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7000" w14:textId="77777777" w:rsidR="00845F2A" w:rsidRPr="00845F2A" w:rsidRDefault="00845F2A" w:rsidP="00845F2A">
      <w:pPr>
        <w:autoSpaceDE w:val="0"/>
        <w:autoSpaceDN w:val="0"/>
        <w:adjustRightInd w:val="0"/>
        <w:spacing w:after="0" w:line="240" w:lineRule="auto"/>
        <w:jc w:val="center"/>
        <w:rPr>
          <w:rFonts w:ascii="Calibri" w:hAnsi="Calibri" w:cs="Calibri"/>
          <w:color w:val="000000"/>
          <w:sz w:val="28"/>
          <w:szCs w:val="28"/>
        </w:rPr>
      </w:pPr>
      <w:r w:rsidRPr="00845F2A">
        <w:rPr>
          <w:rFonts w:ascii="Calibri" w:hAnsi="Calibri" w:cs="Calibri"/>
          <w:b/>
          <w:bCs/>
          <w:color w:val="000000"/>
          <w:sz w:val="28"/>
          <w:szCs w:val="28"/>
        </w:rPr>
        <w:t>Orientierungshilfe des Bundesministeriums für Gesundheit (BMG)</w:t>
      </w:r>
    </w:p>
    <w:p w14:paraId="77249A78" w14:textId="4C34C137" w:rsidR="00845F2A" w:rsidRPr="00845F2A" w:rsidRDefault="00845F2A" w:rsidP="00845F2A">
      <w:pPr>
        <w:autoSpaceDE w:val="0"/>
        <w:autoSpaceDN w:val="0"/>
        <w:adjustRightInd w:val="0"/>
        <w:spacing w:after="0" w:line="240" w:lineRule="auto"/>
        <w:jc w:val="center"/>
        <w:rPr>
          <w:rFonts w:ascii="Calibri" w:hAnsi="Calibri" w:cs="Calibri"/>
          <w:b/>
          <w:bCs/>
          <w:color w:val="000000"/>
          <w:sz w:val="28"/>
          <w:szCs w:val="28"/>
        </w:rPr>
      </w:pPr>
      <w:r w:rsidRPr="00845F2A">
        <w:rPr>
          <w:rFonts w:ascii="Calibri" w:hAnsi="Calibri" w:cs="Calibri"/>
          <w:b/>
          <w:bCs/>
          <w:color w:val="000000"/>
          <w:sz w:val="28"/>
          <w:szCs w:val="28"/>
        </w:rPr>
        <w:t xml:space="preserve">sowie der Verbände der Leistungsträger und Leistungserbringer auf Bundesebene zur Umsetzung der Möglichkeiten </w:t>
      </w:r>
    </w:p>
    <w:p w14:paraId="53C0A292" w14:textId="024BB26F" w:rsidR="007F451E" w:rsidRPr="00845F2A" w:rsidRDefault="00845F2A" w:rsidP="007F451E">
      <w:pPr>
        <w:autoSpaceDE w:val="0"/>
        <w:autoSpaceDN w:val="0"/>
        <w:adjustRightInd w:val="0"/>
        <w:spacing w:after="0" w:line="240" w:lineRule="auto"/>
        <w:jc w:val="center"/>
        <w:rPr>
          <w:rFonts w:ascii="Calibri" w:hAnsi="Calibri" w:cs="Calibri"/>
          <w:b/>
          <w:bCs/>
          <w:color w:val="000000"/>
          <w:sz w:val="28"/>
          <w:szCs w:val="28"/>
        </w:rPr>
      </w:pPr>
      <w:r w:rsidRPr="00845F2A">
        <w:rPr>
          <w:rFonts w:ascii="Calibri" w:hAnsi="Calibri" w:cs="Calibri"/>
          <w:b/>
          <w:bCs/>
          <w:color w:val="000000"/>
          <w:sz w:val="28"/>
          <w:szCs w:val="28"/>
        </w:rPr>
        <w:t>zur Förderung der Digitalisierung in stationären und ambulanten Pflegeeinrichtungen</w:t>
      </w:r>
      <w:r w:rsidR="007F451E">
        <w:rPr>
          <w:rFonts w:ascii="Calibri" w:hAnsi="Calibri" w:cs="Calibri"/>
          <w:b/>
          <w:bCs/>
          <w:color w:val="000000"/>
          <w:sz w:val="28"/>
          <w:szCs w:val="28"/>
        </w:rPr>
        <w:t xml:space="preserve"> </w:t>
      </w:r>
      <w:r w:rsidR="007F451E" w:rsidRPr="00845F2A">
        <w:rPr>
          <w:rFonts w:ascii="Calibri" w:hAnsi="Calibri" w:cs="Calibri"/>
          <w:b/>
          <w:bCs/>
          <w:color w:val="000000"/>
          <w:sz w:val="28"/>
          <w:szCs w:val="28"/>
        </w:rPr>
        <w:t>gem</w:t>
      </w:r>
      <w:r w:rsidR="00744A3E">
        <w:rPr>
          <w:rFonts w:ascii="Calibri" w:hAnsi="Calibri" w:cs="Calibri"/>
          <w:b/>
          <w:bCs/>
          <w:color w:val="000000"/>
          <w:sz w:val="28"/>
          <w:szCs w:val="28"/>
        </w:rPr>
        <w:t>äß</w:t>
      </w:r>
      <w:r w:rsidR="007F451E" w:rsidRPr="00845F2A">
        <w:rPr>
          <w:rFonts w:ascii="Calibri" w:hAnsi="Calibri" w:cs="Calibri"/>
          <w:b/>
          <w:bCs/>
          <w:color w:val="000000"/>
          <w:sz w:val="28"/>
          <w:szCs w:val="28"/>
        </w:rPr>
        <w:t xml:space="preserve"> § 8 Absatz 8 Elftes Buch Sozialgesetzbuch (SGB XI) </w:t>
      </w:r>
    </w:p>
    <w:p w14:paraId="5246F211" w14:textId="1EE538B8" w:rsidR="00845F2A" w:rsidRPr="00845F2A" w:rsidRDefault="00845F2A" w:rsidP="00845F2A">
      <w:pPr>
        <w:autoSpaceDE w:val="0"/>
        <w:autoSpaceDN w:val="0"/>
        <w:adjustRightInd w:val="0"/>
        <w:spacing w:after="0" w:line="240" w:lineRule="auto"/>
        <w:jc w:val="center"/>
        <w:rPr>
          <w:rFonts w:ascii="Calibri" w:hAnsi="Calibri" w:cs="Calibri"/>
          <w:b/>
          <w:bCs/>
          <w:color w:val="000000"/>
          <w:sz w:val="28"/>
          <w:szCs w:val="28"/>
        </w:rPr>
      </w:pPr>
    </w:p>
    <w:p w14:paraId="06C1556A" w14:textId="77777777" w:rsidR="00845F2A" w:rsidRPr="00845F2A" w:rsidRDefault="00845F2A" w:rsidP="00845F2A">
      <w:pPr>
        <w:autoSpaceDE w:val="0"/>
        <w:autoSpaceDN w:val="0"/>
        <w:adjustRightInd w:val="0"/>
        <w:spacing w:after="0" w:line="240" w:lineRule="auto"/>
        <w:jc w:val="center"/>
        <w:rPr>
          <w:rFonts w:ascii="Calibri" w:hAnsi="Calibri" w:cs="Calibri"/>
          <w:b/>
          <w:bCs/>
          <w:color w:val="000000"/>
          <w:sz w:val="28"/>
          <w:szCs w:val="28"/>
        </w:rPr>
      </w:pPr>
    </w:p>
    <w:p w14:paraId="41F671D0" w14:textId="77777777" w:rsidR="00845F2A" w:rsidRPr="00845F2A" w:rsidRDefault="00845F2A" w:rsidP="00845F2A">
      <w:pPr>
        <w:autoSpaceDE w:val="0"/>
        <w:autoSpaceDN w:val="0"/>
        <w:adjustRightInd w:val="0"/>
        <w:spacing w:after="0" w:line="240" w:lineRule="auto"/>
        <w:jc w:val="center"/>
        <w:rPr>
          <w:rFonts w:ascii="Calibri" w:hAnsi="Calibri" w:cs="Calibri"/>
          <w:b/>
          <w:bCs/>
          <w:color w:val="000000"/>
          <w:sz w:val="28"/>
          <w:szCs w:val="28"/>
        </w:rPr>
      </w:pPr>
    </w:p>
    <w:p w14:paraId="26791C25" w14:textId="2CCA5B86" w:rsidR="00845F2A" w:rsidRPr="00845F2A" w:rsidRDefault="00845F2A" w:rsidP="00845F2A">
      <w:pPr>
        <w:numPr>
          <w:ilvl w:val="0"/>
          <w:numId w:val="1"/>
        </w:numPr>
        <w:autoSpaceDE w:val="0"/>
        <w:autoSpaceDN w:val="0"/>
        <w:adjustRightInd w:val="0"/>
        <w:spacing w:after="0" w:line="240" w:lineRule="auto"/>
        <w:rPr>
          <w:rFonts w:ascii="Calibri" w:hAnsi="Calibri" w:cs="Calibri"/>
          <w:b/>
          <w:bCs/>
          <w:color w:val="000000"/>
          <w:sz w:val="28"/>
          <w:szCs w:val="28"/>
        </w:rPr>
      </w:pPr>
      <w:r w:rsidRPr="00845F2A">
        <w:rPr>
          <w:rFonts w:ascii="Calibri" w:hAnsi="Calibri" w:cs="Calibri"/>
          <w:b/>
          <w:bCs/>
          <w:color w:val="000000"/>
          <w:sz w:val="28"/>
          <w:szCs w:val="28"/>
        </w:rPr>
        <w:t>Ziele und Inhalte der Förderung gemäß § 8 Abs</w:t>
      </w:r>
      <w:r w:rsidR="00516208">
        <w:rPr>
          <w:rFonts w:ascii="Calibri" w:hAnsi="Calibri" w:cs="Calibri"/>
          <w:b/>
          <w:bCs/>
          <w:color w:val="000000"/>
          <w:sz w:val="28"/>
          <w:szCs w:val="28"/>
        </w:rPr>
        <w:t>atz</w:t>
      </w:r>
      <w:r w:rsidRPr="00845F2A">
        <w:rPr>
          <w:rFonts w:ascii="Calibri" w:hAnsi="Calibri" w:cs="Calibri"/>
          <w:b/>
          <w:bCs/>
          <w:color w:val="000000"/>
          <w:sz w:val="28"/>
          <w:szCs w:val="28"/>
        </w:rPr>
        <w:t xml:space="preserve"> 8 SGB XI</w:t>
      </w:r>
    </w:p>
    <w:p w14:paraId="0F397A48" w14:textId="77777777" w:rsidR="00845F2A" w:rsidRPr="00845F2A" w:rsidRDefault="00845F2A" w:rsidP="00845F2A">
      <w:pPr>
        <w:autoSpaceDE w:val="0"/>
        <w:autoSpaceDN w:val="0"/>
        <w:adjustRightInd w:val="0"/>
        <w:spacing w:after="0" w:line="240" w:lineRule="auto"/>
        <w:rPr>
          <w:rFonts w:ascii="Calibri" w:hAnsi="Calibri" w:cs="Calibri"/>
          <w:bCs/>
          <w:color w:val="000000"/>
          <w:sz w:val="28"/>
          <w:szCs w:val="28"/>
        </w:rPr>
      </w:pPr>
    </w:p>
    <w:p w14:paraId="2B14D088" w14:textId="251FA376"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 xml:space="preserve">Digitalisierung birgt, richtig eingesetzt, ein erhebliches Potential zur Entlastung der beruflich Pflegenden in der ambulanten und stationären </w:t>
      </w:r>
      <w:r w:rsidR="002D397D">
        <w:rPr>
          <w:rFonts w:ascii="Calibri" w:hAnsi="Calibri" w:cs="Calibri"/>
          <w:bCs/>
          <w:color w:val="000000"/>
          <w:sz w:val="24"/>
          <w:szCs w:val="24"/>
        </w:rPr>
        <w:t>P</w:t>
      </w:r>
      <w:r w:rsidRPr="00845F2A">
        <w:rPr>
          <w:rFonts w:ascii="Calibri" w:hAnsi="Calibri" w:cs="Calibri"/>
          <w:bCs/>
          <w:color w:val="000000"/>
          <w:sz w:val="24"/>
          <w:szCs w:val="24"/>
        </w:rPr>
        <w:t xml:space="preserve">flege. Unterstützt durch den Einsatz von digitalen und technischen Lösungen sowie Zukunftstechnologien kann die Arbeitsverdichtung in der Pflege verringert und so mehr Zeit für die personenzentrierte Pflege und Betreuung geschaffen werden. </w:t>
      </w:r>
    </w:p>
    <w:p w14:paraId="5890C9F8"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45A123C2" w14:textId="303310C0"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Um dieses Entlastungspotential zu fördern, kann in den Jahren 2019 bis 202</w:t>
      </w:r>
      <w:r w:rsidR="0087408E">
        <w:rPr>
          <w:rFonts w:ascii="Calibri" w:hAnsi="Calibri" w:cs="Calibri"/>
          <w:bCs/>
          <w:color w:val="000000"/>
          <w:sz w:val="24"/>
          <w:szCs w:val="24"/>
        </w:rPr>
        <w:t>3</w:t>
      </w:r>
      <w:r w:rsidRPr="00845F2A">
        <w:rPr>
          <w:rFonts w:ascii="Calibri" w:hAnsi="Calibri" w:cs="Calibri"/>
          <w:bCs/>
          <w:color w:val="000000"/>
          <w:sz w:val="24"/>
          <w:szCs w:val="24"/>
        </w:rPr>
        <w:t xml:space="preserve"> jeder</w:t>
      </w:r>
      <w:r w:rsidR="002D397D">
        <w:rPr>
          <w:rFonts w:ascii="Calibri" w:hAnsi="Calibri" w:cs="Calibri"/>
          <w:bCs/>
          <w:color w:val="000000"/>
          <w:sz w:val="24"/>
          <w:szCs w:val="24"/>
        </w:rPr>
        <w:t xml:space="preserve"> zugelassenen</w:t>
      </w:r>
      <w:r w:rsidRPr="00845F2A">
        <w:rPr>
          <w:rFonts w:ascii="Calibri" w:hAnsi="Calibri" w:cs="Calibri"/>
          <w:bCs/>
          <w:color w:val="000000"/>
          <w:sz w:val="24"/>
          <w:szCs w:val="24"/>
        </w:rPr>
        <w:t xml:space="preserve"> ambulanten bzw. stationären Einrichtung ein einmaliger Zuschuss </w:t>
      </w:r>
      <w:r w:rsidR="008B033D">
        <w:rPr>
          <w:rFonts w:ascii="Calibri" w:hAnsi="Calibri" w:cs="Calibri"/>
          <w:bCs/>
          <w:color w:val="000000"/>
          <w:sz w:val="24"/>
          <w:szCs w:val="24"/>
        </w:rPr>
        <w:t xml:space="preserve">für digitale Anwendungen </w:t>
      </w:r>
      <w:r w:rsidRPr="00845F2A">
        <w:rPr>
          <w:rFonts w:ascii="Calibri" w:hAnsi="Calibri" w:cs="Calibri"/>
          <w:bCs/>
          <w:color w:val="000000"/>
          <w:sz w:val="24"/>
          <w:szCs w:val="24"/>
        </w:rPr>
        <w:t xml:space="preserve">als Anteilsfinanzierung gewährt werden. Der maximale Förderbetrag beträgt 12.000 Euro bzw. 40 Prozent der anerkannten Investition durch die jeweilige Einrichtung. Förderfähig sind einmalig Anschaffungen von digitaler oder technischer Ausrüstung. Es können auch mit Investitionen zusammenhängende Schulungen gefördert werden. </w:t>
      </w:r>
    </w:p>
    <w:p w14:paraId="51E59C32"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70A61862" w14:textId="66CC7C5F"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 xml:space="preserve">Im Rahmen der </w:t>
      </w:r>
      <w:r w:rsidR="00E81333">
        <w:rPr>
          <w:rFonts w:ascii="Calibri" w:hAnsi="Calibri" w:cs="Calibri"/>
          <w:bCs/>
          <w:color w:val="000000"/>
          <w:sz w:val="24"/>
          <w:szCs w:val="24"/>
        </w:rPr>
        <w:t>K</w:t>
      </w:r>
      <w:r w:rsidRPr="00845F2A">
        <w:rPr>
          <w:rFonts w:ascii="Calibri" w:hAnsi="Calibri" w:cs="Calibri"/>
          <w:bCs/>
          <w:color w:val="000000"/>
          <w:sz w:val="24"/>
          <w:szCs w:val="24"/>
        </w:rPr>
        <w:t>onzertierten Aktion Pflege haben die Verbände der Pflegeeinrichtungen zugesagt, die Pflegeeinrichtungen bezüglich der Inanspruchnahme der Fördermöglichkeit zu informieren, insbesondere im Zusammenhang mit der elektronische</w:t>
      </w:r>
      <w:r w:rsidR="00EB3B73">
        <w:rPr>
          <w:rFonts w:ascii="Calibri" w:hAnsi="Calibri" w:cs="Calibri"/>
          <w:bCs/>
          <w:color w:val="000000"/>
          <w:sz w:val="24"/>
          <w:szCs w:val="24"/>
        </w:rPr>
        <w:t>n</w:t>
      </w:r>
      <w:r w:rsidRPr="00845F2A">
        <w:rPr>
          <w:rFonts w:ascii="Calibri" w:hAnsi="Calibri" w:cs="Calibri"/>
          <w:bCs/>
          <w:color w:val="000000"/>
          <w:sz w:val="24"/>
          <w:szCs w:val="24"/>
        </w:rPr>
        <w:t xml:space="preserve"> Pflegedokumentation, </w:t>
      </w:r>
      <w:r w:rsidR="00926BB3">
        <w:rPr>
          <w:rFonts w:ascii="Calibri" w:hAnsi="Calibri" w:cs="Calibri"/>
          <w:bCs/>
          <w:color w:val="000000"/>
          <w:sz w:val="24"/>
          <w:szCs w:val="24"/>
        </w:rPr>
        <w:t xml:space="preserve">der </w:t>
      </w:r>
      <w:r w:rsidR="00926BB3" w:rsidRPr="00926BB3">
        <w:rPr>
          <w:rFonts w:ascii="Calibri" w:hAnsi="Calibri" w:cs="Calibri"/>
          <w:bCs/>
          <w:color w:val="000000"/>
          <w:sz w:val="24"/>
          <w:szCs w:val="24"/>
        </w:rPr>
        <w:t>elektronische</w:t>
      </w:r>
      <w:r w:rsidR="00926BB3">
        <w:rPr>
          <w:rFonts w:ascii="Calibri" w:hAnsi="Calibri" w:cs="Calibri"/>
          <w:bCs/>
          <w:color w:val="000000"/>
          <w:sz w:val="24"/>
          <w:szCs w:val="24"/>
        </w:rPr>
        <w:t>n</w:t>
      </w:r>
      <w:r w:rsidR="00926BB3" w:rsidRPr="00926BB3">
        <w:rPr>
          <w:rFonts w:ascii="Calibri" w:hAnsi="Calibri" w:cs="Calibri"/>
          <w:bCs/>
          <w:color w:val="000000"/>
          <w:sz w:val="24"/>
          <w:szCs w:val="24"/>
        </w:rPr>
        <w:t xml:space="preserve"> Abrechnung pflegerischer Leistungen nach § 105 SGB XI</w:t>
      </w:r>
      <w:r w:rsidR="00772C3E">
        <w:rPr>
          <w:rFonts w:ascii="Calibri" w:hAnsi="Calibri" w:cs="Calibri"/>
          <w:bCs/>
          <w:color w:val="000000"/>
          <w:sz w:val="24"/>
          <w:szCs w:val="24"/>
        </w:rPr>
        <w:t xml:space="preserve">, </w:t>
      </w:r>
      <w:r w:rsidRPr="00845F2A">
        <w:rPr>
          <w:rFonts w:ascii="Calibri" w:hAnsi="Calibri" w:cs="Calibri"/>
          <w:bCs/>
          <w:color w:val="000000"/>
          <w:sz w:val="24"/>
          <w:szCs w:val="24"/>
        </w:rPr>
        <w:t xml:space="preserve">der vernetzten Touren- und Dienstplanung sowie der Möglichkeiten von Video-Fallkonferenzen in Pflegeeinrichtungen. </w:t>
      </w:r>
    </w:p>
    <w:p w14:paraId="2F0248DC"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05B1F113"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167A0E84" w14:textId="77777777" w:rsidR="00845F2A" w:rsidRPr="00845F2A" w:rsidRDefault="00845F2A" w:rsidP="00845F2A">
      <w:pPr>
        <w:numPr>
          <w:ilvl w:val="0"/>
          <w:numId w:val="1"/>
        </w:numPr>
        <w:autoSpaceDE w:val="0"/>
        <w:autoSpaceDN w:val="0"/>
        <w:adjustRightInd w:val="0"/>
        <w:spacing w:after="0" w:line="240" w:lineRule="auto"/>
        <w:rPr>
          <w:rFonts w:ascii="Calibri" w:hAnsi="Calibri" w:cs="Calibri"/>
          <w:b/>
          <w:bCs/>
          <w:color w:val="000000"/>
          <w:sz w:val="28"/>
          <w:szCs w:val="28"/>
        </w:rPr>
      </w:pPr>
      <w:r w:rsidRPr="00845F2A">
        <w:rPr>
          <w:rFonts w:ascii="Calibri" w:hAnsi="Calibri" w:cs="Calibri"/>
          <w:b/>
          <w:bCs/>
          <w:color w:val="000000"/>
          <w:sz w:val="28"/>
          <w:szCs w:val="28"/>
        </w:rPr>
        <w:t>Bedarf für Hinweise zur praktischen Umsetzung</w:t>
      </w:r>
    </w:p>
    <w:p w14:paraId="638BA2A9"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7EEC1CE2" w14:textId="53759BCE"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 xml:space="preserve">In der praktischen Umsetzung des § 8 Abs. 8 SGB XI </w:t>
      </w:r>
      <w:r w:rsidR="00EB3B73">
        <w:rPr>
          <w:rFonts w:ascii="Calibri" w:hAnsi="Calibri" w:cs="Calibri"/>
          <w:bCs/>
          <w:color w:val="000000"/>
          <w:sz w:val="24"/>
          <w:szCs w:val="24"/>
        </w:rPr>
        <w:t>waren</w:t>
      </w:r>
      <w:r w:rsidRPr="00845F2A">
        <w:rPr>
          <w:rFonts w:ascii="Calibri" w:hAnsi="Calibri" w:cs="Calibri"/>
          <w:bCs/>
          <w:color w:val="000000"/>
          <w:sz w:val="24"/>
          <w:szCs w:val="24"/>
        </w:rPr>
        <w:t xml:space="preserve"> in den ersten Monaten Unklarheiten aufgetreten</w:t>
      </w:r>
      <w:r w:rsidR="008B033D">
        <w:rPr>
          <w:rFonts w:ascii="Calibri" w:hAnsi="Calibri" w:cs="Calibri"/>
          <w:bCs/>
          <w:color w:val="000000"/>
          <w:sz w:val="24"/>
          <w:szCs w:val="24"/>
        </w:rPr>
        <w:t>.</w:t>
      </w:r>
      <w:r w:rsidRPr="00845F2A">
        <w:rPr>
          <w:rFonts w:ascii="Calibri" w:hAnsi="Calibri" w:cs="Calibri"/>
          <w:bCs/>
          <w:color w:val="000000"/>
          <w:sz w:val="24"/>
          <w:szCs w:val="24"/>
        </w:rPr>
        <w:t xml:space="preserve"> </w:t>
      </w:r>
      <w:r w:rsidR="008737A3">
        <w:rPr>
          <w:rFonts w:ascii="Calibri" w:hAnsi="Calibri" w:cs="Calibri"/>
          <w:bCs/>
          <w:color w:val="000000"/>
          <w:sz w:val="24"/>
          <w:szCs w:val="24"/>
        </w:rPr>
        <w:t>Zudem</w:t>
      </w:r>
      <w:r w:rsidRPr="00845F2A">
        <w:rPr>
          <w:rFonts w:ascii="Calibri" w:hAnsi="Calibri" w:cs="Calibri"/>
          <w:bCs/>
          <w:color w:val="000000"/>
          <w:sz w:val="24"/>
          <w:szCs w:val="24"/>
        </w:rPr>
        <w:t xml:space="preserve"> ha</w:t>
      </w:r>
      <w:r w:rsidR="00EB3B73">
        <w:rPr>
          <w:rFonts w:ascii="Calibri" w:hAnsi="Calibri" w:cs="Calibri"/>
          <w:bCs/>
          <w:color w:val="000000"/>
          <w:sz w:val="24"/>
          <w:szCs w:val="24"/>
        </w:rPr>
        <w:t>tt</w:t>
      </w:r>
      <w:r w:rsidRPr="00845F2A">
        <w:rPr>
          <w:rFonts w:ascii="Calibri" w:hAnsi="Calibri" w:cs="Calibri"/>
          <w:bCs/>
          <w:color w:val="000000"/>
          <w:sz w:val="24"/>
          <w:szCs w:val="24"/>
        </w:rPr>
        <w:t xml:space="preserve">e sich Klärungsbedarfe bei Einzelfragen gezeigt. Hinweise zur praktischen Umsetzung </w:t>
      </w:r>
      <w:r w:rsidR="00EB3B73">
        <w:rPr>
          <w:rFonts w:ascii="Calibri" w:hAnsi="Calibri" w:cs="Calibri"/>
          <w:bCs/>
          <w:color w:val="000000"/>
          <w:sz w:val="24"/>
          <w:szCs w:val="24"/>
        </w:rPr>
        <w:t xml:space="preserve">wurden </w:t>
      </w:r>
      <w:r w:rsidRPr="00845F2A">
        <w:rPr>
          <w:rFonts w:ascii="Calibri" w:hAnsi="Calibri" w:cs="Calibri"/>
          <w:bCs/>
          <w:color w:val="000000"/>
          <w:sz w:val="24"/>
          <w:szCs w:val="24"/>
        </w:rPr>
        <w:t>notwendig, um das Bewilligungsverfahren zu vereinfachen und zu beschleu</w:t>
      </w:r>
      <w:r w:rsidRPr="00845F2A">
        <w:rPr>
          <w:rFonts w:ascii="Calibri" w:hAnsi="Calibri" w:cs="Calibri"/>
          <w:bCs/>
          <w:color w:val="000000"/>
          <w:sz w:val="24"/>
          <w:szCs w:val="24"/>
        </w:rPr>
        <w:lastRenderedPageBreak/>
        <w:t>nigen und damit bei den Pflegeeinrichtungen verstärkt digitale und technische Anschaffungen zu unterstützen. Zur möglichst einheitlichen Information aller am Verfahren Beteiligten sollen diese – von allen Beteiligten auf Bundesebene gemeinsam getragenen – Empfehlungen im Sinne einer Orientierungshilfe einen konstruktiven Beitrag leisten und Umsetzungsprobleme vermeiden helfen.</w:t>
      </w:r>
    </w:p>
    <w:p w14:paraId="431D1518"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4DBF1176"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360DAA3E" w14:textId="77777777" w:rsidR="00845F2A" w:rsidRPr="00845F2A" w:rsidRDefault="00845F2A" w:rsidP="00845F2A">
      <w:pPr>
        <w:numPr>
          <w:ilvl w:val="0"/>
          <w:numId w:val="1"/>
        </w:numPr>
        <w:autoSpaceDE w:val="0"/>
        <w:autoSpaceDN w:val="0"/>
        <w:adjustRightInd w:val="0"/>
        <w:spacing w:after="0" w:line="240" w:lineRule="auto"/>
        <w:rPr>
          <w:rFonts w:ascii="Calibri" w:hAnsi="Calibri" w:cs="Calibri"/>
          <w:b/>
          <w:bCs/>
          <w:color w:val="000000"/>
          <w:sz w:val="28"/>
          <w:szCs w:val="28"/>
        </w:rPr>
      </w:pPr>
      <w:r w:rsidRPr="00845F2A">
        <w:rPr>
          <w:rFonts w:ascii="Calibri" w:hAnsi="Calibri" w:cs="Calibri"/>
          <w:b/>
          <w:bCs/>
          <w:color w:val="000000"/>
          <w:sz w:val="28"/>
          <w:szCs w:val="28"/>
        </w:rPr>
        <w:t>Unbürokratisches Antragsverfahren</w:t>
      </w:r>
    </w:p>
    <w:p w14:paraId="4548E636"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18B48FB8"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 xml:space="preserve">Bei der Genehmigung der Richtlinien des GKV-Spitzenverbandes nach § 8 Absatz 8 SGB XI zur Förderung der Digitalisierung in stationären und ambulanten Pflegeeinrichtungen hat das BMG auf ein möglichst einfaches und unbürokratisches Verfahren der Antragstellung und -prüfung Wert gelegt. Die Einzelheiten zu den Voraussetzungen für die Förderung sowie zum Vergabeverfahren der Fördermittel werden durch die Richtlinien geregelt. Diese wurden im Einvernehmen mit dem Verband der Privaten Krankenversicherung e. V. festgelegt. Den Verbänden der Leistungserbringer auf Bundesebene wurde Gelegenheit zur Stellungnahme gegeben. </w:t>
      </w:r>
    </w:p>
    <w:p w14:paraId="61FA411C"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58A0C303" w14:textId="15AB3D5F"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 xml:space="preserve">Die vom BMG genehmigten Richtlinien hat der GKV-Spitzenverband </w:t>
      </w:r>
      <w:hyperlink r:id="rId8" w:history="1">
        <w:r w:rsidR="00C206CA" w:rsidRPr="00C206CA">
          <w:rPr>
            <w:rStyle w:val="Hyperlink"/>
            <w:rFonts w:ascii="Calibri" w:hAnsi="Calibri" w:cs="Calibri"/>
            <w:bCs/>
            <w:sz w:val="24"/>
            <w:szCs w:val="24"/>
          </w:rPr>
          <w:t>hier</w:t>
        </w:r>
      </w:hyperlink>
      <w:r w:rsidR="00C206CA">
        <w:rPr>
          <w:rFonts w:ascii="Calibri" w:hAnsi="Calibri" w:cs="Calibri"/>
          <w:bCs/>
          <w:color w:val="000000"/>
          <w:sz w:val="24"/>
          <w:szCs w:val="24"/>
        </w:rPr>
        <w:t xml:space="preserve"> </w:t>
      </w:r>
      <w:r w:rsidRPr="00845F2A">
        <w:rPr>
          <w:rFonts w:ascii="Calibri" w:hAnsi="Calibri" w:cs="Calibri"/>
          <w:bCs/>
          <w:color w:val="000000"/>
          <w:sz w:val="24"/>
          <w:szCs w:val="24"/>
        </w:rPr>
        <w:t>veröff</w:t>
      </w:r>
      <w:r w:rsidR="00C206CA">
        <w:rPr>
          <w:rFonts w:ascii="Calibri" w:hAnsi="Calibri" w:cs="Calibri"/>
          <w:bCs/>
          <w:color w:val="000000"/>
          <w:sz w:val="24"/>
          <w:szCs w:val="24"/>
        </w:rPr>
        <w:t>entlicht.</w:t>
      </w:r>
      <w:r w:rsidRPr="00845F2A">
        <w:rPr>
          <w:rFonts w:ascii="Calibri" w:hAnsi="Calibri" w:cs="Calibri"/>
          <w:bCs/>
          <w:color w:val="000000"/>
          <w:sz w:val="24"/>
          <w:szCs w:val="24"/>
        </w:rPr>
        <w:t xml:space="preserve"> </w:t>
      </w:r>
    </w:p>
    <w:p w14:paraId="2A6EFF4B"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05626C31" w14:textId="2FC0B423" w:rsidR="008737A3" w:rsidRPr="00E920E9" w:rsidRDefault="008737A3" w:rsidP="008737A3">
      <w:pPr>
        <w:autoSpaceDE w:val="0"/>
        <w:autoSpaceDN w:val="0"/>
        <w:adjustRightInd w:val="0"/>
        <w:spacing w:after="0" w:line="240" w:lineRule="auto"/>
        <w:rPr>
          <w:rFonts w:ascii="Calibri" w:hAnsi="Calibri" w:cs="Calibri"/>
          <w:bCs/>
          <w:color w:val="000000"/>
          <w:sz w:val="24"/>
          <w:szCs w:val="24"/>
        </w:rPr>
      </w:pPr>
      <w:r w:rsidRPr="008737A3">
        <w:rPr>
          <w:rFonts w:ascii="Calibri" w:hAnsi="Calibri" w:cs="Calibri"/>
          <w:bCs/>
          <w:color w:val="000000"/>
          <w:sz w:val="24"/>
          <w:szCs w:val="24"/>
        </w:rPr>
        <w:t>Um ein effizientes Verfahren zu gewährleisten, haben sich die P</w:t>
      </w:r>
      <w:r>
        <w:rPr>
          <w:rFonts w:ascii="Calibri" w:hAnsi="Calibri" w:cs="Calibri"/>
          <w:bCs/>
          <w:color w:val="000000"/>
          <w:sz w:val="24"/>
          <w:szCs w:val="24"/>
        </w:rPr>
        <w:t>flegekassen auf zentrale Zustän</w:t>
      </w:r>
      <w:r w:rsidRPr="008737A3">
        <w:rPr>
          <w:rFonts w:ascii="Calibri" w:hAnsi="Calibri" w:cs="Calibri"/>
          <w:bCs/>
          <w:color w:val="000000"/>
          <w:sz w:val="24"/>
          <w:szCs w:val="24"/>
        </w:rPr>
        <w:t>digkeiten für die Antragste</w:t>
      </w:r>
      <w:r>
        <w:rPr>
          <w:rFonts w:ascii="Calibri" w:hAnsi="Calibri" w:cs="Calibri"/>
          <w:bCs/>
          <w:color w:val="000000"/>
          <w:sz w:val="24"/>
          <w:szCs w:val="24"/>
        </w:rPr>
        <w:t xml:space="preserve">llung und Bewilligung geeinigt. </w:t>
      </w:r>
      <w:r w:rsidRPr="008737A3">
        <w:rPr>
          <w:rFonts w:ascii="Calibri" w:hAnsi="Calibri" w:cs="Calibri"/>
          <w:bCs/>
          <w:color w:val="000000"/>
          <w:sz w:val="24"/>
          <w:szCs w:val="24"/>
        </w:rPr>
        <w:t xml:space="preserve">Den Einrichtungsträgern wird daher geraten, sich an die für </w:t>
      </w:r>
      <w:r>
        <w:rPr>
          <w:rFonts w:ascii="Calibri" w:hAnsi="Calibri" w:cs="Calibri"/>
          <w:bCs/>
          <w:color w:val="000000"/>
          <w:sz w:val="24"/>
          <w:szCs w:val="24"/>
        </w:rPr>
        <w:t>sie benannte Pflegekasse zu wen</w:t>
      </w:r>
      <w:r w:rsidRPr="008737A3">
        <w:rPr>
          <w:rFonts w:ascii="Calibri" w:hAnsi="Calibri" w:cs="Calibri"/>
          <w:bCs/>
          <w:color w:val="000000"/>
          <w:sz w:val="24"/>
          <w:szCs w:val="24"/>
        </w:rPr>
        <w:t>den, um die Antragsbearbeitung zu beschleunigen.</w:t>
      </w:r>
      <w:r w:rsidR="001C0132">
        <w:rPr>
          <w:rFonts w:ascii="Calibri" w:hAnsi="Calibri" w:cs="Calibri"/>
          <w:bCs/>
          <w:color w:val="000000"/>
          <w:sz w:val="24"/>
          <w:szCs w:val="24"/>
        </w:rPr>
        <w:t xml:space="preserve"> Auf der Website (siehe Link) des GKV-Spitzenverbandes werden die zuständigen Pflegekassen verlinkt</w:t>
      </w:r>
      <w:r w:rsidRPr="008737A3">
        <w:rPr>
          <w:rFonts w:ascii="Calibri" w:hAnsi="Calibri" w:cs="Calibri"/>
          <w:bCs/>
          <w:color w:val="000000"/>
          <w:sz w:val="24"/>
          <w:szCs w:val="24"/>
        </w:rPr>
        <w:t xml:space="preserve">: </w:t>
      </w:r>
    </w:p>
    <w:p w14:paraId="0515D89A" w14:textId="4DF44468" w:rsidR="00E920E9" w:rsidRPr="00E920E9" w:rsidRDefault="00E920E9" w:rsidP="00E920E9">
      <w:pPr>
        <w:rPr>
          <w:color w:val="1F497D"/>
          <w:sz w:val="24"/>
          <w:szCs w:val="24"/>
        </w:rPr>
      </w:pPr>
      <w:hyperlink r:id="rId9" w:history="1">
        <w:r w:rsidRPr="00E920E9">
          <w:rPr>
            <w:rStyle w:val="Hyperlink"/>
            <w:sz w:val="24"/>
            <w:szCs w:val="24"/>
          </w:rPr>
          <w:t>https://www.gkv-spitzenverband.de/pflegeversicherung/finanzieru</w:t>
        </w:r>
        <w:r w:rsidRPr="00E920E9">
          <w:rPr>
            <w:rStyle w:val="Hyperlink"/>
            <w:sz w:val="24"/>
            <w:szCs w:val="24"/>
          </w:rPr>
          <w:t>n</w:t>
        </w:r>
        <w:r w:rsidRPr="00E920E9">
          <w:rPr>
            <w:rStyle w:val="Hyperlink"/>
            <w:sz w:val="24"/>
            <w:szCs w:val="24"/>
          </w:rPr>
          <w:t>g_und_foerderung/finanzierungs__und_foerdervorhaben.jsp</w:t>
        </w:r>
      </w:hyperlink>
      <w:r w:rsidRPr="00E920E9">
        <w:rPr>
          <w:color w:val="1F497D"/>
          <w:sz w:val="24"/>
          <w:szCs w:val="24"/>
        </w:rPr>
        <w:t xml:space="preserve"> </w:t>
      </w:r>
    </w:p>
    <w:p w14:paraId="62F3C0D6" w14:textId="77777777" w:rsidR="00832841" w:rsidRDefault="00832841" w:rsidP="00845F2A">
      <w:pPr>
        <w:autoSpaceDE w:val="0"/>
        <w:autoSpaceDN w:val="0"/>
        <w:adjustRightInd w:val="0"/>
        <w:spacing w:after="0" w:line="240" w:lineRule="auto"/>
        <w:rPr>
          <w:rFonts w:ascii="Calibri" w:hAnsi="Calibri" w:cs="Calibri"/>
          <w:bCs/>
          <w:color w:val="000000"/>
          <w:sz w:val="24"/>
          <w:szCs w:val="24"/>
        </w:rPr>
      </w:pPr>
    </w:p>
    <w:p w14:paraId="653EB390" w14:textId="0DF99833" w:rsidR="000D2E32"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 xml:space="preserve">Das hierfür entwickelte Antragsmuster des GKV-Spitzenverbandes </w:t>
      </w:r>
      <w:r w:rsidR="00516208">
        <w:rPr>
          <w:rFonts w:ascii="Calibri" w:hAnsi="Calibri" w:cs="Calibri"/>
          <w:bCs/>
          <w:color w:val="000000"/>
          <w:sz w:val="24"/>
          <w:szCs w:val="24"/>
        </w:rPr>
        <w:t xml:space="preserve">finden Sie </w:t>
      </w:r>
      <w:hyperlink r:id="rId10" w:history="1">
        <w:r w:rsidR="001020DE" w:rsidRPr="001020DE">
          <w:rPr>
            <w:rStyle w:val="Hyperlink"/>
            <w:rFonts w:ascii="Calibri" w:hAnsi="Calibri" w:cs="Calibri"/>
            <w:bCs/>
            <w:sz w:val="24"/>
            <w:szCs w:val="24"/>
          </w:rPr>
          <w:t>hier</w:t>
        </w:r>
      </w:hyperlink>
      <w:r w:rsidR="0011215D">
        <w:rPr>
          <w:rFonts w:ascii="Calibri" w:hAnsi="Calibri" w:cs="Calibri"/>
          <w:bCs/>
          <w:color w:val="000000"/>
          <w:sz w:val="24"/>
          <w:szCs w:val="24"/>
        </w:rPr>
        <w:t>.</w:t>
      </w:r>
      <w:r w:rsidR="00516208" w:rsidRPr="00516208">
        <w:rPr>
          <w:rFonts w:ascii="Calibri" w:hAnsi="Calibri" w:cs="Calibri"/>
          <w:bCs/>
          <w:color w:val="000000"/>
          <w:sz w:val="24"/>
          <w:szCs w:val="24"/>
        </w:rPr>
        <w:t xml:space="preserve"> </w:t>
      </w:r>
    </w:p>
    <w:p w14:paraId="317B7AD9" w14:textId="77777777" w:rsidR="000D2E32" w:rsidRDefault="000D2E32" w:rsidP="00845F2A">
      <w:pPr>
        <w:autoSpaceDE w:val="0"/>
        <w:autoSpaceDN w:val="0"/>
        <w:adjustRightInd w:val="0"/>
        <w:spacing w:after="0" w:line="240" w:lineRule="auto"/>
        <w:rPr>
          <w:rFonts w:ascii="Calibri" w:hAnsi="Calibri" w:cs="Calibri"/>
          <w:bCs/>
          <w:color w:val="000000"/>
          <w:sz w:val="24"/>
          <w:szCs w:val="24"/>
        </w:rPr>
      </w:pPr>
    </w:p>
    <w:p w14:paraId="6924A102" w14:textId="7B1E16FF" w:rsidR="00845F2A" w:rsidRPr="00C206CA" w:rsidRDefault="008737A3" w:rsidP="00845F2A">
      <w:pPr>
        <w:autoSpaceDE w:val="0"/>
        <w:autoSpaceDN w:val="0"/>
        <w:adjustRightInd w:val="0"/>
        <w:spacing w:after="0" w:line="240" w:lineRule="auto"/>
        <w:rPr>
          <w:rFonts w:ascii="Calibri" w:hAnsi="Calibri"/>
          <w:i/>
          <w:color w:val="000000"/>
          <w:sz w:val="24"/>
        </w:rPr>
      </w:pPr>
      <w:r>
        <w:rPr>
          <w:rFonts w:ascii="Calibri" w:hAnsi="Calibri" w:cs="Calibri"/>
          <w:bCs/>
          <w:color w:val="000000"/>
          <w:sz w:val="24"/>
          <w:szCs w:val="24"/>
        </w:rPr>
        <w:t xml:space="preserve">Auch ein Sammelantrag eines Trägers für mehrere Pflegeeinrichtungen ist möglich. Das hierfür zu </w:t>
      </w:r>
      <w:r w:rsidR="00A6652B">
        <w:rPr>
          <w:rFonts w:ascii="Calibri" w:hAnsi="Calibri" w:cs="Calibri"/>
          <w:bCs/>
          <w:color w:val="000000"/>
          <w:sz w:val="24"/>
          <w:szCs w:val="24"/>
        </w:rPr>
        <w:t>verwendende Formular finden</w:t>
      </w:r>
      <w:r w:rsidR="00090B11">
        <w:rPr>
          <w:rFonts w:ascii="Calibri" w:hAnsi="Calibri" w:cs="Calibri"/>
          <w:bCs/>
          <w:color w:val="000000"/>
          <w:sz w:val="24"/>
          <w:szCs w:val="24"/>
        </w:rPr>
        <w:t xml:space="preserve"> Sie</w:t>
      </w:r>
      <w:r w:rsidR="00A6652B">
        <w:rPr>
          <w:rFonts w:ascii="Calibri" w:hAnsi="Calibri" w:cs="Calibri"/>
          <w:bCs/>
          <w:color w:val="000000"/>
          <w:sz w:val="24"/>
          <w:szCs w:val="24"/>
        </w:rPr>
        <w:t xml:space="preserve"> </w:t>
      </w:r>
      <w:hyperlink r:id="rId11" w:history="1">
        <w:r w:rsidR="00A6652B" w:rsidRPr="003C0ED4">
          <w:rPr>
            <w:rStyle w:val="Hyperlink"/>
            <w:rFonts w:ascii="Calibri" w:hAnsi="Calibri" w:cs="Calibri"/>
            <w:bCs/>
            <w:sz w:val="24"/>
            <w:szCs w:val="24"/>
          </w:rPr>
          <w:t>hier.</w:t>
        </w:r>
      </w:hyperlink>
      <w:r w:rsidR="00A6652B">
        <w:rPr>
          <w:rFonts w:ascii="Calibri" w:hAnsi="Calibri" w:cs="Calibri"/>
          <w:bCs/>
          <w:color w:val="000000"/>
          <w:sz w:val="24"/>
          <w:szCs w:val="24"/>
        </w:rPr>
        <w:t xml:space="preserve"> </w:t>
      </w:r>
    </w:p>
    <w:p w14:paraId="3D41C330" w14:textId="77777777" w:rsidR="00845F2A" w:rsidRPr="00845F2A" w:rsidRDefault="00845F2A" w:rsidP="00845F2A">
      <w:pPr>
        <w:autoSpaceDE w:val="0"/>
        <w:autoSpaceDN w:val="0"/>
        <w:adjustRightInd w:val="0"/>
        <w:spacing w:after="0" w:line="240" w:lineRule="auto"/>
        <w:rPr>
          <w:rFonts w:ascii="Calibri" w:hAnsi="Calibri" w:cs="Calibri"/>
          <w:bCs/>
          <w:color w:val="000000"/>
          <w:sz w:val="24"/>
          <w:szCs w:val="24"/>
        </w:rPr>
      </w:pPr>
    </w:p>
    <w:p w14:paraId="0A619496" w14:textId="68AC93FE" w:rsidR="00845F2A" w:rsidRDefault="00845F2A" w:rsidP="00845F2A">
      <w:pPr>
        <w:autoSpaceDE w:val="0"/>
        <w:autoSpaceDN w:val="0"/>
        <w:adjustRightInd w:val="0"/>
        <w:spacing w:after="0" w:line="240" w:lineRule="auto"/>
        <w:rPr>
          <w:rFonts w:ascii="Calibri" w:hAnsi="Calibri" w:cs="Calibri"/>
          <w:bCs/>
          <w:color w:val="000000"/>
          <w:sz w:val="24"/>
          <w:szCs w:val="24"/>
        </w:rPr>
      </w:pPr>
      <w:r w:rsidRPr="00845F2A">
        <w:rPr>
          <w:rFonts w:ascii="Calibri" w:hAnsi="Calibri" w:cs="Calibri"/>
          <w:bCs/>
          <w:color w:val="000000"/>
          <w:sz w:val="24"/>
          <w:szCs w:val="24"/>
        </w:rPr>
        <w:t>Weitere Einzelheiten rund um das Antrags- und Bewilligungsverfahren können den anliegenden Fragen und Antworten (FAQs) zur Förderung der Digitalisierung in P</w:t>
      </w:r>
      <w:r w:rsidR="001020DE">
        <w:rPr>
          <w:rFonts w:ascii="Calibri" w:hAnsi="Calibri" w:cs="Calibri"/>
          <w:bCs/>
          <w:color w:val="000000"/>
          <w:sz w:val="24"/>
          <w:szCs w:val="24"/>
        </w:rPr>
        <w:t>flegeeinrichtungen nach § 8 Absatz</w:t>
      </w:r>
      <w:r w:rsidRPr="00845F2A">
        <w:rPr>
          <w:rFonts w:ascii="Calibri" w:hAnsi="Calibri" w:cs="Calibri"/>
          <w:bCs/>
          <w:color w:val="000000"/>
          <w:sz w:val="24"/>
          <w:szCs w:val="24"/>
        </w:rPr>
        <w:t xml:space="preserve"> 8 SGB XI entnommen werden. </w:t>
      </w:r>
    </w:p>
    <w:p w14:paraId="25782F3F" w14:textId="77777777" w:rsidR="0011215D" w:rsidRPr="00845F2A" w:rsidRDefault="0011215D" w:rsidP="00845F2A">
      <w:pPr>
        <w:autoSpaceDE w:val="0"/>
        <w:autoSpaceDN w:val="0"/>
        <w:adjustRightInd w:val="0"/>
        <w:spacing w:after="0" w:line="240" w:lineRule="auto"/>
        <w:rPr>
          <w:rFonts w:ascii="Calibri" w:hAnsi="Calibri" w:cs="Calibri"/>
          <w:bCs/>
          <w:color w:val="000000"/>
          <w:sz w:val="24"/>
          <w:szCs w:val="24"/>
        </w:rPr>
      </w:pPr>
    </w:p>
    <w:p w14:paraId="0CB196B5" w14:textId="77777777" w:rsidR="00832841" w:rsidRDefault="00832841">
      <w:pPr>
        <w:rPr>
          <w:b/>
          <w:sz w:val="24"/>
          <w:szCs w:val="24"/>
        </w:rPr>
      </w:pPr>
      <w:r>
        <w:rPr>
          <w:b/>
          <w:sz w:val="24"/>
          <w:szCs w:val="24"/>
        </w:rPr>
        <w:br w:type="page"/>
      </w:r>
    </w:p>
    <w:p w14:paraId="4B7D34CB" w14:textId="3C39B3C0" w:rsidR="00852440" w:rsidRPr="00A6652B" w:rsidRDefault="00746F29">
      <w:pPr>
        <w:rPr>
          <w:b/>
          <w:sz w:val="24"/>
          <w:szCs w:val="24"/>
        </w:rPr>
      </w:pPr>
      <w:r w:rsidRPr="00A6652B">
        <w:rPr>
          <w:b/>
          <w:sz w:val="24"/>
          <w:szCs w:val="24"/>
        </w:rPr>
        <w:lastRenderedPageBreak/>
        <w:t>Fragen und An</w:t>
      </w:r>
      <w:r w:rsidR="00C979EE" w:rsidRPr="00A6652B">
        <w:rPr>
          <w:b/>
          <w:sz w:val="24"/>
          <w:szCs w:val="24"/>
        </w:rPr>
        <w:t>t</w:t>
      </w:r>
      <w:r w:rsidRPr="00A6652B">
        <w:rPr>
          <w:b/>
          <w:sz w:val="24"/>
          <w:szCs w:val="24"/>
        </w:rPr>
        <w:t>worten zur Förderung der Digitalisierung in ambulanten und stationären Pflegeeinrichtungen nach § 8 Abs</w:t>
      </w:r>
      <w:r w:rsidR="00A6652B" w:rsidRPr="00A6652B">
        <w:rPr>
          <w:b/>
          <w:sz w:val="24"/>
          <w:szCs w:val="24"/>
        </w:rPr>
        <w:t>atz</w:t>
      </w:r>
      <w:r w:rsidR="00C979EE" w:rsidRPr="00A6652B">
        <w:rPr>
          <w:b/>
          <w:sz w:val="24"/>
          <w:szCs w:val="24"/>
        </w:rPr>
        <w:t xml:space="preserve"> </w:t>
      </w:r>
      <w:r w:rsidRPr="00A6652B">
        <w:rPr>
          <w:b/>
          <w:sz w:val="24"/>
          <w:szCs w:val="24"/>
        </w:rPr>
        <w:t xml:space="preserve">8 SGB XI </w:t>
      </w:r>
    </w:p>
    <w:tbl>
      <w:tblPr>
        <w:tblStyle w:val="Tabellenraster"/>
        <w:tblW w:w="14454" w:type="dxa"/>
        <w:tblLook w:val="04A0" w:firstRow="1" w:lastRow="0" w:firstColumn="1" w:lastColumn="0" w:noHBand="0" w:noVBand="1"/>
      </w:tblPr>
      <w:tblGrid>
        <w:gridCol w:w="1012"/>
        <w:gridCol w:w="1541"/>
        <w:gridCol w:w="3161"/>
        <w:gridCol w:w="8740"/>
      </w:tblGrid>
      <w:tr w:rsidR="00125905" w:rsidRPr="00C347BE" w14:paraId="2E8EBCE7" w14:textId="77777777" w:rsidTr="00E920E9">
        <w:trPr>
          <w:tblHeader/>
        </w:trPr>
        <w:tc>
          <w:tcPr>
            <w:tcW w:w="1012" w:type="dxa"/>
            <w:shd w:val="clear" w:color="auto" w:fill="9CC2E5" w:themeFill="accent1" w:themeFillTint="99"/>
            <w:noWrap/>
            <w:hideMark/>
          </w:tcPr>
          <w:p w14:paraId="1D5F28C3" w14:textId="77777777" w:rsidR="00125905" w:rsidRPr="00C347BE" w:rsidRDefault="00125905" w:rsidP="00125905">
            <w:pPr>
              <w:jc w:val="center"/>
              <w:rPr>
                <w:b/>
                <w:sz w:val="20"/>
                <w:szCs w:val="20"/>
              </w:rPr>
            </w:pPr>
            <w:r w:rsidRPr="00C347BE">
              <w:rPr>
                <w:b/>
                <w:sz w:val="20"/>
                <w:szCs w:val="20"/>
              </w:rPr>
              <w:t>Lfd. Nummer</w:t>
            </w:r>
          </w:p>
        </w:tc>
        <w:tc>
          <w:tcPr>
            <w:tcW w:w="1541" w:type="dxa"/>
            <w:shd w:val="clear" w:color="auto" w:fill="9CC2E5" w:themeFill="accent1" w:themeFillTint="99"/>
            <w:noWrap/>
            <w:hideMark/>
          </w:tcPr>
          <w:p w14:paraId="66AB9296" w14:textId="77777777" w:rsidR="00125905" w:rsidRPr="00C347BE" w:rsidRDefault="00125905" w:rsidP="00125905">
            <w:pPr>
              <w:jc w:val="center"/>
              <w:rPr>
                <w:b/>
                <w:sz w:val="20"/>
                <w:szCs w:val="20"/>
              </w:rPr>
            </w:pPr>
            <w:r w:rsidRPr="00C347BE">
              <w:rPr>
                <w:b/>
                <w:sz w:val="20"/>
                <w:szCs w:val="20"/>
              </w:rPr>
              <w:t>Thema</w:t>
            </w:r>
          </w:p>
        </w:tc>
        <w:tc>
          <w:tcPr>
            <w:tcW w:w="3161" w:type="dxa"/>
            <w:shd w:val="clear" w:color="auto" w:fill="9CC2E5" w:themeFill="accent1" w:themeFillTint="99"/>
            <w:noWrap/>
            <w:hideMark/>
          </w:tcPr>
          <w:p w14:paraId="5F2364D9" w14:textId="77777777" w:rsidR="00125905" w:rsidRPr="00C347BE" w:rsidRDefault="00125905" w:rsidP="00125905">
            <w:pPr>
              <w:jc w:val="center"/>
              <w:rPr>
                <w:b/>
                <w:sz w:val="20"/>
                <w:szCs w:val="20"/>
              </w:rPr>
            </w:pPr>
            <w:r w:rsidRPr="00C347BE">
              <w:rPr>
                <w:b/>
                <w:sz w:val="20"/>
                <w:szCs w:val="20"/>
              </w:rPr>
              <w:t>Fragen</w:t>
            </w:r>
          </w:p>
        </w:tc>
        <w:tc>
          <w:tcPr>
            <w:tcW w:w="8740" w:type="dxa"/>
            <w:shd w:val="clear" w:color="auto" w:fill="9CC2E5" w:themeFill="accent1" w:themeFillTint="99"/>
            <w:noWrap/>
            <w:hideMark/>
          </w:tcPr>
          <w:p w14:paraId="6BE0C94C" w14:textId="1E1C7332" w:rsidR="00125905" w:rsidRPr="00C347BE" w:rsidRDefault="00125905" w:rsidP="00125905">
            <w:pPr>
              <w:jc w:val="center"/>
              <w:rPr>
                <w:b/>
                <w:sz w:val="20"/>
                <w:szCs w:val="20"/>
              </w:rPr>
            </w:pPr>
            <w:r w:rsidRPr="00C347BE">
              <w:rPr>
                <w:b/>
                <w:sz w:val="20"/>
                <w:szCs w:val="20"/>
              </w:rPr>
              <w:t>Antworten</w:t>
            </w:r>
          </w:p>
        </w:tc>
      </w:tr>
      <w:tr w:rsidR="00125905" w:rsidRPr="00A638EB" w14:paraId="784C81EA" w14:textId="77777777" w:rsidTr="00E920E9">
        <w:tc>
          <w:tcPr>
            <w:tcW w:w="1012" w:type="dxa"/>
            <w:noWrap/>
            <w:hideMark/>
          </w:tcPr>
          <w:p w14:paraId="34F1B632" w14:textId="77777777" w:rsidR="00125905" w:rsidRPr="00125905" w:rsidRDefault="00125905" w:rsidP="00852440">
            <w:pPr>
              <w:rPr>
                <w:b/>
                <w:sz w:val="20"/>
                <w:szCs w:val="20"/>
              </w:rPr>
            </w:pPr>
            <w:r w:rsidRPr="00125905">
              <w:rPr>
                <w:b/>
                <w:sz w:val="20"/>
                <w:szCs w:val="20"/>
              </w:rPr>
              <w:t>1</w:t>
            </w:r>
          </w:p>
        </w:tc>
        <w:tc>
          <w:tcPr>
            <w:tcW w:w="1541" w:type="dxa"/>
            <w:noWrap/>
            <w:hideMark/>
          </w:tcPr>
          <w:p w14:paraId="37E7728F" w14:textId="77777777" w:rsidR="00125905" w:rsidRPr="00A638EB" w:rsidRDefault="00125905" w:rsidP="00852440">
            <w:pPr>
              <w:rPr>
                <w:sz w:val="20"/>
                <w:szCs w:val="20"/>
              </w:rPr>
            </w:pPr>
            <w:r w:rsidRPr="00A638EB">
              <w:rPr>
                <w:sz w:val="20"/>
                <w:szCs w:val="20"/>
              </w:rPr>
              <w:t>Antragstellung</w:t>
            </w:r>
          </w:p>
        </w:tc>
        <w:tc>
          <w:tcPr>
            <w:tcW w:w="3161" w:type="dxa"/>
            <w:hideMark/>
          </w:tcPr>
          <w:p w14:paraId="45229BFC" w14:textId="77777777" w:rsidR="00125905" w:rsidRPr="00A638EB" w:rsidRDefault="00125905">
            <w:pPr>
              <w:rPr>
                <w:sz w:val="20"/>
                <w:szCs w:val="20"/>
              </w:rPr>
            </w:pPr>
            <w:r w:rsidRPr="00A638EB">
              <w:rPr>
                <w:sz w:val="20"/>
                <w:szCs w:val="20"/>
              </w:rPr>
              <w:t>Wo ist der Antrag zu stellen?</w:t>
            </w:r>
          </w:p>
        </w:tc>
        <w:tc>
          <w:tcPr>
            <w:tcW w:w="8740" w:type="dxa"/>
            <w:hideMark/>
          </w:tcPr>
          <w:p w14:paraId="7EAB3C63" w14:textId="2AE0364D" w:rsidR="003C0ED4" w:rsidRPr="003C0ED4" w:rsidRDefault="00125905" w:rsidP="003C0ED4">
            <w:pPr>
              <w:rPr>
                <w:sz w:val="20"/>
                <w:szCs w:val="20"/>
              </w:rPr>
            </w:pPr>
            <w:r w:rsidRPr="00884744">
              <w:rPr>
                <w:sz w:val="20"/>
                <w:szCs w:val="20"/>
              </w:rPr>
              <w:t>Die Aufteilung der Zuständigkeiten der Pflegekassen ist je nac</w:t>
            </w:r>
            <w:r>
              <w:rPr>
                <w:sz w:val="20"/>
                <w:szCs w:val="20"/>
              </w:rPr>
              <w:t>h Bundesland unter</w:t>
            </w:r>
            <w:r w:rsidRPr="00884744">
              <w:rPr>
                <w:sz w:val="20"/>
                <w:szCs w:val="20"/>
              </w:rPr>
              <w:t>schiedlich. Der Antrag ist an die für das Antragsverfahren jeweils zuständige Pflegekasse zu richten</w:t>
            </w:r>
            <w:r w:rsidRPr="0087408E">
              <w:rPr>
                <w:sz w:val="20"/>
                <w:szCs w:val="20"/>
              </w:rPr>
              <w:t xml:space="preserve">. Die Zuständigkeit </w:t>
            </w:r>
            <w:r w:rsidR="003C0ED4">
              <w:rPr>
                <w:sz w:val="20"/>
                <w:szCs w:val="20"/>
              </w:rPr>
              <w:t xml:space="preserve">sind </w:t>
            </w:r>
            <w:r w:rsidR="003C0ED4" w:rsidRPr="003C0ED4">
              <w:rPr>
                <w:sz w:val="20"/>
                <w:szCs w:val="20"/>
              </w:rPr>
              <w:t xml:space="preserve">folgenden Internetseiten zu entnehmen: </w:t>
            </w:r>
          </w:p>
          <w:p w14:paraId="58A2FD4E" w14:textId="77777777" w:rsidR="00AE508E" w:rsidRPr="003C0ED4" w:rsidRDefault="00AE508E" w:rsidP="00AE508E">
            <w:pPr>
              <w:rPr>
                <w:sz w:val="20"/>
                <w:szCs w:val="20"/>
              </w:rPr>
            </w:pPr>
            <w:hyperlink r:id="rId12" w:anchor="/" w:history="1">
              <w:r>
                <w:rPr>
                  <w:rStyle w:val="Hyperlink"/>
                  <w:sz w:val="20"/>
                  <w:szCs w:val="20"/>
                </w:rPr>
                <w:t>https://www.dak.de/dak/pflege/pflegepersonalstaerkungsgesetz</w:t>
              </w:r>
            </w:hyperlink>
          </w:p>
          <w:p w14:paraId="4F951AE6" w14:textId="77777777" w:rsidR="00125905" w:rsidRDefault="00A376A9" w:rsidP="00884744">
            <w:pPr>
              <w:rPr>
                <w:sz w:val="20"/>
                <w:szCs w:val="20"/>
              </w:rPr>
            </w:pPr>
            <w:hyperlink r:id="rId13" w:history="1">
              <w:r w:rsidRPr="00A376A9">
                <w:rPr>
                  <w:rStyle w:val="Hyperlink"/>
                  <w:sz w:val="20"/>
                  <w:szCs w:val="20"/>
                </w:rPr>
                <w:t>https://www.aok.de/gp/gesetze/abgeschlossene/ppsg/digitalisierung</w:t>
              </w:r>
            </w:hyperlink>
            <w:r w:rsidR="00125905" w:rsidRPr="00884744">
              <w:rPr>
                <w:sz w:val="20"/>
                <w:szCs w:val="20"/>
              </w:rPr>
              <w:t xml:space="preserve"> </w:t>
            </w:r>
          </w:p>
          <w:p w14:paraId="0C9AEA50" w14:textId="56FD543A" w:rsidR="00E920E9" w:rsidRPr="00A638EB" w:rsidRDefault="00E920E9" w:rsidP="00884744">
            <w:pPr>
              <w:rPr>
                <w:sz w:val="20"/>
                <w:szCs w:val="20"/>
              </w:rPr>
            </w:pPr>
          </w:p>
        </w:tc>
      </w:tr>
      <w:tr w:rsidR="00125905" w:rsidRPr="00A638EB" w14:paraId="7D4C4BC5" w14:textId="77777777" w:rsidTr="00E920E9">
        <w:tc>
          <w:tcPr>
            <w:tcW w:w="1012" w:type="dxa"/>
            <w:noWrap/>
            <w:hideMark/>
          </w:tcPr>
          <w:p w14:paraId="2A20D88F" w14:textId="77777777" w:rsidR="00125905" w:rsidRPr="00125905" w:rsidRDefault="00125905" w:rsidP="00852440">
            <w:pPr>
              <w:rPr>
                <w:b/>
                <w:sz w:val="20"/>
                <w:szCs w:val="20"/>
              </w:rPr>
            </w:pPr>
            <w:r w:rsidRPr="00125905">
              <w:rPr>
                <w:b/>
                <w:sz w:val="20"/>
                <w:szCs w:val="20"/>
              </w:rPr>
              <w:t>2</w:t>
            </w:r>
          </w:p>
        </w:tc>
        <w:tc>
          <w:tcPr>
            <w:tcW w:w="1541" w:type="dxa"/>
            <w:noWrap/>
            <w:hideMark/>
          </w:tcPr>
          <w:p w14:paraId="4920A4D0" w14:textId="77777777" w:rsidR="00125905" w:rsidRPr="00A638EB" w:rsidRDefault="00125905" w:rsidP="00852440">
            <w:pPr>
              <w:rPr>
                <w:sz w:val="20"/>
                <w:szCs w:val="20"/>
              </w:rPr>
            </w:pPr>
            <w:r w:rsidRPr="00A638EB">
              <w:rPr>
                <w:sz w:val="20"/>
                <w:szCs w:val="20"/>
              </w:rPr>
              <w:t>Antragstellung</w:t>
            </w:r>
          </w:p>
        </w:tc>
        <w:tc>
          <w:tcPr>
            <w:tcW w:w="3161" w:type="dxa"/>
            <w:hideMark/>
          </w:tcPr>
          <w:p w14:paraId="045FA89E" w14:textId="77777777" w:rsidR="00125905" w:rsidRPr="00A638EB" w:rsidRDefault="00125905">
            <w:pPr>
              <w:rPr>
                <w:sz w:val="20"/>
                <w:szCs w:val="20"/>
              </w:rPr>
            </w:pPr>
            <w:r w:rsidRPr="00A638EB">
              <w:rPr>
                <w:sz w:val="20"/>
                <w:szCs w:val="20"/>
              </w:rPr>
              <w:t>Wo ist der Antrag erhältlich?</w:t>
            </w:r>
          </w:p>
        </w:tc>
        <w:tc>
          <w:tcPr>
            <w:tcW w:w="8740" w:type="dxa"/>
            <w:hideMark/>
          </w:tcPr>
          <w:p w14:paraId="028804E8" w14:textId="3B1247E1" w:rsidR="00822DB6" w:rsidRPr="00822DB6" w:rsidRDefault="00822DB6" w:rsidP="00822DB6">
            <w:pPr>
              <w:rPr>
                <w:sz w:val="20"/>
                <w:szCs w:val="20"/>
              </w:rPr>
            </w:pPr>
            <w:r w:rsidRPr="00822DB6">
              <w:rPr>
                <w:sz w:val="20"/>
                <w:szCs w:val="20"/>
              </w:rPr>
              <w:t xml:space="preserve">Ein Antragsformular sowie die dazugehörigen Anlagen finden Sie ebenfalls auf der Internetseite des </w:t>
            </w:r>
            <w:hyperlink r:id="rId14" w:history="1">
              <w:r w:rsidRPr="00822DB6">
                <w:rPr>
                  <w:rStyle w:val="Hyperlink"/>
                  <w:sz w:val="20"/>
                  <w:szCs w:val="20"/>
                </w:rPr>
                <w:t>GKV-Spitzenverbandes</w:t>
              </w:r>
            </w:hyperlink>
            <w:r>
              <w:rPr>
                <w:sz w:val="20"/>
                <w:szCs w:val="20"/>
              </w:rPr>
              <w:t>.</w:t>
            </w:r>
          </w:p>
          <w:p w14:paraId="64D45BD6" w14:textId="310336FC" w:rsidR="00125905" w:rsidRPr="00822DB6" w:rsidRDefault="00125905" w:rsidP="00822DB6">
            <w:pPr>
              <w:rPr>
                <w:i/>
                <w:sz w:val="20"/>
                <w:szCs w:val="20"/>
              </w:rPr>
            </w:pPr>
          </w:p>
        </w:tc>
      </w:tr>
      <w:tr w:rsidR="00125905" w:rsidRPr="00A638EB" w14:paraId="4D0F3CCA" w14:textId="77777777" w:rsidTr="00E920E9">
        <w:tc>
          <w:tcPr>
            <w:tcW w:w="1012" w:type="dxa"/>
            <w:noWrap/>
            <w:hideMark/>
          </w:tcPr>
          <w:p w14:paraId="7303C4B1" w14:textId="77777777" w:rsidR="00125905" w:rsidRPr="00125905" w:rsidRDefault="00125905" w:rsidP="00852440">
            <w:pPr>
              <w:rPr>
                <w:b/>
                <w:sz w:val="20"/>
                <w:szCs w:val="20"/>
              </w:rPr>
            </w:pPr>
            <w:r w:rsidRPr="00125905">
              <w:rPr>
                <w:b/>
                <w:sz w:val="20"/>
                <w:szCs w:val="20"/>
              </w:rPr>
              <w:t>3</w:t>
            </w:r>
          </w:p>
        </w:tc>
        <w:tc>
          <w:tcPr>
            <w:tcW w:w="1541" w:type="dxa"/>
            <w:noWrap/>
            <w:hideMark/>
          </w:tcPr>
          <w:p w14:paraId="729DAB84" w14:textId="77777777" w:rsidR="00125905" w:rsidRPr="00A638EB" w:rsidRDefault="00125905" w:rsidP="00852440">
            <w:pPr>
              <w:rPr>
                <w:sz w:val="20"/>
                <w:szCs w:val="20"/>
              </w:rPr>
            </w:pPr>
            <w:r w:rsidRPr="00A638EB">
              <w:rPr>
                <w:sz w:val="20"/>
                <w:szCs w:val="20"/>
              </w:rPr>
              <w:t>Antragstellung</w:t>
            </w:r>
          </w:p>
        </w:tc>
        <w:tc>
          <w:tcPr>
            <w:tcW w:w="3161" w:type="dxa"/>
            <w:hideMark/>
          </w:tcPr>
          <w:p w14:paraId="25C9D27A" w14:textId="77777777" w:rsidR="00125905" w:rsidRPr="00A638EB" w:rsidRDefault="00125905">
            <w:pPr>
              <w:rPr>
                <w:sz w:val="20"/>
                <w:szCs w:val="20"/>
              </w:rPr>
            </w:pPr>
            <w:r w:rsidRPr="00A638EB">
              <w:rPr>
                <w:sz w:val="20"/>
                <w:szCs w:val="20"/>
              </w:rPr>
              <w:t>Ist ein gemeinsamer Antrag mehrerer Einrichtungen im Verbund möglich?</w:t>
            </w:r>
          </w:p>
        </w:tc>
        <w:tc>
          <w:tcPr>
            <w:tcW w:w="8740" w:type="dxa"/>
            <w:hideMark/>
          </w:tcPr>
          <w:p w14:paraId="4A9C5EF9" w14:textId="689F4B22" w:rsidR="00125905" w:rsidRDefault="00125905" w:rsidP="00737E50">
            <w:pPr>
              <w:rPr>
                <w:sz w:val="20"/>
                <w:szCs w:val="20"/>
              </w:rPr>
            </w:pPr>
            <w:r w:rsidRPr="00A638EB">
              <w:rPr>
                <w:sz w:val="20"/>
                <w:szCs w:val="20"/>
              </w:rPr>
              <w:t xml:space="preserve">Ja, die Möglichkeit besteht. </w:t>
            </w:r>
            <w:r>
              <w:rPr>
                <w:sz w:val="20"/>
                <w:szCs w:val="20"/>
              </w:rPr>
              <w:t xml:space="preserve">Zur Vereinfachung können alle beantragenden Einrichtungen das gleiche Formular zur Antragstellung nutzen. </w:t>
            </w:r>
          </w:p>
          <w:p w14:paraId="2F565EAF" w14:textId="397ADA8F" w:rsidR="0030521F" w:rsidRDefault="0030521F" w:rsidP="00737E50">
            <w:pPr>
              <w:rPr>
                <w:sz w:val="20"/>
                <w:szCs w:val="20"/>
              </w:rPr>
            </w:pPr>
            <w:r w:rsidRPr="0030521F">
              <w:rPr>
                <w:sz w:val="20"/>
                <w:szCs w:val="20"/>
              </w:rPr>
              <w:t xml:space="preserve">Das hierfür zu verwendende Formular finden Sie </w:t>
            </w:r>
            <w:hyperlink r:id="rId15" w:history="1">
              <w:r w:rsidRPr="0030521F">
                <w:rPr>
                  <w:rStyle w:val="Hyperlink"/>
                  <w:sz w:val="20"/>
                  <w:szCs w:val="20"/>
                </w:rPr>
                <w:t>hier</w:t>
              </w:r>
            </w:hyperlink>
            <w:r w:rsidRPr="0030521F">
              <w:rPr>
                <w:sz w:val="20"/>
                <w:szCs w:val="20"/>
              </w:rPr>
              <w:t>.</w:t>
            </w:r>
          </w:p>
          <w:p w14:paraId="404CA3A5" w14:textId="77777777" w:rsidR="00125905" w:rsidRDefault="00125905" w:rsidP="00737E50">
            <w:pPr>
              <w:rPr>
                <w:sz w:val="20"/>
                <w:szCs w:val="20"/>
              </w:rPr>
            </w:pPr>
            <w:r>
              <w:rPr>
                <w:sz w:val="20"/>
                <w:szCs w:val="20"/>
              </w:rPr>
              <w:t>Der</w:t>
            </w:r>
            <w:r w:rsidRPr="00A638EB">
              <w:rPr>
                <w:sz w:val="20"/>
                <w:szCs w:val="20"/>
              </w:rPr>
              <w:t xml:space="preserve"> Träger </w:t>
            </w:r>
            <w:r>
              <w:rPr>
                <w:sz w:val="20"/>
                <w:szCs w:val="20"/>
              </w:rPr>
              <w:t xml:space="preserve">der </w:t>
            </w:r>
            <w:r w:rsidRPr="00A638EB">
              <w:rPr>
                <w:sz w:val="20"/>
                <w:szCs w:val="20"/>
              </w:rPr>
              <w:t>Einrichtung</w:t>
            </w:r>
            <w:r>
              <w:rPr>
                <w:sz w:val="20"/>
                <w:szCs w:val="20"/>
              </w:rPr>
              <w:t>en</w:t>
            </w:r>
            <w:r w:rsidRPr="00A638EB">
              <w:rPr>
                <w:sz w:val="20"/>
                <w:szCs w:val="20"/>
              </w:rPr>
              <w:t xml:space="preserve"> muss dann die Gesamtverantwortung für die zweckmäßige Verwendung der Fördermittel übernehmen. Die in §</w:t>
            </w:r>
            <w:r>
              <w:rPr>
                <w:sz w:val="20"/>
                <w:szCs w:val="20"/>
              </w:rPr>
              <w:t> </w:t>
            </w:r>
            <w:r w:rsidRPr="00A638EB">
              <w:rPr>
                <w:sz w:val="20"/>
                <w:szCs w:val="20"/>
              </w:rPr>
              <w:t>4 Abs. 3 der Richtlinie des GKV-Spitzenverbandes zu §</w:t>
            </w:r>
            <w:r>
              <w:rPr>
                <w:sz w:val="20"/>
                <w:szCs w:val="20"/>
              </w:rPr>
              <w:t> </w:t>
            </w:r>
            <w:r w:rsidRPr="00A638EB">
              <w:rPr>
                <w:sz w:val="20"/>
                <w:szCs w:val="20"/>
              </w:rPr>
              <w:t>8</w:t>
            </w:r>
            <w:r>
              <w:rPr>
                <w:sz w:val="20"/>
                <w:szCs w:val="20"/>
              </w:rPr>
              <w:t> </w:t>
            </w:r>
            <w:r w:rsidRPr="00A638EB">
              <w:rPr>
                <w:sz w:val="20"/>
                <w:szCs w:val="20"/>
              </w:rPr>
              <w:t>Abs.</w:t>
            </w:r>
            <w:r>
              <w:rPr>
                <w:sz w:val="20"/>
                <w:szCs w:val="20"/>
              </w:rPr>
              <w:t> 8 </w:t>
            </w:r>
            <w:r w:rsidRPr="00A638EB">
              <w:rPr>
                <w:sz w:val="20"/>
                <w:szCs w:val="20"/>
              </w:rPr>
              <w:t>SGB XI definierten Angaben sind für alle im Verbund teilnehmenden Pflegeeinrichtungen erforderlich. Eine teilnehmende Einrichtung muss die Zuständigkeit für die Erbringung des Verwendungsnachweises erklären.</w:t>
            </w:r>
          </w:p>
          <w:p w14:paraId="6BF44953" w14:textId="26E87E93" w:rsidR="00E920E9" w:rsidRPr="00A638EB" w:rsidRDefault="00E920E9" w:rsidP="00737E50">
            <w:pPr>
              <w:rPr>
                <w:sz w:val="20"/>
                <w:szCs w:val="20"/>
              </w:rPr>
            </w:pPr>
          </w:p>
        </w:tc>
      </w:tr>
      <w:tr w:rsidR="00125905" w:rsidRPr="00A638EB" w14:paraId="50D23CBC" w14:textId="77777777" w:rsidTr="00E920E9">
        <w:tc>
          <w:tcPr>
            <w:tcW w:w="1012" w:type="dxa"/>
            <w:noWrap/>
            <w:hideMark/>
          </w:tcPr>
          <w:p w14:paraId="50910E92" w14:textId="3450C1AB" w:rsidR="00125905" w:rsidRPr="00125905" w:rsidRDefault="00125905" w:rsidP="00852440">
            <w:pPr>
              <w:rPr>
                <w:b/>
                <w:sz w:val="20"/>
                <w:szCs w:val="20"/>
              </w:rPr>
            </w:pPr>
            <w:r w:rsidRPr="00125905">
              <w:rPr>
                <w:b/>
                <w:sz w:val="20"/>
                <w:szCs w:val="20"/>
              </w:rPr>
              <w:t>4</w:t>
            </w:r>
          </w:p>
        </w:tc>
        <w:tc>
          <w:tcPr>
            <w:tcW w:w="1541" w:type="dxa"/>
            <w:noWrap/>
            <w:hideMark/>
          </w:tcPr>
          <w:p w14:paraId="67E8CE1B" w14:textId="77777777" w:rsidR="00125905" w:rsidRPr="00A638EB" w:rsidRDefault="00125905" w:rsidP="00852440">
            <w:pPr>
              <w:rPr>
                <w:sz w:val="20"/>
                <w:szCs w:val="20"/>
              </w:rPr>
            </w:pPr>
            <w:r w:rsidRPr="00A638EB">
              <w:rPr>
                <w:sz w:val="20"/>
                <w:szCs w:val="20"/>
              </w:rPr>
              <w:t>Anspruch</w:t>
            </w:r>
          </w:p>
        </w:tc>
        <w:tc>
          <w:tcPr>
            <w:tcW w:w="3161" w:type="dxa"/>
            <w:hideMark/>
          </w:tcPr>
          <w:p w14:paraId="6937BE31" w14:textId="77777777" w:rsidR="00125905" w:rsidRPr="00A638EB" w:rsidRDefault="00125905">
            <w:pPr>
              <w:rPr>
                <w:sz w:val="20"/>
                <w:szCs w:val="20"/>
              </w:rPr>
            </w:pPr>
            <w:r w:rsidRPr="00A638EB">
              <w:rPr>
                <w:sz w:val="20"/>
                <w:szCs w:val="20"/>
              </w:rPr>
              <w:t>Welche Einrichtungen können einen Antrag stellen?</w:t>
            </w:r>
          </w:p>
        </w:tc>
        <w:tc>
          <w:tcPr>
            <w:tcW w:w="8740" w:type="dxa"/>
            <w:hideMark/>
          </w:tcPr>
          <w:p w14:paraId="14B38EF9" w14:textId="77777777" w:rsidR="00125905" w:rsidRDefault="00125905" w:rsidP="000F35EE">
            <w:pPr>
              <w:rPr>
                <w:sz w:val="20"/>
                <w:szCs w:val="20"/>
              </w:rPr>
            </w:pPr>
            <w:r w:rsidRPr="00A638EB">
              <w:rPr>
                <w:sz w:val="20"/>
                <w:szCs w:val="20"/>
              </w:rPr>
              <w:t>Ein Anspruch besteht für ambulante</w:t>
            </w:r>
            <w:r w:rsidR="00C66F74">
              <w:rPr>
                <w:sz w:val="20"/>
                <w:szCs w:val="20"/>
              </w:rPr>
              <w:t xml:space="preserve"> sowie für teil-</w:t>
            </w:r>
            <w:r w:rsidRPr="00A638EB">
              <w:rPr>
                <w:sz w:val="20"/>
                <w:szCs w:val="20"/>
              </w:rPr>
              <w:t xml:space="preserve"> und </w:t>
            </w:r>
            <w:r w:rsidR="00C66F74">
              <w:rPr>
                <w:sz w:val="20"/>
                <w:szCs w:val="20"/>
              </w:rPr>
              <w:t>voll</w:t>
            </w:r>
            <w:r w:rsidRPr="00A638EB">
              <w:rPr>
                <w:sz w:val="20"/>
                <w:szCs w:val="20"/>
              </w:rPr>
              <w:t>stationäre Pflegeeinrichtungen, welche einen Versorgungsvertrag nach §</w:t>
            </w:r>
            <w:r>
              <w:rPr>
                <w:sz w:val="20"/>
                <w:szCs w:val="20"/>
              </w:rPr>
              <w:t> </w:t>
            </w:r>
            <w:r w:rsidRPr="00A638EB">
              <w:rPr>
                <w:sz w:val="20"/>
                <w:szCs w:val="20"/>
              </w:rPr>
              <w:t>72 SGB XI geschlossen haben</w:t>
            </w:r>
            <w:r>
              <w:rPr>
                <w:sz w:val="20"/>
                <w:szCs w:val="20"/>
              </w:rPr>
              <w:t xml:space="preserve">. </w:t>
            </w:r>
            <w:r w:rsidR="000F35EE">
              <w:rPr>
                <w:sz w:val="20"/>
                <w:szCs w:val="20"/>
              </w:rPr>
              <w:t>Dies gilt ebenso für nach § 72 SGB XI zugelassene Hospize.</w:t>
            </w:r>
          </w:p>
          <w:p w14:paraId="1A885C95" w14:textId="3637C5FF" w:rsidR="00E920E9" w:rsidRPr="00A638EB" w:rsidRDefault="00E920E9" w:rsidP="000F35EE">
            <w:pPr>
              <w:rPr>
                <w:sz w:val="20"/>
                <w:szCs w:val="20"/>
              </w:rPr>
            </w:pPr>
          </w:p>
        </w:tc>
      </w:tr>
      <w:tr w:rsidR="00125905" w:rsidRPr="00A638EB" w14:paraId="3FD1AB01" w14:textId="77777777" w:rsidTr="00E920E9">
        <w:tc>
          <w:tcPr>
            <w:tcW w:w="1012" w:type="dxa"/>
            <w:noWrap/>
            <w:hideMark/>
          </w:tcPr>
          <w:p w14:paraId="66A85481" w14:textId="3E47B926" w:rsidR="00125905" w:rsidRPr="00E920E9" w:rsidRDefault="00125905" w:rsidP="00E920E9">
            <w:pPr>
              <w:rPr>
                <w:b/>
                <w:sz w:val="20"/>
                <w:szCs w:val="20"/>
              </w:rPr>
            </w:pPr>
            <w:r w:rsidRPr="00125905">
              <w:rPr>
                <w:b/>
                <w:sz w:val="20"/>
                <w:szCs w:val="20"/>
              </w:rPr>
              <w:t>5</w:t>
            </w:r>
          </w:p>
        </w:tc>
        <w:tc>
          <w:tcPr>
            <w:tcW w:w="1541" w:type="dxa"/>
            <w:noWrap/>
            <w:hideMark/>
          </w:tcPr>
          <w:p w14:paraId="02313840" w14:textId="77777777" w:rsidR="00125905" w:rsidRPr="00A638EB" w:rsidRDefault="00125905" w:rsidP="00852440">
            <w:pPr>
              <w:rPr>
                <w:sz w:val="20"/>
                <w:szCs w:val="20"/>
              </w:rPr>
            </w:pPr>
            <w:r w:rsidRPr="00A638EB">
              <w:rPr>
                <w:sz w:val="20"/>
                <w:szCs w:val="20"/>
              </w:rPr>
              <w:t>Anspruch</w:t>
            </w:r>
          </w:p>
        </w:tc>
        <w:tc>
          <w:tcPr>
            <w:tcW w:w="3161" w:type="dxa"/>
            <w:hideMark/>
          </w:tcPr>
          <w:p w14:paraId="3547947E" w14:textId="77777777" w:rsidR="00125905" w:rsidRPr="00A638EB" w:rsidRDefault="00125905">
            <w:pPr>
              <w:rPr>
                <w:sz w:val="20"/>
                <w:szCs w:val="20"/>
              </w:rPr>
            </w:pPr>
            <w:r w:rsidRPr="00A638EB">
              <w:rPr>
                <w:sz w:val="20"/>
                <w:szCs w:val="20"/>
              </w:rPr>
              <w:t>Wie hoch ist der Förderbetrag?</w:t>
            </w:r>
          </w:p>
        </w:tc>
        <w:tc>
          <w:tcPr>
            <w:tcW w:w="8740" w:type="dxa"/>
            <w:hideMark/>
          </w:tcPr>
          <w:p w14:paraId="513EBABB" w14:textId="77777777" w:rsidR="00125905" w:rsidRDefault="00125905" w:rsidP="00F2684F">
            <w:pPr>
              <w:rPr>
                <w:sz w:val="20"/>
                <w:szCs w:val="20"/>
              </w:rPr>
            </w:pPr>
            <w:r w:rsidRPr="00F2684F">
              <w:rPr>
                <w:sz w:val="20"/>
                <w:szCs w:val="20"/>
              </w:rPr>
              <w:t>Die Förderung der Maßnahmen</w:t>
            </w:r>
            <w:r>
              <w:rPr>
                <w:sz w:val="20"/>
                <w:szCs w:val="20"/>
              </w:rPr>
              <w:t xml:space="preserve"> </w:t>
            </w:r>
            <w:r w:rsidRPr="00C0277E">
              <w:rPr>
                <w:sz w:val="20"/>
                <w:szCs w:val="20"/>
              </w:rPr>
              <w:t>und Anträge</w:t>
            </w:r>
            <w:r w:rsidRPr="00F2684F">
              <w:rPr>
                <w:sz w:val="20"/>
                <w:szCs w:val="20"/>
              </w:rPr>
              <w:t xml:space="preserve"> erfolgt in Form eines einmaligen Zuschusses in Höhe von bis zu 40</w:t>
            </w:r>
            <w:r>
              <w:rPr>
                <w:sz w:val="20"/>
                <w:szCs w:val="20"/>
              </w:rPr>
              <w:t xml:space="preserve"> </w:t>
            </w:r>
            <w:r w:rsidRPr="00F2684F">
              <w:rPr>
                <w:sz w:val="20"/>
                <w:szCs w:val="20"/>
              </w:rPr>
              <w:t xml:space="preserve">% der durch die Pflegeeinrichtung für die Maßnahme verausgabten Mittel. Dieser Zuschuss ist auf 12.000,00 EUR begrenzt und kann auf mehrere Maßnahmen </w:t>
            </w:r>
            <w:r>
              <w:rPr>
                <w:sz w:val="20"/>
                <w:szCs w:val="20"/>
              </w:rPr>
              <w:t xml:space="preserve">mit mehreren Anträgen </w:t>
            </w:r>
            <w:r w:rsidRPr="00F2684F">
              <w:rPr>
                <w:sz w:val="20"/>
                <w:szCs w:val="20"/>
              </w:rPr>
              <w:t>aufgeteilt werden.</w:t>
            </w:r>
          </w:p>
          <w:p w14:paraId="161863D2" w14:textId="07DD5627" w:rsidR="00E920E9" w:rsidRPr="00A638EB" w:rsidRDefault="00E920E9" w:rsidP="00F2684F">
            <w:pPr>
              <w:rPr>
                <w:sz w:val="20"/>
                <w:szCs w:val="20"/>
              </w:rPr>
            </w:pPr>
          </w:p>
        </w:tc>
      </w:tr>
      <w:tr w:rsidR="00125905" w:rsidRPr="00A638EB" w14:paraId="14E2B66F" w14:textId="77777777" w:rsidTr="00E920E9">
        <w:tc>
          <w:tcPr>
            <w:tcW w:w="1012" w:type="dxa"/>
            <w:noWrap/>
            <w:hideMark/>
          </w:tcPr>
          <w:p w14:paraId="699A22DF" w14:textId="5ACD5DAA" w:rsidR="00125905" w:rsidRPr="00125905" w:rsidRDefault="00125905" w:rsidP="00852440">
            <w:pPr>
              <w:rPr>
                <w:b/>
                <w:sz w:val="20"/>
                <w:szCs w:val="20"/>
              </w:rPr>
            </w:pPr>
            <w:r w:rsidRPr="00125905">
              <w:rPr>
                <w:b/>
                <w:sz w:val="20"/>
                <w:szCs w:val="20"/>
              </w:rPr>
              <w:t>6</w:t>
            </w:r>
          </w:p>
        </w:tc>
        <w:tc>
          <w:tcPr>
            <w:tcW w:w="1541" w:type="dxa"/>
            <w:noWrap/>
            <w:hideMark/>
          </w:tcPr>
          <w:p w14:paraId="5938B939" w14:textId="77777777" w:rsidR="00125905" w:rsidRPr="00A638EB" w:rsidRDefault="00125905" w:rsidP="00852440">
            <w:pPr>
              <w:rPr>
                <w:sz w:val="20"/>
                <w:szCs w:val="20"/>
              </w:rPr>
            </w:pPr>
            <w:r w:rsidRPr="00A638EB">
              <w:rPr>
                <w:sz w:val="20"/>
                <w:szCs w:val="20"/>
              </w:rPr>
              <w:t>Anspruch</w:t>
            </w:r>
          </w:p>
        </w:tc>
        <w:tc>
          <w:tcPr>
            <w:tcW w:w="3161" w:type="dxa"/>
            <w:hideMark/>
          </w:tcPr>
          <w:p w14:paraId="7026B558" w14:textId="77777777" w:rsidR="00125905" w:rsidRPr="00A638EB" w:rsidRDefault="00125905">
            <w:pPr>
              <w:rPr>
                <w:sz w:val="20"/>
                <w:szCs w:val="20"/>
              </w:rPr>
            </w:pPr>
            <w:r w:rsidRPr="00A638EB">
              <w:rPr>
                <w:sz w:val="20"/>
                <w:szCs w:val="20"/>
              </w:rPr>
              <w:t>Sind die Förderbeträge begrenzt?</w:t>
            </w:r>
          </w:p>
        </w:tc>
        <w:tc>
          <w:tcPr>
            <w:tcW w:w="8740" w:type="dxa"/>
            <w:hideMark/>
          </w:tcPr>
          <w:p w14:paraId="72F28626" w14:textId="77777777" w:rsidR="00125905" w:rsidRDefault="00125905">
            <w:pPr>
              <w:rPr>
                <w:sz w:val="20"/>
                <w:szCs w:val="20"/>
              </w:rPr>
            </w:pPr>
            <w:r w:rsidRPr="00F2684F">
              <w:rPr>
                <w:sz w:val="20"/>
                <w:szCs w:val="20"/>
              </w:rPr>
              <w:t>Ja, die Gesamtförderhöhe beträgt maximal 12.000,00 EUR je Einrichtung.</w:t>
            </w:r>
          </w:p>
          <w:p w14:paraId="1807D18E" w14:textId="1A20AF51" w:rsidR="00E920E9" w:rsidRPr="00A638EB" w:rsidRDefault="00E920E9">
            <w:pPr>
              <w:rPr>
                <w:sz w:val="20"/>
                <w:szCs w:val="20"/>
              </w:rPr>
            </w:pPr>
          </w:p>
        </w:tc>
      </w:tr>
      <w:tr w:rsidR="00125905" w:rsidRPr="00A638EB" w14:paraId="0CBF6F57" w14:textId="77777777" w:rsidTr="00E920E9">
        <w:tc>
          <w:tcPr>
            <w:tcW w:w="1012" w:type="dxa"/>
            <w:noWrap/>
            <w:hideMark/>
          </w:tcPr>
          <w:p w14:paraId="587D85C8" w14:textId="7432F581" w:rsidR="00125905" w:rsidRPr="00125905" w:rsidRDefault="00090B11" w:rsidP="00852440">
            <w:pPr>
              <w:rPr>
                <w:b/>
                <w:sz w:val="20"/>
                <w:szCs w:val="20"/>
              </w:rPr>
            </w:pPr>
            <w:r>
              <w:rPr>
                <w:b/>
                <w:sz w:val="20"/>
                <w:szCs w:val="20"/>
              </w:rPr>
              <w:t>7</w:t>
            </w:r>
          </w:p>
        </w:tc>
        <w:tc>
          <w:tcPr>
            <w:tcW w:w="1541" w:type="dxa"/>
            <w:noWrap/>
            <w:hideMark/>
          </w:tcPr>
          <w:p w14:paraId="6282321B" w14:textId="77777777" w:rsidR="00125905" w:rsidRPr="00A638EB" w:rsidRDefault="00125905" w:rsidP="00852440">
            <w:pPr>
              <w:rPr>
                <w:sz w:val="20"/>
                <w:szCs w:val="20"/>
              </w:rPr>
            </w:pPr>
            <w:r w:rsidRPr="00A638EB">
              <w:rPr>
                <w:sz w:val="20"/>
                <w:szCs w:val="20"/>
              </w:rPr>
              <w:t>Anspruch</w:t>
            </w:r>
          </w:p>
        </w:tc>
        <w:tc>
          <w:tcPr>
            <w:tcW w:w="3161" w:type="dxa"/>
            <w:hideMark/>
          </w:tcPr>
          <w:p w14:paraId="37C91797" w14:textId="77777777" w:rsidR="00125905" w:rsidRPr="00A638EB" w:rsidRDefault="00125905">
            <w:pPr>
              <w:rPr>
                <w:sz w:val="20"/>
                <w:szCs w:val="20"/>
              </w:rPr>
            </w:pPr>
            <w:r w:rsidRPr="00A638EB">
              <w:rPr>
                <w:sz w:val="20"/>
                <w:szCs w:val="20"/>
              </w:rPr>
              <w:t xml:space="preserve">Können mehrere Maßnahmen </w:t>
            </w:r>
            <w:r>
              <w:rPr>
                <w:sz w:val="20"/>
                <w:szCs w:val="20"/>
              </w:rPr>
              <w:t xml:space="preserve">einer Pflegeeinrichtung </w:t>
            </w:r>
            <w:r w:rsidRPr="00A638EB">
              <w:rPr>
                <w:sz w:val="20"/>
                <w:szCs w:val="20"/>
              </w:rPr>
              <w:t>gefördert werden?</w:t>
            </w:r>
          </w:p>
        </w:tc>
        <w:tc>
          <w:tcPr>
            <w:tcW w:w="8740" w:type="dxa"/>
            <w:hideMark/>
          </w:tcPr>
          <w:p w14:paraId="389AD745" w14:textId="5FCCA60F" w:rsidR="00125905" w:rsidRPr="00A638EB" w:rsidRDefault="00125905" w:rsidP="00822DB6">
            <w:pPr>
              <w:rPr>
                <w:sz w:val="20"/>
                <w:szCs w:val="20"/>
              </w:rPr>
            </w:pPr>
            <w:r w:rsidRPr="00F2684F">
              <w:rPr>
                <w:sz w:val="20"/>
                <w:szCs w:val="20"/>
              </w:rPr>
              <w:t>Ja, der einmalige Zuschuss kann gesplittet werden und mehrere zeitlich und sachlich unterschiedliche Maßnahmen und Anschaffungen enthalten, und entsprechend der Maximalbeträge gefördert werden.</w:t>
            </w:r>
          </w:p>
        </w:tc>
      </w:tr>
      <w:tr w:rsidR="00125905" w:rsidRPr="00A638EB" w14:paraId="72809D29" w14:textId="77777777" w:rsidTr="00E920E9">
        <w:tc>
          <w:tcPr>
            <w:tcW w:w="1012" w:type="dxa"/>
            <w:noWrap/>
            <w:hideMark/>
          </w:tcPr>
          <w:p w14:paraId="271F0C56" w14:textId="138F2B23" w:rsidR="00125905" w:rsidRPr="00125905" w:rsidRDefault="00125905" w:rsidP="00852440">
            <w:pPr>
              <w:rPr>
                <w:b/>
                <w:sz w:val="20"/>
                <w:szCs w:val="20"/>
              </w:rPr>
            </w:pPr>
            <w:r w:rsidRPr="00125905">
              <w:rPr>
                <w:b/>
                <w:sz w:val="20"/>
                <w:szCs w:val="20"/>
              </w:rPr>
              <w:lastRenderedPageBreak/>
              <w:t>8</w:t>
            </w:r>
          </w:p>
        </w:tc>
        <w:tc>
          <w:tcPr>
            <w:tcW w:w="1541" w:type="dxa"/>
            <w:noWrap/>
            <w:hideMark/>
          </w:tcPr>
          <w:p w14:paraId="6D290DC4" w14:textId="77777777" w:rsidR="00125905" w:rsidRPr="00A638EB" w:rsidRDefault="00125905" w:rsidP="00852440">
            <w:pPr>
              <w:rPr>
                <w:sz w:val="20"/>
                <w:szCs w:val="20"/>
              </w:rPr>
            </w:pPr>
            <w:r>
              <w:rPr>
                <w:sz w:val="20"/>
                <w:szCs w:val="20"/>
              </w:rPr>
              <w:t>Antragstellung</w:t>
            </w:r>
          </w:p>
        </w:tc>
        <w:tc>
          <w:tcPr>
            <w:tcW w:w="3161" w:type="dxa"/>
            <w:hideMark/>
          </w:tcPr>
          <w:p w14:paraId="5B01FFD4" w14:textId="77777777" w:rsidR="00125905" w:rsidRPr="00A638EB" w:rsidRDefault="00125905" w:rsidP="00686293">
            <w:pPr>
              <w:rPr>
                <w:sz w:val="20"/>
                <w:szCs w:val="20"/>
              </w:rPr>
            </w:pPr>
            <w:r w:rsidRPr="00F2684F">
              <w:rPr>
                <w:sz w:val="20"/>
                <w:szCs w:val="20"/>
              </w:rPr>
              <w:t>In welche</w:t>
            </w:r>
            <w:r>
              <w:rPr>
                <w:sz w:val="20"/>
                <w:szCs w:val="20"/>
              </w:rPr>
              <w:t>m</w:t>
            </w:r>
            <w:r w:rsidRPr="00F2684F">
              <w:rPr>
                <w:sz w:val="20"/>
                <w:szCs w:val="20"/>
              </w:rPr>
              <w:t xml:space="preserve"> Zeitraum kann die Förderung beantragt werden?</w:t>
            </w:r>
          </w:p>
        </w:tc>
        <w:tc>
          <w:tcPr>
            <w:tcW w:w="8740" w:type="dxa"/>
            <w:hideMark/>
          </w:tcPr>
          <w:p w14:paraId="21648E49" w14:textId="77777777" w:rsidR="00125905" w:rsidRDefault="00125905" w:rsidP="00C64243">
            <w:pPr>
              <w:rPr>
                <w:sz w:val="20"/>
                <w:szCs w:val="20"/>
              </w:rPr>
            </w:pPr>
            <w:r w:rsidRPr="00F2684F">
              <w:rPr>
                <w:sz w:val="20"/>
                <w:szCs w:val="20"/>
              </w:rPr>
              <w:t xml:space="preserve">Das Förderprogramm </w:t>
            </w:r>
            <w:r w:rsidR="00E920E9">
              <w:rPr>
                <w:sz w:val="20"/>
                <w:szCs w:val="20"/>
              </w:rPr>
              <w:t>war ursprünglich</w:t>
            </w:r>
            <w:r w:rsidRPr="00F2684F">
              <w:rPr>
                <w:sz w:val="20"/>
                <w:szCs w:val="20"/>
              </w:rPr>
              <w:t xml:space="preserve"> für 3 Jahre im Zeitraum 2019-2021 angelegt</w:t>
            </w:r>
            <w:r w:rsidR="007E5EF2">
              <w:rPr>
                <w:sz w:val="20"/>
                <w:szCs w:val="20"/>
              </w:rPr>
              <w:t xml:space="preserve"> und wurde um zwei Jahre verlängert</w:t>
            </w:r>
            <w:r w:rsidRPr="00F2684F">
              <w:rPr>
                <w:sz w:val="20"/>
                <w:szCs w:val="20"/>
              </w:rPr>
              <w:t xml:space="preserve">. Der Antrag auf Förderung kann </w:t>
            </w:r>
            <w:r w:rsidR="00EB3B73">
              <w:rPr>
                <w:sz w:val="20"/>
                <w:szCs w:val="20"/>
              </w:rPr>
              <w:t xml:space="preserve">nun </w:t>
            </w:r>
            <w:r w:rsidR="007E5EF2">
              <w:rPr>
                <w:sz w:val="20"/>
                <w:szCs w:val="20"/>
              </w:rPr>
              <w:t xml:space="preserve">bis </w:t>
            </w:r>
            <w:r w:rsidRPr="00F2684F">
              <w:rPr>
                <w:sz w:val="20"/>
                <w:szCs w:val="20"/>
              </w:rPr>
              <w:t xml:space="preserve"> spätestens 31.12.202</w:t>
            </w:r>
            <w:r w:rsidR="007E5EF2">
              <w:rPr>
                <w:sz w:val="20"/>
                <w:szCs w:val="20"/>
              </w:rPr>
              <w:t>3</w:t>
            </w:r>
            <w:r w:rsidR="00C64243">
              <w:rPr>
                <w:sz w:val="20"/>
                <w:szCs w:val="20"/>
              </w:rPr>
              <w:t xml:space="preserve"> für die bis dahin angeschaffte digitale oder technische Ausrüstung</w:t>
            </w:r>
            <w:r w:rsidRPr="00F2684F">
              <w:rPr>
                <w:sz w:val="20"/>
                <w:szCs w:val="20"/>
              </w:rPr>
              <w:t xml:space="preserve"> gestellt werden.</w:t>
            </w:r>
          </w:p>
          <w:p w14:paraId="76C049F2" w14:textId="6AFA5A3C" w:rsidR="00E920E9" w:rsidRPr="00A638EB" w:rsidRDefault="00E920E9" w:rsidP="00C64243">
            <w:pPr>
              <w:rPr>
                <w:sz w:val="20"/>
                <w:szCs w:val="20"/>
              </w:rPr>
            </w:pPr>
          </w:p>
        </w:tc>
      </w:tr>
      <w:tr w:rsidR="00125905" w:rsidRPr="00A638EB" w14:paraId="0946F83E" w14:textId="77777777" w:rsidTr="00E920E9">
        <w:tc>
          <w:tcPr>
            <w:tcW w:w="1012" w:type="dxa"/>
            <w:noWrap/>
            <w:hideMark/>
          </w:tcPr>
          <w:p w14:paraId="4B1A3284" w14:textId="76769229" w:rsidR="00125905" w:rsidRPr="00125905" w:rsidRDefault="00125905" w:rsidP="00852440">
            <w:pPr>
              <w:rPr>
                <w:b/>
                <w:sz w:val="20"/>
                <w:szCs w:val="20"/>
              </w:rPr>
            </w:pPr>
            <w:r w:rsidRPr="00125905">
              <w:rPr>
                <w:b/>
                <w:sz w:val="20"/>
                <w:szCs w:val="20"/>
              </w:rPr>
              <w:t>9</w:t>
            </w:r>
          </w:p>
        </w:tc>
        <w:tc>
          <w:tcPr>
            <w:tcW w:w="1541" w:type="dxa"/>
            <w:noWrap/>
            <w:hideMark/>
          </w:tcPr>
          <w:p w14:paraId="4710DF46" w14:textId="77777777" w:rsidR="00125905" w:rsidRPr="00A638EB" w:rsidRDefault="00125905" w:rsidP="00852440">
            <w:pPr>
              <w:rPr>
                <w:sz w:val="20"/>
                <w:szCs w:val="20"/>
              </w:rPr>
            </w:pPr>
            <w:r>
              <w:rPr>
                <w:sz w:val="20"/>
                <w:szCs w:val="20"/>
              </w:rPr>
              <w:t>Antragstellung</w:t>
            </w:r>
          </w:p>
        </w:tc>
        <w:tc>
          <w:tcPr>
            <w:tcW w:w="3161" w:type="dxa"/>
            <w:hideMark/>
          </w:tcPr>
          <w:p w14:paraId="6D525ACA" w14:textId="77777777" w:rsidR="00125905" w:rsidRPr="00A638EB" w:rsidRDefault="00125905">
            <w:pPr>
              <w:rPr>
                <w:sz w:val="20"/>
                <w:szCs w:val="20"/>
              </w:rPr>
            </w:pPr>
            <w:r w:rsidRPr="009A773F">
              <w:rPr>
                <w:sz w:val="20"/>
                <w:szCs w:val="20"/>
              </w:rPr>
              <w:t>Kann die Förderung rückwirkend beantragt werden?</w:t>
            </w:r>
          </w:p>
        </w:tc>
        <w:tc>
          <w:tcPr>
            <w:tcW w:w="8740" w:type="dxa"/>
            <w:hideMark/>
          </w:tcPr>
          <w:p w14:paraId="3054AE42" w14:textId="77777777" w:rsidR="00125905" w:rsidRDefault="00125905" w:rsidP="00C347BE">
            <w:pPr>
              <w:rPr>
                <w:sz w:val="20"/>
                <w:szCs w:val="20"/>
              </w:rPr>
            </w:pPr>
            <w:r w:rsidRPr="009A773F">
              <w:rPr>
                <w:sz w:val="20"/>
                <w:szCs w:val="20"/>
              </w:rPr>
              <w:t>Ja, die Anschaffung digitaler oder technischer Ausrüstung und damit ggf.</w:t>
            </w:r>
            <w:r>
              <w:rPr>
                <w:sz w:val="20"/>
                <w:szCs w:val="20"/>
              </w:rPr>
              <w:t xml:space="preserve"> </w:t>
            </w:r>
            <w:r w:rsidRPr="009A773F">
              <w:rPr>
                <w:sz w:val="20"/>
                <w:szCs w:val="20"/>
              </w:rPr>
              <w:t xml:space="preserve">in Verbindung stehende Schulungen dürfen </w:t>
            </w:r>
            <w:r>
              <w:rPr>
                <w:sz w:val="20"/>
                <w:szCs w:val="20"/>
              </w:rPr>
              <w:t xml:space="preserve">jedoch </w:t>
            </w:r>
            <w:r w:rsidRPr="009A773F">
              <w:rPr>
                <w:sz w:val="20"/>
                <w:szCs w:val="20"/>
              </w:rPr>
              <w:t>frühestens ab 01.01.2019 angeschafft/durchgeführt worden sein, um förderfähig zu sein.</w:t>
            </w:r>
          </w:p>
          <w:p w14:paraId="0B71F9D6" w14:textId="6EEA5F3E" w:rsidR="00E920E9" w:rsidRPr="00A638EB" w:rsidRDefault="00E920E9" w:rsidP="00C347BE">
            <w:pPr>
              <w:rPr>
                <w:sz w:val="20"/>
                <w:szCs w:val="20"/>
              </w:rPr>
            </w:pPr>
          </w:p>
        </w:tc>
      </w:tr>
      <w:tr w:rsidR="00125905" w:rsidRPr="00A638EB" w14:paraId="6A5A533A" w14:textId="77777777" w:rsidTr="00E920E9">
        <w:tc>
          <w:tcPr>
            <w:tcW w:w="1012" w:type="dxa"/>
            <w:noWrap/>
            <w:hideMark/>
          </w:tcPr>
          <w:p w14:paraId="02AE1182" w14:textId="3DD234CB" w:rsidR="00125905" w:rsidRPr="00125905" w:rsidRDefault="00125905" w:rsidP="00852440">
            <w:pPr>
              <w:rPr>
                <w:b/>
                <w:sz w:val="20"/>
                <w:szCs w:val="20"/>
              </w:rPr>
            </w:pPr>
            <w:r w:rsidRPr="00125905">
              <w:rPr>
                <w:b/>
                <w:sz w:val="20"/>
                <w:szCs w:val="20"/>
              </w:rPr>
              <w:t>10</w:t>
            </w:r>
          </w:p>
        </w:tc>
        <w:tc>
          <w:tcPr>
            <w:tcW w:w="1541" w:type="dxa"/>
            <w:noWrap/>
            <w:hideMark/>
          </w:tcPr>
          <w:p w14:paraId="6AE2576E" w14:textId="77777777" w:rsidR="00125905" w:rsidRPr="00A638EB" w:rsidRDefault="00125905" w:rsidP="00852440">
            <w:pPr>
              <w:rPr>
                <w:sz w:val="20"/>
                <w:szCs w:val="20"/>
              </w:rPr>
            </w:pPr>
            <w:r>
              <w:rPr>
                <w:sz w:val="20"/>
                <w:szCs w:val="20"/>
              </w:rPr>
              <w:t>Nachweis</w:t>
            </w:r>
          </w:p>
        </w:tc>
        <w:tc>
          <w:tcPr>
            <w:tcW w:w="3161" w:type="dxa"/>
            <w:hideMark/>
          </w:tcPr>
          <w:p w14:paraId="08410171" w14:textId="77777777" w:rsidR="00125905" w:rsidRPr="00A638EB" w:rsidRDefault="00125905">
            <w:pPr>
              <w:rPr>
                <w:sz w:val="20"/>
                <w:szCs w:val="20"/>
              </w:rPr>
            </w:pPr>
            <w:r w:rsidRPr="009A773F">
              <w:rPr>
                <w:sz w:val="20"/>
                <w:szCs w:val="20"/>
              </w:rPr>
              <w:t>Welche Nachweise müssen dem Antrag beigefügt werden?</w:t>
            </w:r>
          </w:p>
        </w:tc>
        <w:tc>
          <w:tcPr>
            <w:tcW w:w="8740" w:type="dxa"/>
            <w:hideMark/>
          </w:tcPr>
          <w:p w14:paraId="40E0F470" w14:textId="196A63D7" w:rsidR="00125905" w:rsidRPr="009A773F" w:rsidRDefault="00125905" w:rsidP="009A773F">
            <w:pPr>
              <w:rPr>
                <w:sz w:val="20"/>
                <w:szCs w:val="20"/>
              </w:rPr>
            </w:pPr>
            <w:r w:rsidRPr="009A773F">
              <w:rPr>
                <w:sz w:val="20"/>
                <w:szCs w:val="20"/>
              </w:rPr>
              <w:t>Bei bereits angeschaffter Ausrüstung reichen Sie bitte entsprechende Rechnungsbelege ein.</w:t>
            </w:r>
            <w:r>
              <w:rPr>
                <w:sz w:val="20"/>
                <w:szCs w:val="20"/>
              </w:rPr>
              <w:t xml:space="preserve"> </w:t>
            </w:r>
            <w:r w:rsidRPr="00C50485">
              <w:rPr>
                <w:sz w:val="20"/>
                <w:szCs w:val="20"/>
              </w:rPr>
              <w:t xml:space="preserve">Die </w:t>
            </w:r>
            <w:r>
              <w:rPr>
                <w:sz w:val="20"/>
                <w:szCs w:val="20"/>
              </w:rPr>
              <w:t xml:space="preserve">zuständige </w:t>
            </w:r>
            <w:r w:rsidRPr="00C50485">
              <w:rPr>
                <w:sz w:val="20"/>
                <w:szCs w:val="20"/>
              </w:rPr>
              <w:t>Pflegekasse kann ggf. auch Zahlungsnachweis</w:t>
            </w:r>
            <w:r>
              <w:rPr>
                <w:sz w:val="20"/>
                <w:szCs w:val="20"/>
              </w:rPr>
              <w:t>e oder andere Nachweise, wie z.B. Teilnehmerlisten zum Nachweis der Durchführung von Schulungen</w:t>
            </w:r>
            <w:r w:rsidRPr="00C50485">
              <w:rPr>
                <w:sz w:val="20"/>
                <w:szCs w:val="20"/>
              </w:rPr>
              <w:t xml:space="preserve"> verlangen, falls dies </w:t>
            </w:r>
            <w:r>
              <w:rPr>
                <w:sz w:val="20"/>
                <w:szCs w:val="20"/>
              </w:rPr>
              <w:t>begründet ist</w:t>
            </w:r>
            <w:r w:rsidRPr="00C50485">
              <w:rPr>
                <w:sz w:val="20"/>
                <w:szCs w:val="20"/>
              </w:rPr>
              <w:t>.</w:t>
            </w:r>
          </w:p>
          <w:p w14:paraId="14BF5A81" w14:textId="77777777" w:rsidR="00125905" w:rsidRDefault="00125905" w:rsidP="004063C2">
            <w:pPr>
              <w:rPr>
                <w:sz w:val="20"/>
                <w:szCs w:val="20"/>
              </w:rPr>
            </w:pPr>
            <w:r w:rsidRPr="009A773F">
              <w:rPr>
                <w:sz w:val="20"/>
                <w:szCs w:val="20"/>
              </w:rPr>
              <w:t>Bei geplanten Anschaffungen ist ein Kostenvoranschlag notwendig. Nach Bewilligung</w:t>
            </w:r>
            <w:r>
              <w:rPr>
                <w:sz w:val="20"/>
                <w:szCs w:val="20"/>
              </w:rPr>
              <w:t xml:space="preserve"> und Beschaffung</w:t>
            </w:r>
            <w:r w:rsidRPr="009A773F">
              <w:rPr>
                <w:sz w:val="20"/>
                <w:szCs w:val="20"/>
              </w:rPr>
              <w:t xml:space="preserve"> sind Rechnungs</w:t>
            </w:r>
            <w:r>
              <w:rPr>
                <w:sz w:val="20"/>
                <w:szCs w:val="20"/>
              </w:rPr>
              <w:t>b</w:t>
            </w:r>
            <w:r w:rsidRPr="009A773F">
              <w:rPr>
                <w:sz w:val="20"/>
                <w:szCs w:val="20"/>
              </w:rPr>
              <w:t xml:space="preserve">elege und </w:t>
            </w:r>
            <w:r>
              <w:rPr>
                <w:sz w:val="20"/>
                <w:szCs w:val="20"/>
              </w:rPr>
              <w:t xml:space="preserve">ggf. </w:t>
            </w:r>
            <w:r w:rsidRPr="009A773F">
              <w:rPr>
                <w:sz w:val="20"/>
                <w:szCs w:val="20"/>
              </w:rPr>
              <w:t>Zahlungsnachweise nachzureichen. Im Anschluss erfolgt die Auszahlung der Fördermittel bei Erfüllung der Fördervoraussetzungen.</w:t>
            </w:r>
          </w:p>
          <w:p w14:paraId="110E42DC" w14:textId="6AD55233" w:rsidR="00E920E9" w:rsidRPr="00A638EB" w:rsidRDefault="00E920E9" w:rsidP="004063C2">
            <w:pPr>
              <w:rPr>
                <w:sz w:val="20"/>
                <w:szCs w:val="20"/>
              </w:rPr>
            </w:pPr>
          </w:p>
        </w:tc>
      </w:tr>
      <w:tr w:rsidR="00125905" w:rsidRPr="00A638EB" w14:paraId="67AE0B3B" w14:textId="77777777" w:rsidTr="00E920E9">
        <w:tc>
          <w:tcPr>
            <w:tcW w:w="1012" w:type="dxa"/>
            <w:noWrap/>
            <w:hideMark/>
          </w:tcPr>
          <w:p w14:paraId="2637BA4E" w14:textId="44401A00" w:rsidR="00125905" w:rsidRPr="00125905" w:rsidRDefault="00125905" w:rsidP="00852440">
            <w:pPr>
              <w:rPr>
                <w:b/>
                <w:sz w:val="20"/>
                <w:szCs w:val="20"/>
              </w:rPr>
            </w:pPr>
            <w:r w:rsidRPr="00125905">
              <w:rPr>
                <w:b/>
                <w:sz w:val="20"/>
                <w:szCs w:val="20"/>
              </w:rPr>
              <w:t>11</w:t>
            </w:r>
          </w:p>
        </w:tc>
        <w:tc>
          <w:tcPr>
            <w:tcW w:w="1541" w:type="dxa"/>
            <w:noWrap/>
            <w:hideMark/>
          </w:tcPr>
          <w:p w14:paraId="42F2FAD5" w14:textId="77777777" w:rsidR="00125905" w:rsidRPr="00A638EB" w:rsidRDefault="00125905" w:rsidP="00852440">
            <w:pPr>
              <w:rPr>
                <w:sz w:val="20"/>
                <w:szCs w:val="20"/>
              </w:rPr>
            </w:pPr>
            <w:r>
              <w:rPr>
                <w:sz w:val="20"/>
                <w:szCs w:val="20"/>
              </w:rPr>
              <w:t>Zahlung</w:t>
            </w:r>
          </w:p>
        </w:tc>
        <w:tc>
          <w:tcPr>
            <w:tcW w:w="3161" w:type="dxa"/>
            <w:hideMark/>
          </w:tcPr>
          <w:p w14:paraId="7E8D9591" w14:textId="77777777" w:rsidR="00125905" w:rsidRPr="00A638EB" w:rsidRDefault="00125905">
            <w:pPr>
              <w:rPr>
                <w:sz w:val="20"/>
                <w:szCs w:val="20"/>
              </w:rPr>
            </w:pPr>
            <w:r w:rsidRPr="009D49C2">
              <w:rPr>
                <w:sz w:val="20"/>
                <w:szCs w:val="20"/>
              </w:rPr>
              <w:t>Wie erfolgt die Auszahlung der Fördermittel?</w:t>
            </w:r>
          </w:p>
        </w:tc>
        <w:tc>
          <w:tcPr>
            <w:tcW w:w="8740" w:type="dxa"/>
            <w:hideMark/>
          </w:tcPr>
          <w:p w14:paraId="20534DD2" w14:textId="77777777" w:rsidR="00125905" w:rsidRDefault="00125905">
            <w:pPr>
              <w:rPr>
                <w:sz w:val="20"/>
                <w:szCs w:val="20"/>
              </w:rPr>
            </w:pPr>
            <w:r w:rsidRPr="00DB7315">
              <w:rPr>
                <w:sz w:val="20"/>
                <w:szCs w:val="20"/>
              </w:rPr>
              <w:t>Sind die Voraussetzungen für eine Förderung erfüllt und liegen uns alle Nachweise vor, erfolgt die Auszahlung an die gegenüber der Arbeitsgemeinschaft IK nach §</w:t>
            </w:r>
            <w:r>
              <w:rPr>
                <w:sz w:val="20"/>
                <w:szCs w:val="20"/>
              </w:rPr>
              <w:t xml:space="preserve"> </w:t>
            </w:r>
            <w:r w:rsidRPr="00DB7315">
              <w:rPr>
                <w:sz w:val="20"/>
                <w:szCs w:val="20"/>
              </w:rPr>
              <w:t>103 SGB XI i. V. m. §</w:t>
            </w:r>
            <w:r>
              <w:rPr>
                <w:sz w:val="20"/>
                <w:szCs w:val="20"/>
              </w:rPr>
              <w:t xml:space="preserve"> </w:t>
            </w:r>
            <w:r w:rsidRPr="00DB7315">
              <w:rPr>
                <w:sz w:val="20"/>
                <w:szCs w:val="20"/>
              </w:rPr>
              <w:t>293 Absatz 1 SGB V gemeldete Bankverbindung der einzelnen Pflegeeinrichtung.</w:t>
            </w:r>
          </w:p>
          <w:p w14:paraId="18AFD3DD" w14:textId="557C659E" w:rsidR="00E920E9" w:rsidRPr="00A638EB" w:rsidRDefault="00E920E9">
            <w:pPr>
              <w:rPr>
                <w:sz w:val="20"/>
                <w:szCs w:val="20"/>
              </w:rPr>
            </w:pPr>
          </w:p>
        </w:tc>
      </w:tr>
      <w:tr w:rsidR="00125905" w:rsidRPr="00A638EB" w14:paraId="578ED88F" w14:textId="77777777" w:rsidTr="00E920E9">
        <w:tc>
          <w:tcPr>
            <w:tcW w:w="1012" w:type="dxa"/>
            <w:noWrap/>
          </w:tcPr>
          <w:p w14:paraId="1AF1C94D" w14:textId="6A324C10" w:rsidR="00125905" w:rsidRPr="00125905" w:rsidRDefault="00125905" w:rsidP="00852440">
            <w:pPr>
              <w:rPr>
                <w:b/>
                <w:sz w:val="20"/>
                <w:szCs w:val="20"/>
              </w:rPr>
            </w:pPr>
            <w:r w:rsidRPr="00125905">
              <w:rPr>
                <w:b/>
                <w:sz w:val="20"/>
                <w:szCs w:val="20"/>
              </w:rPr>
              <w:t>12</w:t>
            </w:r>
          </w:p>
        </w:tc>
        <w:tc>
          <w:tcPr>
            <w:tcW w:w="1541" w:type="dxa"/>
            <w:noWrap/>
          </w:tcPr>
          <w:p w14:paraId="48C453E8" w14:textId="77777777" w:rsidR="00125905" w:rsidRPr="00A638EB" w:rsidRDefault="00125905" w:rsidP="00852440">
            <w:pPr>
              <w:rPr>
                <w:sz w:val="20"/>
                <w:szCs w:val="20"/>
              </w:rPr>
            </w:pPr>
            <w:r>
              <w:rPr>
                <w:sz w:val="20"/>
                <w:szCs w:val="20"/>
              </w:rPr>
              <w:t>Zahlung</w:t>
            </w:r>
          </w:p>
        </w:tc>
        <w:tc>
          <w:tcPr>
            <w:tcW w:w="3161" w:type="dxa"/>
          </w:tcPr>
          <w:p w14:paraId="391865BB" w14:textId="77777777" w:rsidR="00125905" w:rsidRDefault="00125905" w:rsidP="00C64243">
            <w:pPr>
              <w:rPr>
                <w:sz w:val="20"/>
                <w:szCs w:val="20"/>
              </w:rPr>
            </w:pPr>
            <w:r>
              <w:rPr>
                <w:sz w:val="20"/>
                <w:szCs w:val="20"/>
              </w:rPr>
              <w:t xml:space="preserve">Wie werden </w:t>
            </w:r>
            <w:r w:rsidR="00C64243">
              <w:rPr>
                <w:sz w:val="20"/>
                <w:szCs w:val="20"/>
              </w:rPr>
              <w:t xml:space="preserve">Anschaffungen in Verbindung mit einem </w:t>
            </w:r>
            <w:r>
              <w:rPr>
                <w:sz w:val="20"/>
                <w:szCs w:val="20"/>
              </w:rPr>
              <w:t>Leasing-</w:t>
            </w:r>
            <w:r w:rsidR="00C64243">
              <w:rPr>
                <w:sz w:val="20"/>
                <w:szCs w:val="20"/>
              </w:rPr>
              <w:t xml:space="preserve"> oder Ratenzahlungsvertrag</w:t>
            </w:r>
            <w:r>
              <w:rPr>
                <w:sz w:val="20"/>
                <w:szCs w:val="20"/>
              </w:rPr>
              <w:t xml:space="preserve"> ausgezahlt? </w:t>
            </w:r>
          </w:p>
          <w:p w14:paraId="2ED3C951" w14:textId="76370DC6" w:rsidR="00E920E9" w:rsidRPr="00A638EB" w:rsidRDefault="00E920E9" w:rsidP="00C64243">
            <w:pPr>
              <w:rPr>
                <w:sz w:val="20"/>
                <w:szCs w:val="20"/>
              </w:rPr>
            </w:pPr>
          </w:p>
        </w:tc>
        <w:tc>
          <w:tcPr>
            <w:tcW w:w="8740" w:type="dxa"/>
          </w:tcPr>
          <w:p w14:paraId="0DDF00B2" w14:textId="266DE397" w:rsidR="00125905" w:rsidRPr="00A638EB" w:rsidRDefault="00060C7C" w:rsidP="008F3D20">
            <w:pPr>
              <w:rPr>
                <w:sz w:val="20"/>
                <w:szCs w:val="20"/>
              </w:rPr>
            </w:pPr>
            <w:r>
              <w:rPr>
                <w:sz w:val="20"/>
                <w:szCs w:val="20"/>
              </w:rPr>
              <w:t>Anschaffungen in Verbindung mit eine</w:t>
            </w:r>
            <w:r w:rsidR="008F3D20">
              <w:rPr>
                <w:sz w:val="20"/>
                <w:szCs w:val="20"/>
              </w:rPr>
              <w:t>m</w:t>
            </w:r>
            <w:r>
              <w:rPr>
                <w:sz w:val="20"/>
                <w:szCs w:val="20"/>
              </w:rPr>
              <w:t xml:space="preserve"> </w:t>
            </w:r>
            <w:r w:rsidR="00125905">
              <w:rPr>
                <w:sz w:val="20"/>
                <w:szCs w:val="20"/>
              </w:rPr>
              <w:t>Leasing-</w:t>
            </w:r>
            <w:r>
              <w:rPr>
                <w:sz w:val="20"/>
                <w:szCs w:val="20"/>
              </w:rPr>
              <w:t xml:space="preserve"> oder Ratenzahlungsvertrag</w:t>
            </w:r>
            <w:r w:rsidR="00125905">
              <w:rPr>
                <w:sz w:val="20"/>
                <w:szCs w:val="20"/>
              </w:rPr>
              <w:t xml:space="preserve"> werden als Einmalbetrag ausgezahlt. </w:t>
            </w:r>
          </w:p>
        </w:tc>
      </w:tr>
      <w:tr w:rsidR="00125905" w:rsidRPr="00A638EB" w14:paraId="054397DF" w14:textId="77777777" w:rsidTr="00E920E9">
        <w:tc>
          <w:tcPr>
            <w:tcW w:w="1012" w:type="dxa"/>
            <w:noWrap/>
            <w:hideMark/>
          </w:tcPr>
          <w:p w14:paraId="1E16D2AC" w14:textId="5496F87A" w:rsidR="00125905" w:rsidRPr="00125905" w:rsidRDefault="00125905" w:rsidP="00852440">
            <w:pPr>
              <w:rPr>
                <w:b/>
                <w:sz w:val="20"/>
                <w:szCs w:val="20"/>
              </w:rPr>
            </w:pPr>
            <w:r w:rsidRPr="00125905">
              <w:rPr>
                <w:b/>
                <w:sz w:val="20"/>
                <w:szCs w:val="20"/>
              </w:rPr>
              <w:t>13</w:t>
            </w:r>
          </w:p>
        </w:tc>
        <w:tc>
          <w:tcPr>
            <w:tcW w:w="1541" w:type="dxa"/>
            <w:noWrap/>
            <w:hideMark/>
          </w:tcPr>
          <w:p w14:paraId="6C9CD976" w14:textId="77777777" w:rsidR="00125905" w:rsidRPr="00A638EB" w:rsidRDefault="00125905" w:rsidP="00852440">
            <w:pPr>
              <w:rPr>
                <w:sz w:val="20"/>
                <w:szCs w:val="20"/>
              </w:rPr>
            </w:pPr>
            <w:r>
              <w:rPr>
                <w:sz w:val="20"/>
                <w:szCs w:val="20"/>
              </w:rPr>
              <w:t>Förderfähige Maßnahmen</w:t>
            </w:r>
          </w:p>
        </w:tc>
        <w:tc>
          <w:tcPr>
            <w:tcW w:w="3161" w:type="dxa"/>
            <w:hideMark/>
          </w:tcPr>
          <w:p w14:paraId="584F80EC" w14:textId="77777777" w:rsidR="00125905" w:rsidRPr="00A638EB" w:rsidRDefault="00125905">
            <w:pPr>
              <w:rPr>
                <w:sz w:val="20"/>
                <w:szCs w:val="20"/>
              </w:rPr>
            </w:pPr>
            <w:r w:rsidRPr="00DB7315">
              <w:rPr>
                <w:sz w:val="20"/>
                <w:szCs w:val="20"/>
              </w:rPr>
              <w:t>Welche Anschaffungen/ Maßnahmen können gefördert werden?</w:t>
            </w:r>
          </w:p>
        </w:tc>
        <w:tc>
          <w:tcPr>
            <w:tcW w:w="8740" w:type="dxa"/>
            <w:hideMark/>
          </w:tcPr>
          <w:p w14:paraId="7D11BDB7" w14:textId="4E0866D5" w:rsidR="00125905" w:rsidRPr="00DB7315" w:rsidRDefault="00125905" w:rsidP="00DB7315">
            <w:pPr>
              <w:rPr>
                <w:sz w:val="20"/>
                <w:szCs w:val="20"/>
              </w:rPr>
            </w:pPr>
            <w:r w:rsidRPr="00DB7315">
              <w:rPr>
                <w:sz w:val="20"/>
                <w:szCs w:val="20"/>
              </w:rPr>
              <w:t>Förderfähig sind einmalige Anschaffungen von digitale</w:t>
            </w:r>
            <w:r>
              <w:rPr>
                <w:sz w:val="20"/>
                <w:szCs w:val="20"/>
              </w:rPr>
              <w:t>r</w:t>
            </w:r>
            <w:r w:rsidRPr="00DB7315">
              <w:rPr>
                <w:sz w:val="20"/>
                <w:szCs w:val="20"/>
              </w:rPr>
              <w:t xml:space="preserve"> oder technischer A</w:t>
            </w:r>
            <w:r>
              <w:rPr>
                <w:sz w:val="20"/>
                <w:szCs w:val="20"/>
              </w:rPr>
              <w:t>usrüstung, die als Hauptzweck die Entlastung der beruflich Pflegenden verfolgen.</w:t>
            </w:r>
            <w:r w:rsidRPr="00DB7315">
              <w:rPr>
                <w:sz w:val="20"/>
                <w:szCs w:val="20"/>
              </w:rPr>
              <w:t xml:space="preserve"> </w:t>
            </w:r>
            <w:r>
              <w:rPr>
                <w:sz w:val="20"/>
                <w:szCs w:val="20"/>
              </w:rPr>
              <w:t>D</w:t>
            </w:r>
            <w:r w:rsidRPr="00DB7315">
              <w:rPr>
                <w:sz w:val="20"/>
                <w:szCs w:val="20"/>
              </w:rPr>
              <w:t xml:space="preserve">amit einhergehende Kosten der Inbetriebnahme wie der Erwerb von Lizenzen </w:t>
            </w:r>
            <w:r>
              <w:rPr>
                <w:sz w:val="20"/>
                <w:szCs w:val="20"/>
              </w:rPr>
              <w:t>sind ebenfalls förderfähig</w:t>
            </w:r>
            <w:r w:rsidRPr="00DB7315">
              <w:rPr>
                <w:sz w:val="20"/>
                <w:szCs w:val="20"/>
              </w:rPr>
              <w:t xml:space="preserve">. </w:t>
            </w:r>
          </w:p>
          <w:p w14:paraId="2CA80979" w14:textId="606041E9" w:rsidR="00125905" w:rsidRPr="00DB7315" w:rsidRDefault="00125905" w:rsidP="00DB7315">
            <w:pPr>
              <w:rPr>
                <w:sz w:val="20"/>
                <w:szCs w:val="20"/>
              </w:rPr>
            </w:pPr>
            <w:r w:rsidRPr="00DB7315">
              <w:rPr>
                <w:sz w:val="20"/>
                <w:szCs w:val="20"/>
              </w:rPr>
              <w:t>Hierbei geht es primär um Anschaffungen</w:t>
            </w:r>
            <w:r>
              <w:rPr>
                <w:sz w:val="20"/>
                <w:szCs w:val="20"/>
              </w:rPr>
              <w:t>,</w:t>
            </w:r>
            <w:r w:rsidRPr="00DB7315">
              <w:rPr>
                <w:sz w:val="20"/>
                <w:szCs w:val="20"/>
              </w:rPr>
              <w:t xml:space="preserve"> die die Entbürokra</w:t>
            </w:r>
            <w:r>
              <w:rPr>
                <w:sz w:val="20"/>
                <w:szCs w:val="20"/>
              </w:rPr>
              <w:t>t</w:t>
            </w:r>
            <w:r w:rsidRPr="00DB7315">
              <w:rPr>
                <w:sz w:val="20"/>
                <w:szCs w:val="20"/>
              </w:rPr>
              <w:t>isierung der Pflegedokumentation, die</w:t>
            </w:r>
            <w:r w:rsidR="00832841">
              <w:rPr>
                <w:sz w:val="20"/>
                <w:szCs w:val="20"/>
              </w:rPr>
              <w:t xml:space="preserve"> vernetzte</w:t>
            </w:r>
            <w:r w:rsidRPr="00DB7315">
              <w:rPr>
                <w:sz w:val="20"/>
                <w:szCs w:val="20"/>
              </w:rPr>
              <w:t xml:space="preserve"> Dienst- und Tourenplanung, das interne Qualitätsmanagement, die Erhebung von Qualitätsindikatoren, die Zusammenarbeit zwischen Ärzte</w:t>
            </w:r>
            <w:r>
              <w:rPr>
                <w:sz w:val="20"/>
                <w:szCs w:val="20"/>
              </w:rPr>
              <w:t>schaft</w:t>
            </w:r>
            <w:r w:rsidRPr="00DB7315">
              <w:rPr>
                <w:sz w:val="20"/>
                <w:szCs w:val="20"/>
              </w:rPr>
              <w:t xml:space="preserve"> und Pflegeeinrichtungen, die elektronische Abrechnung pflegerischer Leistungen nach § 105 SGB XI sowie die Aus-, Fort-, Weiterbildung oder Schulungen </w:t>
            </w:r>
            <w:r w:rsidR="005D2F9F" w:rsidRPr="005D2F9F">
              <w:rPr>
                <w:sz w:val="20"/>
                <w:szCs w:val="20"/>
              </w:rPr>
              <w:t xml:space="preserve">(auch als E-Learning) </w:t>
            </w:r>
            <w:r w:rsidRPr="00DB7315">
              <w:rPr>
                <w:sz w:val="20"/>
                <w:szCs w:val="20"/>
              </w:rPr>
              <w:t>für die digitalen oder technischen Anschaffungen betreffen.</w:t>
            </w:r>
          </w:p>
          <w:p w14:paraId="45802153" w14:textId="77777777" w:rsidR="00125905" w:rsidRPr="00DB7315" w:rsidRDefault="00125905" w:rsidP="00DB7315">
            <w:pPr>
              <w:rPr>
                <w:sz w:val="20"/>
                <w:szCs w:val="20"/>
              </w:rPr>
            </w:pPr>
            <w:r w:rsidRPr="00DB7315">
              <w:rPr>
                <w:sz w:val="20"/>
                <w:szCs w:val="20"/>
              </w:rPr>
              <w:t>Einige Beispiele für förderfähige Anschaffungen/ Maßnahmen (unter Maßgabe der Erfüllung der o.g. Voraussetzungen) sind:</w:t>
            </w:r>
          </w:p>
          <w:p w14:paraId="5F8B5A19" w14:textId="489E0FA8" w:rsidR="00125905" w:rsidRPr="00DB7315" w:rsidRDefault="00125905" w:rsidP="00DB7315">
            <w:pPr>
              <w:rPr>
                <w:sz w:val="20"/>
                <w:szCs w:val="20"/>
              </w:rPr>
            </w:pPr>
            <w:r w:rsidRPr="00DB7315">
              <w:rPr>
                <w:sz w:val="20"/>
                <w:szCs w:val="20"/>
              </w:rPr>
              <w:lastRenderedPageBreak/>
              <w:t xml:space="preserve">- Erwerb von Software (z. B. </w:t>
            </w:r>
            <w:r>
              <w:rPr>
                <w:sz w:val="20"/>
                <w:szCs w:val="20"/>
              </w:rPr>
              <w:t>Lizenzen für</w:t>
            </w:r>
            <w:r w:rsidRPr="00DB7315">
              <w:rPr>
                <w:sz w:val="20"/>
                <w:szCs w:val="20"/>
              </w:rPr>
              <w:t xml:space="preserve"> Betriebssysteme </w:t>
            </w:r>
            <w:r>
              <w:rPr>
                <w:sz w:val="20"/>
                <w:szCs w:val="20"/>
              </w:rPr>
              <w:t>sowie deren</w:t>
            </w:r>
            <w:r w:rsidRPr="00DB7315">
              <w:rPr>
                <w:sz w:val="20"/>
                <w:szCs w:val="20"/>
              </w:rPr>
              <w:t xml:space="preserve"> </w:t>
            </w:r>
            <w:r>
              <w:rPr>
                <w:sz w:val="20"/>
                <w:szCs w:val="20"/>
              </w:rPr>
              <w:t>U</w:t>
            </w:r>
            <w:r w:rsidRPr="00DB7315">
              <w:rPr>
                <w:sz w:val="20"/>
                <w:szCs w:val="20"/>
              </w:rPr>
              <w:t>pgrades/ Lizenzen</w:t>
            </w:r>
            <w:r>
              <w:rPr>
                <w:sz w:val="20"/>
                <w:szCs w:val="20"/>
              </w:rPr>
              <w:t xml:space="preserve"> für Anwendungssoftware wie Pflegedokumentationssoftware, E-Mailprogramme, Textverarbeitung, Tabellenkalkulation</w:t>
            </w:r>
            <w:r w:rsidRPr="00DB7315">
              <w:rPr>
                <w:sz w:val="20"/>
                <w:szCs w:val="20"/>
              </w:rPr>
              <w:t>)</w:t>
            </w:r>
          </w:p>
          <w:p w14:paraId="000C4EF9" w14:textId="72CB69E8" w:rsidR="00125905" w:rsidRPr="00DB7315" w:rsidRDefault="00125905" w:rsidP="00DB7315">
            <w:pPr>
              <w:rPr>
                <w:sz w:val="20"/>
                <w:szCs w:val="20"/>
              </w:rPr>
            </w:pPr>
            <w:r w:rsidRPr="00DB7315">
              <w:rPr>
                <w:sz w:val="20"/>
                <w:szCs w:val="20"/>
              </w:rPr>
              <w:t>- Erwerb von Hardware (z.B. PC, Laptops, Bildschirme, Router, Headsets, Lautsprecher, Drucker etc.)</w:t>
            </w:r>
          </w:p>
          <w:p w14:paraId="733E4A6B" w14:textId="77777777" w:rsidR="00125905" w:rsidRPr="00DB7315" w:rsidRDefault="00125905" w:rsidP="00DB7315">
            <w:pPr>
              <w:rPr>
                <w:sz w:val="20"/>
                <w:szCs w:val="20"/>
              </w:rPr>
            </w:pPr>
            <w:r w:rsidRPr="00DB7315">
              <w:rPr>
                <w:sz w:val="20"/>
                <w:szCs w:val="20"/>
              </w:rPr>
              <w:t>- Umstellung von analoger auf digitale Abrechnungssoftware</w:t>
            </w:r>
          </w:p>
          <w:p w14:paraId="37B9F245" w14:textId="3887A54F" w:rsidR="00125905" w:rsidRPr="00DB7315" w:rsidRDefault="00125905" w:rsidP="00DB7315">
            <w:pPr>
              <w:rPr>
                <w:sz w:val="20"/>
                <w:szCs w:val="20"/>
              </w:rPr>
            </w:pPr>
            <w:r w:rsidRPr="00DB7315">
              <w:rPr>
                <w:sz w:val="20"/>
                <w:szCs w:val="20"/>
              </w:rPr>
              <w:t xml:space="preserve">- Serverumstellungen zur Verbesserung der Technik zur Entlastung der </w:t>
            </w:r>
            <w:r>
              <w:rPr>
                <w:sz w:val="20"/>
                <w:szCs w:val="20"/>
              </w:rPr>
              <w:t>beruflich Pflegenden</w:t>
            </w:r>
          </w:p>
          <w:p w14:paraId="73900ADE" w14:textId="77777777" w:rsidR="00125905" w:rsidRPr="00DB7315" w:rsidRDefault="00125905" w:rsidP="00DB7315">
            <w:pPr>
              <w:rPr>
                <w:sz w:val="20"/>
                <w:szCs w:val="20"/>
              </w:rPr>
            </w:pPr>
            <w:r w:rsidRPr="00DB7315">
              <w:rPr>
                <w:sz w:val="20"/>
                <w:szCs w:val="20"/>
              </w:rPr>
              <w:t xml:space="preserve">- Anschaffungen in Verbindung mit einem Leasing-Vertrag (siehe auch Ausführungen zu Förderung von Leasingmaßnahmen weiter unten) </w:t>
            </w:r>
          </w:p>
          <w:p w14:paraId="77FDE3A0" w14:textId="46DD9600" w:rsidR="00125905" w:rsidRPr="00DB7315" w:rsidRDefault="00125905" w:rsidP="00DB7315">
            <w:pPr>
              <w:rPr>
                <w:sz w:val="20"/>
                <w:szCs w:val="20"/>
              </w:rPr>
            </w:pPr>
            <w:r w:rsidRPr="00DB7315">
              <w:rPr>
                <w:sz w:val="20"/>
                <w:szCs w:val="20"/>
              </w:rPr>
              <w:t>- Einrichtung von IT</w:t>
            </w:r>
            <w:r>
              <w:rPr>
                <w:sz w:val="20"/>
                <w:szCs w:val="20"/>
              </w:rPr>
              <w:t>-</w:t>
            </w:r>
            <w:r w:rsidRPr="00DB7315">
              <w:rPr>
                <w:sz w:val="20"/>
                <w:szCs w:val="20"/>
              </w:rPr>
              <w:t xml:space="preserve">Arbeitsplätzen zur Entlastung der </w:t>
            </w:r>
            <w:r>
              <w:rPr>
                <w:sz w:val="20"/>
                <w:szCs w:val="20"/>
              </w:rPr>
              <w:t>beruflich Pflegenden</w:t>
            </w:r>
          </w:p>
          <w:p w14:paraId="6212706D" w14:textId="3DD050B9" w:rsidR="00125905" w:rsidRDefault="00125905" w:rsidP="00DB7315">
            <w:pPr>
              <w:rPr>
                <w:sz w:val="20"/>
                <w:szCs w:val="20"/>
              </w:rPr>
            </w:pPr>
            <w:r w:rsidRPr="00DB7315">
              <w:rPr>
                <w:sz w:val="20"/>
                <w:szCs w:val="20"/>
              </w:rPr>
              <w:t xml:space="preserve">- Zeiterfassungssysteme, welche der Entlastung der </w:t>
            </w:r>
            <w:r>
              <w:rPr>
                <w:sz w:val="20"/>
                <w:szCs w:val="20"/>
              </w:rPr>
              <w:t>beruflich Pflegenden</w:t>
            </w:r>
            <w:r w:rsidRPr="00DB7315">
              <w:rPr>
                <w:sz w:val="20"/>
                <w:szCs w:val="20"/>
              </w:rPr>
              <w:t xml:space="preserve"> dienen</w:t>
            </w:r>
          </w:p>
          <w:p w14:paraId="786FF6D0" w14:textId="24966DE5" w:rsidR="00125905" w:rsidRPr="00DB7315" w:rsidRDefault="00125905" w:rsidP="00DB7315">
            <w:pPr>
              <w:rPr>
                <w:sz w:val="20"/>
                <w:szCs w:val="20"/>
              </w:rPr>
            </w:pPr>
            <w:r>
              <w:rPr>
                <w:sz w:val="20"/>
                <w:szCs w:val="20"/>
              </w:rPr>
              <w:t>- Digitalisierung der Essensverwaltung</w:t>
            </w:r>
            <w:r w:rsidRPr="00DB7315">
              <w:rPr>
                <w:sz w:val="20"/>
                <w:szCs w:val="20"/>
              </w:rPr>
              <w:t xml:space="preserve">, </w:t>
            </w:r>
            <w:r>
              <w:rPr>
                <w:sz w:val="20"/>
                <w:szCs w:val="20"/>
              </w:rPr>
              <w:t xml:space="preserve">wenn diese der </w:t>
            </w:r>
            <w:r w:rsidRPr="00DB7315">
              <w:rPr>
                <w:sz w:val="20"/>
                <w:szCs w:val="20"/>
              </w:rPr>
              <w:t>Entlastung der Pflegekräfte dien</w:t>
            </w:r>
            <w:r>
              <w:rPr>
                <w:sz w:val="20"/>
                <w:szCs w:val="20"/>
              </w:rPr>
              <w:t>t.</w:t>
            </w:r>
          </w:p>
          <w:p w14:paraId="6CFAB974" w14:textId="74104C36" w:rsidR="00125905" w:rsidRDefault="00125905" w:rsidP="00DB7315">
            <w:pPr>
              <w:rPr>
                <w:sz w:val="20"/>
                <w:szCs w:val="20"/>
              </w:rPr>
            </w:pPr>
            <w:r w:rsidRPr="00DB7315">
              <w:rPr>
                <w:sz w:val="20"/>
                <w:szCs w:val="20"/>
              </w:rPr>
              <w:t>- Systeme zur mobilen Datenerfassung der Pflegedoku</w:t>
            </w:r>
            <w:r>
              <w:rPr>
                <w:sz w:val="20"/>
                <w:szCs w:val="20"/>
              </w:rPr>
              <w:t>mentation</w:t>
            </w:r>
            <w:r w:rsidRPr="00DB7315">
              <w:rPr>
                <w:sz w:val="20"/>
                <w:szCs w:val="20"/>
              </w:rPr>
              <w:t xml:space="preserve"> durch Smartphones/Tablets</w:t>
            </w:r>
          </w:p>
          <w:p w14:paraId="3048B458" w14:textId="4DF1533B" w:rsidR="00006CF9" w:rsidRDefault="00006CF9" w:rsidP="00DB7315">
            <w:pPr>
              <w:rPr>
                <w:sz w:val="20"/>
                <w:szCs w:val="20"/>
              </w:rPr>
            </w:pPr>
            <w:r>
              <w:rPr>
                <w:sz w:val="20"/>
                <w:szCs w:val="20"/>
              </w:rPr>
              <w:t>-</w:t>
            </w:r>
            <w:r w:rsidR="005D2F9F">
              <w:rPr>
                <w:sz w:val="20"/>
                <w:szCs w:val="20"/>
              </w:rPr>
              <w:t xml:space="preserve"> </w:t>
            </w:r>
            <w:r w:rsidRPr="005D2F9F">
              <w:rPr>
                <w:sz w:val="20"/>
                <w:szCs w:val="20"/>
              </w:rPr>
              <w:t>Die Einrichtung eines W-LAN Netzes ist förderfähig soweit dieses - als technische Voraussetzung - zur Nutzung einer Hauptanschaffung im Förderzeitraum (bspw. Tablets inkl. Software zur Pflegedokumentation zur Entlastung des Pflegepersonals), benötigt wird (damit einhergehende Kosten der Inbetriebnahme nach § 1 Abs. 1 der Richtlinien des GKV-Spitzenverbandes zu § 8 Abs. 8 SGB XI). Die Nachweise über die Hauptanschaffung sind dem Antrag beizufügen. Eine Förderung ist ausgeschlossen soweit das W-LAN Netz ausschließlich für Bewohner und/oder Angehörige in stationären Pflegeeinrichtungen zur Verfügung steht.</w:t>
            </w:r>
          </w:p>
          <w:p w14:paraId="7A5C7502" w14:textId="33ADF9A4" w:rsidR="00125905" w:rsidRPr="00A638EB" w:rsidRDefault="00125905" w:rsidP="00DB7315">
            <w:pPr>
              <w:rPr>
                <w:sz w:val="20"/>
                <w:szCs w:val="20"/>
              </w:rPr>
            </w:pPr>
          </w:p>
        </w:tc>
      </w:tr>
      <w:tr w:rsidR="00125905" w:rsidRPr="00A638EB" w14:paraId="3E88A199" w14:textId="77777777" w:rsidTr="00E920E9">
        <w:tc>
          <w:tcPr>
            <w:tcW w:w="1012" w:type="dxa"/>
            <w:noWrap/>
            <w:hideMark/>
          </w:tcPr>
          <w:p w14:paraId="0D25F7EB" w14:textId="3EC7366A" w:rsidR="00125905" w:rsidRPr="00125905" w:rsidRDefault="00125905" w:rsidP="00852440">
            <w:pPr>
              <w:rPr>
                <w:b/>
                <w:sz w:val="20"/>
                <w:szCs w:val="20"/>
              </w:rPr>
            </w:pPr>
            <w:r w:rsidRPr="00125905">
              <w:rPr>
                <w:b/>
                <w:sz w:val="20"/>
                <w:szCs w:val="20"/>
              </w:rPr>
              <w:lastRenderedPageBreak/>
              <w:t>14</w:t>
            </w:r>
          </w:p>
        </w:tc>
        <w:tc>
          <w:tcPr>
            <w:tcW w:w="1541" w:type="dxa"/>
            <w:noWrap/>
            <w:hideMark/>
          </w:tcPr>
          <w:p w14:paraId="04A4A4CD" w14:textId="2FDC5459" w:rsidR="00125905" w:rsidRPr="00A638EB" w:rsidRDefault="00125905" w:rsidP="00852440">
            <w:pPr>
              <w:rPr>
                <w:sz w:val="20"/>
                <w:szCs w:val="20"/>
              </w:rPr>
            </w:pPr>
            <w:r w:rsidRPr="00A638EB">
              <w:rPr>
                <w:sz w:val="20"/>
                <w:szCs w:val="20"/>
              </w:rPr>
              <w:t>Förderfähige Maßnahmen</w:t>
            </w:r>
          </w:p>
        </w:tc>
        <w:tc>
          <w:tcPr>
            <w:tcW w:w="3161" w:type="dxa"/>
            <w:hideMark/>
          </w:tcPr>
          <w:p w14:paraId="48C705BD" w14:textId="63EF25E8" w:rsidR="00125905" w:rsidRPr="00A638EB" w:rsidRDefault="00125905">
            <w:pPr>
              <w:rPr>
                <w:sz w:val="20"/>
                <w:szCs w:val="20"/>
              </w:rPr>
            </w:pPr>
            <w:r w:rsidRPr="00FA3491">
              <w:rPr>
                <w:sz w:val="20"/>
                <w:szCs w:val="20"/>
              </w:rPr>
              <w:t>Welche Anschaffungen/ Maßnahmen sind von der Förderung ausgeschlossen?</w:t>
            </w:r>
          </w:p>
        </w:tc>
        <w:tc>
          <w:tcPr>
            <w:tcW w:w="8740" w:type="dxa"/>
            <w:hideMark/>
          </w:tcPr>
          <w:p w14:paraId="659E90B4" w14:textId="30252EE6" w:rsidR="00125905" w:rsidRDefault="00125905" w:rsidP="00A07D45">
            <w:pPr>
              <w:rPr>
                <w:sz w:val="20"/>
                <w:szCs w:val="20"/>
              </w:rPr>
            </w:pPr>
            <w:r w:rsidRPr="00FA3491">
              <w:rPr>
                <w:sz w:val="20"/>
                <w:szCs w:val="20"/>
              </w:rPr>
              <w:t xml:space="preserve">Generell kann keine Förderung erfolgen, wenn nicht eindeutig erkennbar ist, dass das Ziel der Anschaffung oder Maßnahme die Entlastung </w:t>
            </w:r>
            <w:r>
              <w:rPr>
                <w:sz w:val="20"/>
                <w:szCs w:val="20"/>
              </w:rPr>
              <w:t>von beruflich Pflegenden</w:t>
            </w:r>
            <w:r w:rsidRPr="00FA3491">
              <w:rPr>
                <w:sz w:val="20"/>
                <w:szCs w:val="20"/>
              </w:rPr>
              <w:t xml:space="preserve"> ist. Eine Förderung von Schutzs</w:t>
            </w:r>
            <w:r>
              <w:rPr>
                <w:sz w:val="20"/>
                <w:szCs w:val="20"/>
              </w:rPr>
              <w:t xml:space="preserve">oftware oder Sicherungssystemen </w:t>
            </w:r>
            <w:r w:rsidRPr="00FA3491">
              <w:rPr>
                <w:sz w:val="20"/>
                <w:szCs w:val="20"/>
              </w:rPr>
              <w:t xml:space="preserve">ist ausgeschlossen, </w:t>
            </w:r>
            <w:r w:rsidR="00E17CB1">
              <w:rPr>
                <w:sz w:val="20"/>
                <w:szCs w:val="20"/>
              </w:rPr>
              <w:t>insofern sie unabhängig von einer geförderten Maßnahme erworben w</w:t>
            </w:r>
            <w:r w:rsidR="007A7B92">
              <w:rPr>
                <w:sz w:val="20"/>
                <w:szCs w:val="20"/>
              </w:rPr>
              <w:t>urde</w:t>
            </w:r>
            <w:r w:rsidR="00E17CB1">
              <w:rPr>
                <w:sz w:val="20"/>
                <w:szCs w:val="20"/>
              </w:rPr>
              <w:t>.</w:t>
            </w:r>
          </w:p>
          <w:p w14:paraId="1D84EDC5" w14:textId="77777777" w:rsidR="00FD2FDE" w:rsidRDefault="00FD2FDE" w:rsidP="00A07D45">
            <w:pPr>
              <w:rPr>
                <w:sz w:val="20"/>
                <w:szCs w:val="20"/>
              </w:rPr>
            </w:pPr>
          </w:p>
          <w:p w14:paraId="01E2A635" w14:textId="535DC777" w:rsidR="00125905" w:rsidRDefault="00125905" w:rsidP="00A07D45">
            <w:pPr>
              <w:rPr>
                <w:sz w:val="20"/>
                <w:szCs w:val="20"/>
              </w:rPr>
            </w:pPr>
            <w:r w:rsidRPr="00FA3491">
              <w:rPr>
                <w:sz w:val="20"/>
                <w:szCs w:val="20"/>
              </w:rPr>
              <w:t>Anschaffungen, welche Therapie- bzw. Unterhaltungs-/ Beschäftigungszwecken dienen (</w:t>
            </w:r>
            <w:r>
              <w:rPr>
                <w:sz w:val="20"/>
                <w:szCs w:val="20"/>
              </w:rPr>
              <w:t xml:space="preserve">z.B. </w:t>
            </w:r>
            <w:r w:rsidR="007A7B92">
              <w:rPr>
                <w:sz w:val="20"/>
                <w:szCs w:val="20"/>
              </w:rPr>
              <w:t xml:space="preserve">Pepper, </w:t>
            </w:r>
            <w:proofErr w:type="spellStart"/>
            <w:r w:rsidRPr="00FA3491">
              <w:rPr>
                <w:sz w:val="20"/>
                <w:szCs w:val="20"/>
              </w:rPr>
              <w:t>Paro</w:t>
            </w:r>
            <w:proofErr w:type="spellEnd"/>
            <w:r w:rsidRPr="00FA3491">
              <w:rPr>
                <w:sz w:val="20"/>
                <w:szCs w:val="20"/>
              </w:rPr>
              <w:t>-Robbe,</w:t>
            </w:r>
            <w:r>
              <w:rPr>
                <w:sz w:val="20"/>
                <w:szCs w:val="20"/>
              </w:rPr>
              <w:t xml:space="preserve"> „Pepper“,</w:t>
            </w:r>
            <w:r w:rsidRPr="00FA3491">
              <w:rPr>
                <w:sz w:val="20"/>
                <w:szCs w:val="20"/>
              </w:rPr>
              <w:t xml:space="preserve"> </w:t>
            </w:r>
            <w:proofErr w:type="spellStart"/>
            <w:r w:rsidRPr="00FA3491">
              <w:rPr>
                <w:sz w:val="20"/>
                <w:szCs w:val="20"/>
              </w:rPr>
              <w:t>Icho</w:t>
            </w:r>
            <w:proofErr w:type="spellEnd"/>
            <w:r w:rsidRPr="00FA3491">
              <w:rPr>
                <w:sz w:val="20"/>
                <w:szCs w:val="20"/>
              </w:rPr>
              <w:t>-Systems,</w:t>
            </w:r>
            <w:r>
              <w:rPr>
                <w:sz w:val="20"/>
                <w:szCs w:val="20"/>
              </w:rPr>
              <w:t xml:space="preserve"> </w:t>
            </w:r>
            <w:proofErr w:type="spellStart"/>
            <w:r>
              <w:rPr>
                <w:sz w:val="20"/>
                <w:szCs w:val="20"/>
              </w:rPr>
              <w:t>Qwiek</w:t>
            </w:r>
            <w:proofErr w:type="spellEnd"/>
            <w:r>
              <w:rPr>
                <w:sz w:val="20"/>
                <w:szCs w:val="20"/>
              </w:rPr>
              <w:t>, circadianes Licht</w:t>
            </w:r>
            <w:r w:rsidRPr="00FA3491">
              <w:rPr>
                <w:sz w:val="20"/>
                <w:szCs w:val="20"/>
              </w:rPr>
              <w:t xml:space="preserve"> </w:t>
            </w:r>
            <w:r>
              <w:rPr>
                <w:sz w:val="20"/>
                <w:szCs w:val="20"/>
              </w:rPr>
              <w:t>etc.</w:t>
            </w:r>
            <w:r w:rsidRPr="00FA3491">
              <w:rPr>
                <w:sz w:val="20"/>
                <w:szCs w:val="20"/>
              </w:rPr>
              <w:t xml:space="preserve">) </w:t>
            </w:r>
            <w:r>
              <w:rPr>
                <w:sz w:val="20"/>
                <w:szCs w:val="20"/>
              </w:rPr>
              <w:t>und auch Ortungsunterstützung (GPS-</w:t>
            </w:r>
            <w:proofErr w:type="spellStart"/>
            <w:r>
              <w:rPr>
                <w:sz w:val="20"/>
                <w:szCs w:val="20"/>
              </w:rPr>
              <w:t>Tracker</w:t>
            </w:r>
            <w:proofErr w:type="spellEnd"/>
            <w:r>
              <w:rPr>
                <w:sz w:val="20"/>
                <w:szCs w:val="20"/>
              </w:rPr>
              <w:t>) können</w:t>
            </w:r>
            <w:r w:rsidRPr="00FA3491">
              <w:rPr>
                <w:sz w:val="20"/>
                <w:szCs w:val="20"/>
              </w:rPr>
              <w:t xml:space="preserve"> nicht gefördert</w:t>
            </w:r>
            <w:r>
              <w:rPr>
                <w:sz w:val="20"/>
                <w:szCs w:val="20"/>
              </w:rPr>
              <w:t xml:space="preserve"> werden</w:t>
            </w:r>
            <w:r w:rsidRPr="00FA3491">
              <w:rPr>
                <w:sz w:val="20"/>
                <w:szCs w:val="20"/>
              </w:rPr>
              <w:t xml:space="preserve">. </w:t>
            </w:r>
            <w:r>
              <w:rPr>
                <w:sz w:val="20"/>
                <w:szCs w:val="20"/>
              </w:rPr>
              <w:t xml:space="preserve">Auch Mobiliar oder der Ausbau von Räumlichkeiten kann im Rahmen dieser Förderung nicht berücksichtigt werden. </w:t>
            </w:r>
            <w:r w:rsidRPr="00FA3491">
              <w:rPr>
                <w:sz w:val="20"/>
                <w:szCs w:val="20"/>
              </w:rPr>
              <w:t>Regelmäßig wiederkehrende Kosten, wie z.B. Zinsen, Service-</w:t>
            </w:r>
            <w:r>
              <w:rPr>
                <w:sz w:val="20"/>
                <w:szCs w:val="20"/>
              </w:rPr>
              <w:t xml:space="preserve"> oder</w:t>
            </w:r>
            <w:r w:rsidRPr="00FA3491">
              <w:rPr>
                <w:sz w:val="20"/>
                <w:szCs w:val="20"/>
              </w:rPr>
              <w:t xml:space="preserve"> Wartungs</w:t>
            </w:r>
            <w:r>
              <w:rPr>
                <w:sz w:val="20"/>
                <w:szCs w:val="20"/>
              </w:rPr>
              <w:t>arbeiten</w:t>
            </w:r>
            <w:r w:rsidRPr="00FA3491">
              <w:rPr>
                <w:sz w:val="20"/>
                <w:szCs w:val="20"/>
              </w:rPr>
              <w:t xml:space="preserve"> können nicht gefördert werden. </w:t>
            </w:r>
          </w:p>
          <w:p w14:paraId="0FA26B99" w14:textId="77777777" w:rsidR="00FD2FDE" w:rsidRDefault="00FD2FDE" w:rsidP="00A07D45">
            <w:pPr>
              <w:rPr>
                <w:sz w:val="20"/>
                <w:szCs w:val="20"/>
              </w:rPr>
            </w:pPr>
          </w:p>
          <w:p w14:paraId="71084D1F" w14:textId="77777777" w:rsidR="00125905" w:rsidRDefault="00125905" w:rsidP="00832841">
            <w:pPr>
              <w:rPr>
                <w:sz w:val="20"/>
                <w:szCs w:val="20"/>
              </w:rPr>
            </w:pPr>
            <w:r>
              <w:rPr>
                <w:sz w:val="20"/>
                <w:szCs w:val="20"/>
              </w:rPr>
              <w:t xml:space="preserve">Reparaturgebühren werden nur bei </w:t>
            </w:r>
            <w:r w:rsidR="00E17CB1">
              <w:rPr>
                <w:sz w:val="20"/>
                <w:szCs w:val="20"/>
              </w:rPr>
              <w:t>Anschaffungen</w:t>
            </w:r>
            <w:r>
              <w:rPr>
                <w:sz w:val="20"/>
                <w:szCs w:val="20"/>
              </w:rPr>
              <w:t xml:space="preserve"> übernommen, die mit Hilfe der Fördermaßnahme §</w:t>
            </w:r>
            <w:r w:rsidR="00832841">
              <w:rPr>
                <w:sz w:val="20"/>
                <w:szCs w:val="20"/>
              </w:rPr>
              <w:t> </w:t>
            </w:r>
            <w:r>
              <w:rPr>
                <w:sz w:val="20"/>
                <w:szCs w:val="20"/>
              </w:rPr>
              <w:t>8</w:t>
            </w:r>
            <w:r w:rsidR="00832841">
              <w:rPr>
                <w:sz w:val="20"/>
                <w:szCs w:val="20"/>
              </w:rPr>
              <w:t> </w:t>
            </w:r>
            <w:r>
              <w:rPr>
                <w:sz w:val="20"/>
                <w:szCs w:val="20"/>
              </w:rPr>
              <w:t>Abs. 8 SGB XI teilfinanziert wurden</w:t>
            </w:r>
            <w:r w:rsidR="00E17CB1">
              <w:rPr>
                <w:sz w:val="20"/>
                <w:szCs w:val="20"/>
              </w:rPr>
              <w:t>.</w:t>
            </w:r>
          </w:p>
          <w:p w14:paraId="0A418869" w14:textId="1DF23C84" w:rsidR="00E920E9" w:rsidRPr="00A638EB" w:rsidRDefault="00E920E9" w:rsidP="00832841">
            <w:pPr>
              <w:rPr>
                <w:sz w:val="20"/>
                <w:szCs w:val="20"/>
              </w:rPr>
            </w:pPr>
          </w:p>
        </w:tc>
      </w:tr>
      <w:tr w:rsidR="00125905" w:rsidRPr="00A638EB" w14:paraId="0E9F4F8C" w14:textId="77777777" w:rsidTr="00E920E9">
        <w:tc>
          <w:tcPr>
            <w:tcW w:w="1012" w:type="dxa"/>
            <w:noWrap/>
          </w:tcPr>
          <w:p w14:paraId="0829E765" w14:textId="592EE40C" w:rsidR="00125905" w:rsidRPr="00E920E9" w:rsidRDefault="00125905" w:rsidP="00E920E9">
            <w:pPr>
              <w:rPr>
                <w:b/>
                <w:sz w:val="20"/>
                <w:szCs w:val="20"/>
              </w:rPr>
            </w:pPr>
            <w:r w:rsidRPr="00125905">
              <w:rPr>
                <w:b/>
                <w:sz w:val="20"/>
                <w:szCs w:val="20"/>
              </w:rPr>
              <w:lastRenderedPageBreak/>
              <w:t>15</w:t>
            </w:r>
          </w:p>
        </w:tc>
        <w:tc>
          <w:tcPr>
            <w:tcW w:w="1541" w:type="dxa"/>
            <w:noWrap/>
          </w:tcPr>
          <w:p w14:paraId="5F6A7FE5" w14:textId="7CD75B79" w:rsidR="00125905" w:rsidRPr="00A638EB" w:rsidRDefault="00125905" w:rsidP="00852440">
            <w:pPr>
              <w:rPr>
                <w:sz w:val="20"/>
                <w:szCs w:val="20"/>
              </w:rPr>
            </w:pPr>
            <w:r w:rsidRPr="00A638EB">
              <w:rPr>
                <w:sz w:val="20"/>
                <w:szCs w:val="20"/>
              </w:rPr>
              <w:t>Förderfähige Maßnahmen</w:t>
            </w:r>
          </w:p>
        </w:tc>
        <w:tc>
          <w:tcPr>
            <w:tcW w:w="3161" w:type="dxa"/>
          </w:tcPr>
          <w:p w14:paraId="5EF575E5" w14:textId="77777777" w:rsidR="00125905" w:rsidRDefault="00125905">
            <w:pPr>
              <w:rPr>
                <w:sz w:val="20"/>
                <w:szCs w:val="20"/>
              </w:rPr>
            </w:pPr>
            <w:r>
              <w:rPr>
                <w:sz w:val="20"/>
                <w:szCs w:val="20"/>
              </w:rPr>
              <w:t>Können auch Maßnahmen ohne Einsatz von Eigenmitteln gefördert werden?</w:t>
            </w:r>
          </w:p>
          <w:p w14:paraId="13B95321" w14:textId="7CD3A888" w:rsidR="00E920E9" w:rsidRPr="00FA3491" w:rsidRDefault="00E920E9">
            <w:pPr>
              <w:rPr>
                <w:sz w:val="20"/>
                <w:szCs w:val="20"/>
              </w:rPr>
            </w:pPr>
          </w:p>
        </w:tc>
        <w:tc>
          <w:tcPr>
            <w:tcW w:w="8740" w:type="dxa"/>
          </w:tcPr>
          <w:p w14:paraId="47B6D1C9" w14:textId="3E9A6ED8" w:rsidR="00125905" w:rsidRPr="00FA3491" w:rsidRDefault="00125905" w:rsidP="00A07D45">
            <w:pPr>
              <w:rPr>
                <w:sz w:val="20"/>
                <w:szCs w:val="20"/>
              </w:rPr>
            </w:pPr>
            <w:r>
              <w:rPr>
                <w:sz w:val="20"/>
                <w:szCs w:val="20"/>
              </w:rPr>
              <w:t>U</w:t>
            </w:r>
            <w:r w:rsidRPr="00FA3491">
              <w:rPr>
                <w:sz w:val="20"/>
                <w:szCs w:val="20"/>
              </w:rPr>
              <w:t xml:space="preserve">nberücksichtigt bleiben Anschaffungen oder Maßnahmen, für </w:t>
            </w:r>
            <w:r>
              <w:rPr>
                <w:sz w:val="20"/>
                <w:szCs w:val="20"/>
              </w:rPr>
              <w:t>die</w:t>
            </w:r>
            <w:r w:rsidRPr="00FA3491">
              <w:rPr>
                <w:sz w:val="20"/>
                <w:szCs w:val="20"/>
              </w:rPr>
              <w:t xml:space="preserve"> keine Eigenmittel eingesetzt wurden.</w:t>
            </w:r>
          </w:p>
        </w:tc>
      </w:tr>
      <w:tr w:rsidR="00125905" w:rsidRPr="00A638EB" w14:paraId="53169672" w14:textId="77777777" w:rsidTr="00E920E9">
        <w:tc>
          <w:tcPr>
            <w:tcW w:w="1012" w:type="dxa"/>
            <w:noWrap/>
            <w:hideMark/>
          </w:tcPr>
          <w:p w14:paraId="1AAC3A3C" w14:textId="5E07CD88" w:rsidR="00125905" w:rsidRPr="00125905" w:rsidRDefault="00125905" w:rsidP="00852440">
            <w:pPr>
              <w:rPr>
                <w:b/>
                <w:sz w:val="20"/>
                <w:szCs w:val="20"/>
              </w:rPr>
            </w:pPr>
            <w:r w:rsidRPr="00125905">
              <w:rPr>
                <w:b/>
                <w:sz w:val="20"/>
                <w:szCs w:val="20"/>
              </w:rPr>
              <w:t>16</w:t>
            </w:r>
          </w:p>
        </w:tc>
        <w:tc>
          <w:tcPr>
            <w:tcW w:w="1541" w:type="dxa"/>
            <w:noWrap/>
            <w:hideMark/>
          </w:tcPr>
          <w:p w14:paraId="5C42C67E" w14:textId="77777777" w:rsidR="00125905" w:rsidRPr="00A638EB" w:rsidRDefault="00125905" w:rsidP="00852440">
            <w:pPr>
              <w:rPr>
                <w:sz w:val="20"/>
                <w:szCs w:val="20"/>
              </w:rPr>
            </w:pPr>
            <w:r w:rsidRPr="00A638EB">
              <w:rPr>
                <w:sz w:val="20"/>
                <w:szCs w:val="20"/>
              </w:rPr>
              <w:t>Förderfähige Maßnahmen</w:t>
            </w:r>
          </w:p>
        </w:tc>
        <w:tc>
          <w:tcPr>
            <w:tcW w:w="3161" w:type="dxa"/>
            <w:hideMark/>
          </w:tcPr>
          <w:p w14:paraId="08C5C08B" w14:textId="77777777" w:rsidR="00125905" w:rsidRPr="00A638EB" w:rsidRDefault="00125905" w:rsidP="00BA6CC6">
            <w:pPr>
              <w:rPr>
                <w:sz w:val="20"/>
                <w:szCs w:val="20"/>
              </w:rPr>
            </w:pPr>
            <w:r w:rsidRPr="00BA6CC6">
              <w:rPr>
                <w:sz w:val="20"/>
                <w:szCs w:val="20"/>
              </w:rPr>
              <w:t xml:space="preserve">Ich habe mich zum Erwerb digitaler Lösungen über ein Leasingmodell entschieden. Können </w:t>
            </w:r>
            <w:r>
              <w:rPr>
                <w:sz w:val="20"/>
                <w:szCs w:val="20"/>
              </w:rPr>
              <w:t>die dadurch entstehenden</w:t>
            </w:r>
            <w:r w:rsidRPr="00BA6CC6">
              <w:rPr>
                <w:sz w:val="20"/>
                <w:szCs w:val="20"/>
              </w:rPr>
              <w:t xml:space="preserve"> Kosten ebenfalls gefördert werden?</w:t>
            </w:r>
          </w:p>
        </w:tc>
        <w:tc>
          <w:tcPr>
            <w:tcW w:w="8740" w:type="dxa"/>
            <w:hideMark/>
          </w:tcPr>
          <w:p w14:paraId="25785623" w14:textId="77777777" w:rsidR="00125905" w:rsidRPr="00A50FFB" w:rsidRDefault="00125905" w:rsidP="00A50FFB">
            <w:pPr>
              <w:rPr>
                <w:sz w:val="20"/>
                <w:szCs w:val="20"/>
              </w:rPr>
            </w:pPr>
            <w:r w:rsidRPr="00A50FFB">
              <w:rPr>
                <w:sz w:val="20"/>
                <w:szCs w:val="20"/>
              </w:rPr>
              <w:t>Ja, dies ist unter den folgenden Voraussetzungen möglich:</w:t>
            </w:r>
          </w:p>
          <w:p w14:paraId="148D34B0" w14:textId="388E154B" w:rsidR="00125905" w:rsidRPr="00A50FFB" w:rsidRDefault="00125905" w:rsidP="00A50FFB">
            <w:pPr>
              <w:rPr>
                <w:sz w:val="20"/>
                <w:szCs w:val="20"/>
              </w:rPr>
            </w:pPr>
            <w:r w:rsidRPr="00A50FFB">
              <w:rPr>
                <w:sz w:val="20"/>
                <w:szCs w:val="20"/>
              </w:rPr>
              <w:t>- die Kosten sind mit Ihrem Gesamtbetrag gemäß zugrundeliegende</w:t>
            </w:r>
            <w:r w:rsidR="00090B11">
              <w:rPr>
                <w:sz w:val="20"/>
                <w:szCs w:val="20"/>
              </w:rPr>
              <w:t>m</w:t>
            </w:r>
            <w:r w:rsidRPr="00A50FFB">
              <w:rPr>
                <w:sz w:val="20"/>
                <w:szCs w:val="20"/>
              </w:rPr>
              <w:t xml:space="preserve"> Leasingvertrag anzugeben</w:t>
            </w:r>
          </w:p>
          <w:p w14:paraId="082B11B8" w14:textId="2123E392" w:rsidR="00125905" w:rsidRPr="00A50FFB" w:rsidRDefault="00125905" w:rsidP="00A50FFB">
            <w:pPr>
              <w:rPr>
                <w:sz w:val="20"/>
                <w:szCs w:val="20"/>
              </w:rPr>
            </w:pPr>
            <w:r w:rsidRPr="00A50FFB">
              <w:rPr>
                <w:sz w:val="20"/>
                <w:szCs w:val="20"/>
              </w:rPr>
              <w:t>- der Gesamtbetrag darf ausschließlich die monatlichen Leasingbeträge vo</w:t>
            </w:r>
            <w:r w:rsidR="00090B11">
              <w:rPr>
                <w:sz w:val="20"/>
                <w:szCs w:val="20"/>
              </w:rPr>
              <w:t>n</w:t>
            </w:r>
            <w:r w:rsidRPr="00A50FFB">
              <w:rPr>
                <w:sz w:val="20"/>
                <w:szCs w:val="20"/>
              </w:rPr>
              <w:t xml:space="preserve"> frühestens 01.01.2019 bis spätestens 31.12.202</w:t>
            </w:r>
            <w:r w:rsidR="00EB3B73">
              <w:rPr>
                <w:sz w:val="20"/>
                <w:szCs w:val="20"/>
              </w:rPr>
              <w:t>3</w:t>
            </w:r>
            <w:r w:rsidRPr="00A50FFB">
              <w:rPr>
                <w:sz w:val="20"/>
                <w:szCs w:val="20"/>
              </w:rPr>
              <w:t xml:space="preserve"> (maximaler Förderzeitraum)</w:t>
            </w:r>
            <w:r>
              <w:rPr>
                <w:sz w:val="20"/>
                <w:szCs w:val="20"/>
              </w:rPr>
              <w:t xml:space="preserve"> berücksichtigen</w:t>
            </w:r>
          </w:p>
          <w:p w14:paraId="775361C9" w14:textId="77777777" w:rsidR="00125905" w:rsidRPr="00A50FFB" w:rsidRDefault="00125905" w:rsidP="00A50FFB">
            <w:pPr>
              <w:rPr>
                <w:sz w:val="20"/>
                <w:szCs w:val="20"/>
              </w:rPr>
            </w:pPr>
            <w:r w:rsidRPr="00A50FFB">
              <w:rPr>
                <w:sz w:val="20"/>
                <w:szCs w:val="20"/>
              </w:rPr>
              <w:t>- die Kosten für den Betrieb der Ausrüstung (z.B. Zinsen, Kosten für Wartung, Reparatur und Service) sind von der Förderung ausgeschlossen und sind vom Gesamtbetrag abzuziehen</w:t>
            </w:r>
          </w:p>
          <w:p w14:paraId="54DB40B9" w14:textId="77777777" w:rsidR="00125905" w:rsidRPr="00A50FFB" w:rsidRDefault="00125905" w:rsidP="00A50FFB">
            <w:pPr>
              <w:rPr>
                <w:sz w:val="20"/>
                <w:szCs w:val="20"/>
              </w:rPr>
            </w:pPr>
            <w:r w:rsidRPr="00A50FFB">
              <w:rPr>
                <w:sz w:val="20"/>
                <w:szCs w:val="20"/>
              </w:rPr>
              <w:t>- Eine Bescheinigung des Leasinggebers mit den o.g. Angaben ist dem Antrag beizufügen</w:t>
            </w:r>
          </w:p>
          <w:p w14:paraId="6A09A439" w14:textId="77777777" w:rsidR="00E920E9" w:rsidRDefault="00125905" w:rsidP="00E920E9">
            <w:pPr>
              <w:rPr>
                <w:sz w:val="20"/>
                <w:szCs w:val="20"/>
              </w:rPr>
            </w:pPr>
            <w:r w:rsidRPr="00A50FFB">
              <w:rPr>
                <w:sz w:val="20"/>
                <w:szCs w:val="20"/>
              </w:rPr>
              <w:t>- die Kündigung oder sonstige Änderungen des Leasingverhältnisses sind der P</w:t>
            </w:r>
            <w:r>
              <w:rPr>
                <w:sz w:val="20"/>
                <w:szCs w:val="20"/>
              </w:rPr>
              <w:t>flegekasse</w:t>
            </w:r>
            <w:r w:rsidRPr="00A50FFB">
              <w:rPr>
                <w:sz w:val="20"/>
                <w:szCs w:val="20"/>
              </w:rPr>
              <w:t xml:space="preserve"> unverzüglich zu melden</w:t>
            </w:r>
          </w:p>
          <w:p w14:paraId="7A4ED7D7" w14:textId="3D3309BE" w:rsidR="00E920E9" w:rsidRPr="00A638EB" w:rsidRDefault="00E920E9" w:rsidP="00E920E9">
            <w:pPr>
              <w:rPr>
                <w:sz w:val="20"/>
                <w:szCs w:val="20"/>
              </w:rPr>
            </w:pPr>
          </w:p>
        </w:tc>
      </w:tr>
      <w:tr w:rsidR="00060C7C" w:rsidRPr="00A638EB" w14:paraId="52D8E7D3" w14:textId="77777777" w:rsidTr="00E920E9">
        <w:tc>
          <w:tcPr>
            <w:tcW w:w="1012" w:type="dxa"/>
            <w:noWrap/>
          </w:tcPr>
          <w:p w14:paraId="3B3188CB" w14:textId="046251A5" w:rsidR="00060C7C" w:rsidRPr="00125905" w:rsidRDefault="00060C7C" w:rsidP="00060C7C">
            <w:pPr>
              <w:rPr>
                <w:b/>
                <w:sz w:val="20"/>
                <w:szCs w:val="20"/>
              </w:rPr>
            </w:pPr>
            <w:r>
              <w:rPr>
                <w:b/>
                <w:sz w:val="20"/>
                <w:szCs w:val="20"/>
              </w:rPr>
              <w:t>17</w:t>
            </w:r>
          </w:p>
        </w:tc>
        <w:tc>
          <w:tcPr>
            <w:tcW w:w="1541" w:type="dxa"/>
            <w:noWrap/>
          </w:tcPr>
          <w:p w14:paraId="7659AABC" w14:textId="45208820" w:rsidR="00060C7C" w:rsidRPr="00A638EB" w:rsidRDefault="00060C7C" w:rsidP="00852440">
            <w:pPr>
              <w:rPr>
                <w:sz w:val="20"/>
                <w:szCs w:val="20"/>
              </w:rPr>
            </w:pPr>
            <w:r>
              <w:rPr>
                <w:sz w:val="20"/>
                <w:szCs w:val="20"/>
              </w:rPr>
              <w:t>Förderfähige Maßnahmen</w:t>
            </w:r>
          </w:p>
        </w:tc>
        <w:tc>
          <w:tcPr>
            <w:tcW w:w="3161" w:type="dxa"/>
          </w:tcPr>
          <w:p w14:paraId="33A11F87" w14:textId="77777777" w:rsidR="00060C7C" w:rsidRDefault="00060C7C" w:rsidP="00BA6CC6">
            <w:pPr>
              <w:rPr>
                <w:sz w:val="20"/>
                <w:szCs w:val="20"/>
              </w:rPr>
            </w:pPr>
            <w:r>
              <w:rPr>
                <w:sz w:val="20"/>
                <w:szCs w:val="20"/>
              </w:rPr>
              <w:t>Ich habe mich zum Erwerb digitaler Lösungen über ein Ratenzahlungsmodell entschieden. Können die dadurch entstehenden Kosten ebenfalls gefördert werden?</w:t>
            </w:r>
          </w:p>
          <w:p w14:paraId="68F7EA14" w14:textId="420ACE82" w:rsidR="00E920E9" w:rsidRPr="00BA6CC6" w:rsidRDefault="00E920E9" w:rsidP="00BA6CC6">
            <w:pPr>
              <w:rPr>
                <w:sz w:val="20"/>
                <w:szCs w:val="20"/>
              </w:rPr>
            </w:pPr>
          </w:p>
        </w:tc>
        <w:tc>
          <w:tcPr>
            <w:tcW w:w="8740" w:type="dxa"/>
          </w:tcPr>
          <w:p w14:paraId="09DBDDCE" w14:textId="0A3E6896" w:rsidR="00060C7C" w:rsidRPr="00A50FFB" w:rsidRDefault="00060C7C" w:rsidP="00060C7C">
            <w:pPr>
              <w:rPr>
                <w:sz w:val="20"/>
                <w:szCs w:val="20"/>
              </w:rPr>
            </w:pPr>
            <w:r>
              <w:rPr>
                <w:sz w:val="20"/>
                <w:szCs w:val="20"/>
              </w:rPr>
              <w:t xml:space="preserve">Ja, es gelten sinngemäß die gleichen Voraussetzungen wie bei dem unter lfd. Nummer 16 beschriebenen Leasingmodell. </w:t>
            </w:r>
          </w:p>
        </w:tc>
      </w:tr>
      <w:tr w:rsidR="00125905" w:rsidRPr="00A638EB" w14:paraId="3C3E9257" w14:textId="77777777" w:rsidTr="00E920E9">
        <w:tc>
          <w:tcPr>
            <w:tcW w:w="1012" w:type="dxa"/>
            <w:noWrap/>
            <w:hideMark/>
          </w:tcPr>
          <w:p w14:paraId="2496878E" w14:textId="78423242" w:rsidR="00125905" w:rsidRPr="00125905" w:rsidRDefault="00125905" w:rsidP="00060C7C">
            <w:pPr>
              <w:rPr>
                <w:b/>
                <w:sz w:val="20"/>
                <w:szCs w:val="20"/>
              </w:rPr>
            </w:pPr>
            <w:r w:rsidRPr="00125905">
              <w:rPr>
                <w:b/>
                <w:sz w:val="20"/>
                <w:szCs w:val="20"/>
              </w:rPr>
              <w:t>1</w:t>
            </w:r>
            <w:r w:rsidR="00060C7C">
              <w:rPr>
                <w:b/>
                <w:sz w:val="20"/>
                <w:szCs w:val="20"/>
              </w:rPr>
              <w:t>8</w:t>
            </w:r>
          </w:p>
        </w:tc>
        <w:tc>
          <w:tcPr>
            <w:tcW w:w="1541" w:type="dxa"/>
            <w:noWrap/>
            <w:hideMark/>
          </w:tcPr>
          <w:p w14:paraId="3DDB1AE4" w14:textId="77777777" w:rsidR="00125905" w:rsidRPr="00A638EB" w:rsidRDefault="00125905" w:rsidP="00852440">
            <w:pPr>
              <w:rPr>
                <w:sz w:val="20"/>
                <w:szCs w:val="20"/>
              </w:rPr>
            </w:pPr>
            <w:r>
              <w:rPr>
                <w:sz w:val="20"/>
                <w:szCs w:val="20"/>
              </w:rPr>
              <w:t>Antragstellung</w:t>
            </w:r>
          </w:p>
        </w:tc>
        <w:tc>
          <w:tcPr>
            <w:tcW w:w="3161" w:type="dxa"/>
            <w:hideMark/>
          </w:tcPr>
          <w:p w14:paraId="77B353AD" w14:textId="77777777" w:rsidR="00125905" w:rsidRDefault="00125905">
            <w:pPr>
              <w:rPr>
                <w:sz w:val="20"/>
                <w:szCs w:val="20"/>
              </w:rPr>
            </w:pPr>
            <w:r w:rsidRPr="00A50FFB">
              <w:rPr>
                <w:sz w:val="20"/>
                <w:szCs w:val="20"/>
              </w:rPr>
              <w:t>Ich habe einen Förderbetrag für eine geplante Anschaffung bewilligt bekommen. Leider weicht nun der Rechnungsbetrag vom Kostenvoranschlag ab. Ist mein Bewilligungsbescheid nun hinfällig?</w:t>
            </w:r>
          </w:p>
          <w:p w14:paraId="19A38189" w14:textId="76B0CCF2" w:rsidR="00E920E9" w:rsidRPr="00A638EB" w:rsidRDefault="00E920E9">
            <w:pPr>
              <w:rPr>
                <w:sz w:val="20"/>
                <w:szCs w:val="20"/>
              </w:rPr>
            </w:pPr>
          </w:p>
        </w:tc>
        <w:tc>
          <w:tcPr>
            <w:tcW w:w="8740" w:type="dxa"/>
            <w:hideMark/>
          </w:tcPr>
          <w:p w14:paraId="30AD1D0B" w14:textId="36FDFD3C" w:rsidR="00125905" w:rsidRPr="00A638EB" w:rsidRDefault="00125905" w:rsidP="006441AF">
            <w:pPr>
              <w:rPr>
                <w:sz w:val="20"/>
                <w:szCs w:val="20"/>
              </w:rPr>
            </w:pPr>
            <w:r w:rsidRPr="00A50FFB">
              <w:rPr>
                <w:sz w:val="20"/>
                <w:szCs w:val="20"/>
              </w:rPr>
              <w:t>In einem solchen Fall bedarf es einer erneuten Prüfung und Bescheidung.</w:t>
            </w:r>
            <w:r>
              <w:rPr>
                <w:sz w:val="20"/>
                <w:szCs w:val="20"/>
              </w:rPr>
              <w:t xml:space="preserve"> Ein neuer Antrag ist nicht erforderlich, jedoch muss die neue Endsumme geprüft und neu beschieden werden. </w:t>
            </w:r>
          </w:p>
        </w:tc>
      </w:tr>
      <w:tr w:rsidR="00125905" w:rsidRPr="00A638EB" w14:paraId="27F3F6FF" w14:textId="77777777" w:rsidTr="00E920E9">
        <w:tc>
          <w:tcPr>
            <w:tcW w:w="1012" w:type="dxa"/>
            <w:noWrap/>
            <w:hideMark/>
          </w:tcPr>
          <w:p w14:paraId="4780F9E2" w14:textId="1FB02E10" w:rsidR="00125905" w:rsidRPr="00125905" w:rsidRDefault="00125905" w:rsidP="00060C7C">
            <w:pPr>
              <w:rPr>
                <w:b/>
                <w:sz w:val="20"/>
                <w:szCs w:val="20"/>
              </w:rPr>
            </w:pPr>
            <w:r w:rsidRPr="00125905">
              <w:rPr>
                <w:b/>
                <w:sz w:val="20"/>
                <w:szCs w:val="20"/>
              </w:rPr>
              <w:t>1</w:t>
            </w:r>
            <w:r w:rsidR="00E920E9">
              <w:rPr>
                <w:b/>
                <w:sz w:val="20"/>
                <w:szCs w:val="20"/>
              </w:rPr>
              <w:t>9</w:t>
            </w:r>
          </w:p>
        </w:tc>
        <w:tc>
          <w:tcPr>
            <w:tcW w:w="1541" w:type="dxa"/>
            <w:noWrap/>
            <w:hideMark/>
          </w:tcPr>
          <w:p w14:paraId="39FF2A9E" w14:textId="4C2B4401" w:rsidR="00125905" w:rsidRPr="00A638EB" w:rsidRDefault="00060C7C" w:rsidP="00852440">
            <w:pPr>
              <w:rPr>
                <w:sz w:val="20"/>
                <w:szCs w:val="20"/>
              </w:rPr>
            </w:pPr>
            <w:r>
              <w:rPr>
                <w:sz w:val="20"/>
                <w:szCs w:val="20"/>
              </w:rPr>
              <w:t>V</w:t>
            </w:r>
            <w:r w:rsidR="00125905">
              <w:rPr>
                <w:sz w:val="20"/>
                <w:szCs w:val="20"/>
              </w:rPr>
              <w:t>erausgabte Mittel</w:t>
            </w:r>
          </w:p>
        </w:tc>
        <w:tc>
          <w:tcPr>
            <w:tcW w:w="3161" w:type="dxa"/>
            <w:hideMark/>
          </w:tcPr>
          <w:p w14:paraId="0D12CF3C" w14:textId="77777777" w:rsidR="00125905" w:rsidRPr="00A638EB" w:rsidRDefault="00125905">
            <w:pPr>
              <w:rPr>
                <w:sz w:val="20"/>
                <w:szCs w:val="20"/>
              </w:rPr>
            </w:pPr>
            <w:r w:rsidRPr="00BA541A">
              <w:rPr>
                <w:sz w:val="20"/>
                <w:szCs w:val="20"/>
              </w:rPr>
              <w:t>Wie weise ich die Bezahlung der verausgabten Mittel nach?</w:t>
            </w:r>
          </w:p>
        </w:tc>
        <w:tc>
          <w:tcPr>
            <w:tcW w:w="8740" w:type="dxa"/>
            <w:hideMark/>
          </w:tcPr>
          <w:p w14:paraId="43AAAE06" w14:textId="530B5D87" w:rsidR="00125905" w:rsidRPr="00BA541A" w:rsidRDefault="00125905" w:rsidP="00BA541A">
            <w:pPr>
              <w:rPr>
                <w:sz w:val="20"/>
                <w:szCs w:val="20"/>
              </w:rPr>
            </w:pPr>
            <w:r>
              <w:rPr>
                <w:sz w:val="20"/>
                <w:szCs w:val="20"/>
              </w:rPr>
              <w:t>Als Nachweis gilt der Rechnungsbeleg.</w:t>
            </w:r>
          </w:p>
          <w:p w14:paraId="093B3B8D" w14:textId="77777777" w:rsidR="00125905" w:rsidRDefault="00125905" w:rsidP="00C206CA">
            <w:pPr>
              <w:rPr>
                <w:sz w:val="20"/>
                <w:szCs w:val="20"/>
              </w:rPr>
            </w:pPr>
            <w:r>
              <w:rPr>
                <w:sz w:val="20"/>
                <w:szCs w:val="20"/>
              </w:rPr>
              <w:t xml:space="preserve">Ergänzend zum </w:t>
            </w:r>
            <w:r w:rsidRPr="00BA541A">
              <w:rPr>
                <w:sz w:val="20"/>
                <w:szCs w:val="20"/>
              </w:rPr>
              <w:t>Rechnung</w:t>
            </w:r>
            <w:r>
              <w:rPr>
                <w:sz w:val="20"/>
                <w:szCs w:val="20"/>
              </w:rPr>
              <w:t xml:space="preserve">sbeleg kann die Pflegekasse weitere Nachweise, wie z.B. </w:t>
            </w:r>
            <w:r w:rsidRPr="00BA541A">
              <w:rPr>
                <w:sz w:val="20"/>
                <w:szCs w:val="20"/>
              </w:rPr>
              <w:t>Zahlungsnachweis</w:t>
            </w:r>
            <w:r>
              <w:rPr>
                <w:sz w:val="20"/>
                <w:szCs w:val="20"/>
              </w:rPr>
              <w:t>e (Kontoauszüge, Kassenzettel bei Barzahlung oder Gesamtrechnung) oder Erbringungsnachweise anfordern, sofern dies erforderlich erscheint und begründet ist. Bei Schulungen kann z.B. auch eine Teilnehmerliste als Nachweis erforderlich werden.</w:t>
            </w:r>
          </w:p>
          <w:p w14:paraId="05E2E204" w14:textId="1B00D013" w:rsidR="00E920E9" w:rsidRPr="00A638EB" w:rsidRDefault="00E920E9" w:rsidP="00C206CA">
            <w:pPr>
              <w:rPr>
                <w:sz w:val="20"/>
                <w:szCs w:val="20"/>
              </w:rPr>
            </w:pPr>
          </w:p>
        </w:tc>
      </w:tr>
      <w:tr w:rsidR="00125905" w:rsidRPr="00A638EB" w14:paraId="7EA223F3" w14:textId="77777777" w:rsidTr="00E920E9">
        <w:tc>
          <w:tcPr>
            <w:tcW w:w="1012" w:type="dxa"/>
            <w:hideMark/>
          </w:tcPr>
          <w:p w14:paraId="55574BB5" w14:textId="5C1CB914" w:rsidR="00125905" w:rsidRPr="00125905" w:rsidRDefault="00060C7C" w:rsidP="00060C7C">
            <w:pPr>
              <w:rPr>
                <w:b/>
                <w:sz w:val="20"/>
                <w:szCs w:val="20"/>
              </w:rPr>
            </w:pPr>
            <w:r>
              <w:rPr>
                <w:b/>
                <w:sz w:val="20"/>
                <w:szCs w:val="20"/>
              </w:rPr>
              <w:lastRenderedPageBreak/>
              <w:t>20</w:t>
            </w:r>
          </w:p>
        </w:tc>
        <w:tc>
          <w:tcPr>
            <w:tcW w:w="1541" w:type="dxa"/>
          </w:tcPr>
          <w:p w14:paraId="11004C01" w14:textId="77777777" w:rsidR="00125905" w:rsidRPr="00A638EB" w:rsidRDefault="00125905" w:rsidP="00852440">
            <w:pPr>
              <w:rPr>
                <w:sz w:val="20"/>
                <w:szCs w:val="20"/>
              </w:rPr>
            </w:pPr>
            <w:r>
              <w:rPr>
                <w:sz w:val="20"/>
                <w:szCs w:val="20"/>
              </w:rPr>
              <w:t>Förderfähige Maßnahmen</w:t>
            </w:r>
          </w:p>
        </w:tc>
        <w:tc>
          <w:tcPr>
            <w:tcW w:w="3161" w:type="dxa"/>
          </w:tcPr>
          <w:p w14:paraId="53706F65" w14:textId="66BC98CB" w:rsidR="00125905" w:rsidRPr="00A638EB" w:rsidRDefault="00125905" w:rsidP="00354530">
            <w:pPr>
              <w:rPr>
                <w:sz w:val="20"/>
                <w:szCs w:val="20"/>
              </w:rPr>
            </w:pPr>
            <w:r>
              <w:rPr>
                <w:sz w:val="20"/>
                <w:szCs w:val="20"/>
              </w:rPr>
              <w:t>Können Personalkosten für Schu</w:t>
            </w:r>
            <w:r w:rsidRPr="00421B59">
              <w:rPr>
                <w:sz w:val="20"/>
                <w:szCs w:val="20"/>
              </w:rPr>
              <w:t>lungen übernommen werden, wenn diese intern organisiert werden, anstatt eine externe Schulung einzukaufen?</w:t>
            </w:r>
          </w:p>
        </w:tc>
        <w:tc>
          <w:tcPr>
            <w:tcW w:w="8740" w:type="dxa"/>
          </w:tcPr>
          <w:p w14:paraId="1B6E55E7" w14:textId="77777777" w:rsidR="00125905" w:rsidRPr="00421B59" w:rsidRDefault="00125905" w:rsidP="00421B59">
            <w:pPr>
              <w:rPr>
                <w:sz w:val="20"/>
                <w:szCs w:val="20"/>
              </w:rPr>
            </w:pPr>
            <w:r w:rsidRPr="00421B59">
              <w:rPr>
                <w:sz w:val="20"/>
                <w:szCs w:val="20"/>
              </w:rPr>
              <w:t xml:space="preserve">Bei Erfüllung folgender Kriterien kann die Finanzierung möglich sein: </w:t>
            </w:r>
          </w:p>
          <w:p w14:paraId="72E23B15" w14:textId="77777777" w:rsidR="00125905" w:rsidRPr="00421B59" w:rsidRDefault="00125905" w:rsidP="00421B59">
            <w:pPr>
              <w:rPr>
                <w:sz w:val="20"/>
                <w:szCs w:val="20"/>
              </w:rPr>
            </w:pPr>
            <w:r w:rsidRPr="00421B59">
              <w:rPr>
                <w:sz w:val="20"/>
                <w:szCs w:val="20"/>
              </w:rPr>
              <w:t>-</w:t>
            </w:r>
            <w:r>
              <w:rPr>
                <w:sz w:val="20"/>
                <w:szCs w:val="20"/>
              </w:rPr>
              <w:t xml:space="preserve"> </w:t>
            </w:r>
            <w:r w:rsidRPr="00421B59">
              <w:rPr>
                <w:sz w:val="20"/>
                <w:szCs w:val="20"/>
              </w:rPr>
              <w:t xml:space="preserve">Einstellung muss zusätzlich und projektbezogen erfolgen, </w:t>
            </w:r>
          </w:p>
          <w:p w14:paraId="6C018F5C" w14:textId="33F226F4" w:rsidR="00125905" w:rsidRPr="00421B59" w:rsidRDefault="00125905" w:rsidP="00421B59">
            <w:pPr>
              <w:rPr>
                <w:sz w:val="20"/>
                <w:szCs w:val="20"/>
              </w:rPr>
            </w:pPr>
            <w:r w:rsidRPr="00421B59">
              <w:rPr>
                <w:sz w:val="20"/>
                <w:szCs w:val="20"/>
              </w:rPr>
              <w:t>-</w:t>
            </w:r>
            <w:r>
              <w:rPr>
                <w:sz w:val="20"/>
                <w:szCs w:val="20"/>
              </w:rPr>
              <w:t xml:space="preserve"> </w:t>
            </w:r>
            <w:r w:rsidRPr="00421B59">
              <w:rPr>
                <w:sz w:val="20"/>
                <w:szCs w:val="20"/>
              </w:rPr>
              <w:t>Doppelfinanzierung einer bereits vorhandenen Stelle ist ausgeschlossen,</w:t>
            </w:r>
          </w:p>
          <w:p w14:paraId="12E5AAA5" w14:textId="77777777" w:rsidR="00125905" w:rsidRPr="00421B59" w:rsidRDefault="00125905" w:rsidP="00421B59">
            <w:pPr>
              <w:rPr>
                <w:sz w:val="20"/>
                <w:szCs w:val="20"/>
              </w:rPr>
            </w:pPr>
            <w:r w:rsidRPr="00421B59">
              <w:rPr>
                <w:sz w:val="20"/>
                <w:szCs w:val="20"/>
              </w:rPr>
              <w:t>-</w:t>
            </w:r>
            <w:r>
              <w:rPr>
                <w:sz w:val="20"/>
                <w:szCs w:val="20"/>
              </w:rPr>
              <w:t xml:space="preserve"> </w:t>
            </w:r>
            <w:r w:rsidRPr="00421B59">
              <w:rPr>
                <w:sz w:val="20"/>
                <w:szCs w:val="20"/>
              </w:rPr>
              <w:t xml:space="preserve">notwendige Qualifikation muss vorhanden sein, </w:t>
            </w:r>
          </w:p>
          <w:p w14:paraId="74D5C8E2" w14:textId="77777777" w:rsidR="00125905" w:rsidRDefault="00125905" w:rsidP="00421B59">
            <w:pPr>
              <w:rPr>
                <w:sz w:val="20"/>
                <w:szCs w:val="20"/>
              </w:rPr>
            </w:pPr>
            <w:r w:rsidRPr="00421B59">
              <w:rPr>
                <w:sz w:val="20"/>
                <w:szCs w:val="20"/>
              </w:rPr>
              <w:t>-</w:t>
            </w:r>
            <w:r>
              <w:rPr>
                <w:sz w:val="20"/>
                <w:szCs w:val="20"/>
              </w:rPr>
              <w:t xml:space="preserve"> Es </w:t>
            </w:r>
            <w:r w:rsidRPr="00421B59">
              <w:rPr>
                <w:sz w:val="20"/>
                <w:szCs w:val="20"/>
              </w:rPr>
              <w:t>darf nicht teurer sein als we</w:t>
            </w:r>
            <w:r>
              <w:rPr>
                <w:sz w:val="20"/>
                <w:szCs w:val="20"/>
              </w:rPr>
              <w:t>nn die Leistung von einem exter</w:t>
            </w:r>
            <w:r w:rsidRPr="00421B59">
              <w:rPr>
                <w:sz w:val="20"/>
                <w:szCs w:val="20"/>
              </w:rPr>
              <w:t>nen Anbieter eingekauft würd</w:t>
            </w:r>
            <w:r>
              <w:rPr>
                <w:sz w:val="20"/>
                <w:szCs w:val="20"/>
              </w:rPr>
              <w:t>e (ggf. Kostenvoranschlag priva</w:t>
            </w:r>
            <w:r w:rsidRPr="00421B59">
              <w:rPr>
                <w:sz w:val="20"/>
                <w:szCs w:val="20"/>
              </w:rPr>
              <w:t>ter Anbieter für Vergleichbarkeit der Kosten).</w:t>
            </w:r>
          </w:p>
          <w:p w14:paraId="0FD036EA" w14:textId="01C16F41" w:rsidR="00E920E9" w:rsidRPr="00A638EB" w:rsidRDefault="00E920E9" w:rsidP="00421B59">
            <w:pPr>
              <w:rPr>
                <w:sz w:val="20"/>
                <w:szCs w:val="20"/>
              </w:rPr>
            </w:pPr>
          </w:p>
        </w:tc>
      </w:tr>
      <w:tr w:rsidR="00125905" w:rsidRPr="00A638EB" w14:paraId="7D77A27F" w14:textId="77777777" w:rsidTr="00E920E9">
        <w:tc>
          <w:tcPr>
            <w:tcW w:w="1012" w:type="dxa"/>
            <w:hideMark/>
          </w:tcPr>
          <w:p w14:paraId="2D4A14F8" w14:textId="74BB0999" w:rsidR="00125905" w:rsidRPr="00125905" w:rsidRDefault="00125905" w:rsidP="00060C7C">
            <w:pPr>
              <w:rPr>
                <w:b/>
                <w:sz w:val="20"/>
                <w:szCs w:val="20"/>
              </w:rPr>
            </w:pPr>
            <w:r w:rsidRPr="00125905">
              <w:rPr>
                <w:b/>
                <w:sz w:val="20"/>
                <w:szCs w:val="20"/>
              </w:rPr>
              <w:t>2</w:t>
            </w:r>
            <w:r w:rsidR="00060C7C">
              <w:rPr>
                <w:b/>
                <w:sz w:val="20"/>
                <w:szCs w:val="20"/>
              </w:rPr>
              <w:t>1</w:t>
            </w:r>
          </w:p>
        </w:tc>
        <w:tc>
          <w:tcPr>
            <w:tcW w:w="1541" w:type="dxa"/>
          </w:tcPr>
          <w:p w14:paraId="0E1332F5" w14:textId="77777777" w:rsidR="00125905" w:rsidRPr="00A638EB" w:rsidRDefault="00125905" w:rsidP="00852440">
            <w:pPr>
              <w:rPr>
                <w:sz w:val="20"/>
                <w:szCs w:val="20"/>
              </w:rPr>
            </w:pPr>
            <w:r>
              <w:rPr>
                <w:sz w:val="20"/>
                <w:szCs w:val="20"/>
              </w:rPr>
              <w:t>Förderfähige Maßnahmen</w:t>
            </w:r>
          </w:p>
        </w:tc>
        <w:tc>
          <w:tcPr>
            <w:tcW w:w="3161" w:type="dxa"/>
          </w:tcPr>
          <w:p w14:paraId="2EEEDA72" w14:textId="77777777" w:rsidR="00125905" w:rsidRDefault="00125905" w:rsidP="00E920E9">
            <w:pPr>
              <w:rPr>
                <w:sz w:val="20"/>
                <w:szCs w:val="20"/>
              </w:rPr>
            </w:pPr>
            <w:r>
              <w:rPr>
                <w:sz w:val="20"/>
                <w:szCs w:val="20"/>
              </w:rPr>
              <w:t>Wenn Fortbildungskosten über</w:t>
            </w:r>
            <w:r w:rsidRPr="00421B59">
              <w:rPr>
                <w:sz w:val="20"/>
                <w:szCs w:val="20"/>
              </w:rPr>
              <w:t>nommen werden, können dann auch Kosten für die Freistellung des P</w:t>
            </w:r>
            <w:r>
              <w:rPr>
                <w:sz w:val="20"/>
                <w:szCs w:val="20"/>
              </w:rPr>
              <w:t>ersonals für Fortbildungen über</w:t>
            </w:r>
            <w:r w:rsidRPr="00421B59">
              <w:rPr>
                <w:sz w:val="20"/>
                <w:szCs w:val="20"/>
              </w:rPr>
              <w:t>nommen werden?</w:t>
            </w:r>
          </w:p>
          <w:p w14:paraId="119691B6" w14:textId="5471DB17" w:rsidR="00E920E9" w:rsidRPr="00A638EB" w:rsidRDefault="00E920E9" w:rsidP="00E920E9">
            <w:pPr>
              <w:rPr>
                <w:sz w:val="20"/>
                <w:szCs w:val="20"/>
              </w:rPr>
            </w:pPr>
          </w:p>
        </w:tc>
        <w:tc>
          <w:tcPr>
            <w:tcW w:w="8740" w:type="dxa"/>
          </w:tcPr>
          <w:p w14:paraId="5860A924" w14:textId="77777777" w:rsidR="00125905" w:rsidRPr="00A638EB" w:rsidRDefault="00125905" w:rsidP="00354530">
            <w:pPr>
              <w:spacing w:after="160"/>
              <w:rPr>
                <w:sz w:val="20"/>
                <w:szCs w:val="20"/>
              </w:rPr>
            </w:pPr>
            <w:r w:rsidRPr="00421B59">
              <w:rPr>
                <w:sz w:val="20"/>
                <w:szCs w:val="20"/>
              </w:rPr>
              <w:t>Eine Übernahme von Freistellungskosten ist nicht möglich, da diese in Pflegesatzvereinbarungen pauschal berücksichtigt werden und damit abgegolten sind.</w:t>
            </w:r>
          </w:p>
        </w:tc>
      </w:tr>
      <w:tr w:rsidR="00125905" w:rsidRPr="00A638EB" w14:paraId="2F204E16" w14:textId="77777777" w:rsidTr="00E920E9">
        <w:tc>
          <w:tcPr>
            <w:tcW w:w="1012" w:type="dxa"/>
            <w:noWrap/>
          </w:tcPr>
          <w:p w14:paraId="71A1E376" w14:textId="049299E5" w:rsidR="00125905" w:rsidRPr="00125905" w:rsidRDefault="00125905" w:rsidP="00060C7C">
            <w:pPr>
              <w:rPr>
                <w:b/>
                <w:sz w:val="20"/>
                <w:szCs w:val="20"/>
              </w:rPr>
            </w:pPr>
            <w:r w:rsidRPr="00125905">
              <w:rPr>
                <w:b/>
                <w:sz w:val="20"/>
                <w:szCs w:val="20"/>
              </w:rPr>
              <w:t>2</w:t>
            </w:r>
            <w:r w:rsidR="00060C7C">
              <w:rPr>
                <w:b/>
                <w:sz w:val="20"/>
                <w:szCs w:val="20"/>
              </w:rPr>
              <w:t>2</w:t>
            </w:r>
          </w:p>
        </w:tc>
        <w:tc>
          <w:tcPr>
            <w:tcW w:w="1541" w:type="dxa"/>
            <w:noWrap/>
          </w:tcPr>
          <w:p w14:paraId="6AA0137C" w14:textId="77777777" w:rsidR="00125905" w:rsidRPr="00A638EB" w:rsidRDefault="00125905" w:rsidP="00852440">
            <w:pPr>
              <w:rPr>
                <w:sz w:val="20"/>
                <w:szCs w:val="20"/>
              </w:rPr>
            </w:pPr>
            <w:r>
              <w:rPr>
                <w:sz w:val="20"/>
                <w:szCs w:val="20"/>
              </w:rPr>
              <w:t>Förderfähige Maßnahmen</w:t>
            </w:r>
          </w:p>
        </w:tc>
        <w:tc>
          <w:tcPr>
            <w:tcW w:w="3161" w:type="dxa"/>
          </w:tcPr>
          <w:p w14:paraId="1A18725C" w14:textId="77777777" w:rsidR="00125905" w:rsidRPr="00A638EB" w:rsidRDefault="00125905" w:rsidP="00421B59">
            <w:pPr>
              <w:rPr>
                <w:sz w:val="20"/>
                <w:szCs w:val="20"/>
              </w:rPr>
            </w:pPr>
            <w:r>
              <w:rPr>
                <w:sz w:val="20"/>
                <w:szCs w:val="20"/>
              </w:rPr>
              <w:t>Werden</w:t>
            </w:r>
            <w:r w:rsidRPr="00421B59">
              <w:rPr>
                <w:sz w:val="20"/>
                <w:szCs w:val="20"/>
              </w:rPr>
              <w:t xml:space="preserve"> sog. "Paketlösungen" diverser An</w:t>
            </w:r>
            <w:r>
              <w:rPr>
                <w:sz w:val="20"/>
                <w:szCs w:val="20"/>
              </w:rPr>
              <w:t>bieter erstattet?</w:t>
            </w:r>
          </w:p>
        </w:tc>
        <w:tc>
          <w:tcPr>
            <w:tcW w:w="8740" w:type="dxa"/>
          </w:tcPr>
          <w:p w14:paraId="3A48221C" w14:textId="77777777" w:rsidR="00125905" w:rsidRDefault="00125905" w:rsidP="00FA07B6">
            <w:pPr>
              <w:rPr>
                <w:sz w:val="20"/>
                <w:szCs w:val="20"/>
              </w:rPr>
            </w:pPr>
            <w:r w:rsidRPr="00421B59">
              <w:rPr>
                <w:sz w:val="20"/>
                <w:szCs w:val="20"/>
              </w:rPr>
              <w:t>Die Erstattung kann nur erfolgen, wenn die Paketlösung überwiegend dem Förderzweck dient. Grundsätzlich müssen die Kosten nachvollziehbar sein und unterschiedliche Maßnahmen auf der Rechnung getrennt ausgewiesen werden.</w:t>
            </w:r>
          </w:p>
          <w:p w14:paraId="36E805FE" w14:textId="120DE648" w:rsidR="00E920E9" w:rsidRPr="00A638EB" w:rsidRDefault="00E920E9" w:rsidP="00FA07B6">
            <w:pPr>
              <w:rPr>
                <w:sz w:val="20"/>
                <w:szCs w:val="20"/>
              </w:rPr>
            </w:pPr>
          </w:p>
        </w:tc>
      </w:tr>
      <w:tr w:rsidR="00125905" w:rsidRPr="00A638EB" w14:paraId="3F43912C" w14:textId="77777777" w:rsidTr="00E920E9">
        <w:tc>
          <w:tcPr>
            <w:tcW w:w="1012" w:type="dxa"/>
            <w:noWrap/>
          </w:tcPr>
          <w:p w14:paraId="0560723F" w14:textId="332EA2D9" w:rsidR="00125905" w:rsidRPr="00125905" w:rsidRDefault="00125905" w:rsidP="00060C7C">
            <w:pPr>
              <w:rPr>
                <w:b/>
                <w:sz w:val="20"/>
                <w:szCs w:val="20"/>
              </w:rPr>
            </w:pPr>
            <w:r w:rsidRPr="00125905">
              <w:rPr>
                <w:b/>
                <w:sz w:val="20"/>
                <w:szCs w:val="20"/>
              </w:rPr>
              <w:t>2</w:t>
            </w:r>
            <w:r w:rsidR="00060C7C">
              <w:rPr>
                <w:b/>
                <w:sz w:val="20"/>
                <w:szCs w:val="20"/>
              </w:rPr>
              <w:t>3</w:t>
            </w:r>
          </w:p>
        </w:tc>
        <w:tc>
          <w:tcPr>
            <w:tcW w:w="1541" w:type="dxa"/>
            <w:noWrap/>
          </w:tcPr>
          <w:p w14:paraId="600B7C9A" w14:textId="77777777" w:rsidR="00125905" w:rsidRPr="00A638EB" w:rsidRDefault="00125905" w:rsidP="00852440">
            <w:pPr>
              <w:rPr>
                <w:sz w:val="20"/>
                <w:szCs w:val="20"/>
              </w:rPr>
            </w:pPr>
            <w:r>
              <w:rPr>
                <w:sz w:val="20"/>
                <w:szCs w:val="20"/>
              </w:rPr>
              <w:t>Förderfähige Maßnahmen</w:t>
            </w:r>
          </w:p>
        </w:tc>
        <w:tc>
          <w:tcPr>
            <w:tcW w:w="3161" w:type="dxa"/>
          </w:tcPr>
          <w:p w14:paraId="79047FF6" w14:textId="77777777" w:rsidR="00125905" w:rsidRDefault="00125905" w:rsidP="00421B59">
            <w:pPr>
              <w:rPr>
                <w:sz w:val="20"/>
                <w:szCs w:val="20"/>
              </w:rPr>
            </w:pPr>
            <w:r>
              <w:rPr>
                <w:sz w:val="20"/>
                <w:szCs w:val="20"/>
              </w:rPr>
              <w:t xml:space="preserve">Kann ich mit dem Förderbetrag nach § 8 Abs. 8 SGB XI auch die Schulungen im Rahmen der </w:t>
            </w:r>
            <w:proofErr w:type="spellStart"/>
            <w:r>
              <w:rPr>
                <w:sz w:val="20"/>
                <w:szCs w:val="20"/>
              </w:rPr>
              <w:t>indikatorenbezogenen</w:t>
            </w:r>
            <w:proofErr w:type="spellEnd"/>
            <w:r>
              <w:rPr>
                <w:sz w:val="20"/>
                <w:szCs w:val="20"/>
              </w:rPr>
              <w:t xml:space="preserve"> Erhebung der Ergebnisqualität finanzieren? </w:t>
            </w:r>
          </w:p>
          <w:p w14:paraId="33B8161C" w14:textId="52DCBB26" w:rsidR="00E920E9" w:rsidRDefault="00E920E9" w:rsidP="00421B59">
            <w:pPr>
              <w:rPr>
                <w:sz w:val="20"/>
                <w:szCs w:val="20"/>
              </w:rPr>
            </w:pPr>
            <w:bookmarkStart w:id="0" w:name="_GoBack"/>
            <w:bookmarkEnd w:id="0"/>
          </w:p>
        </w:tc>
        <w:tc>
          <w:tcPr>
            <w:tcW w:w="8740" w:type="dxa"/>
          </w:tcPr>
          <w:p w14:paraId="3834F4CF" w14:textId="00DD4529" w:rsidR="00125905" w:rsidRPr="00421B59" w:rsidRDefault="00E17CB1" w:rsidP="007A7B92">
            <w:pPr>
              <w:rPr>
                <w:sz w:val="20"/>
                <w:szCs w:val="20"/>
              </w:rPr>
            </w:pPr>
            <w:r>
              <w:rPr>
                <w:sz w:val="20"/>
                <w:szCs w:val="20"/>
              </w:rPr>
              <w:t xml:space="preserve">Ja. </w:t>
            </w:r>
          </w:p>
        </w:tc>
      </w:tr>
    </w:tbl>
    <w:p w14:paraId="1E251C47" w14:textId="77777777" w:rsidR="00FD7891" w:rsidRDefault="00FD7891"/>
    <w:sectPr w:rsidR="00FD7891" w:rsidSect="00B208B0">
      <w:footerReference w:type="default" r:id="rId16"/>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137DC" w16cex:dateUtc="2022-01-06T08:41:00Z"/>
  <w16cex:commentExtensible w16cex:durableId="2581358D" w16cex:dateUtc="2022-01-06T08:31:00Z"/>
  <w16cex:commentExtensible w16cex:durableId="25813569" w16cex:dateUtc="2022-01-06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A314CF" w16cid:durableId="258137DC"/>
  <w16cid:commentId w16cid:paraId="41B83FBF" w16cid:durableId="258130EF"/>
  <w16cid:commentId w16cid:paraId="6882EA88" w16cid:durableId="258130F0"/>
  <w16cid:commentId w16cid:paraId="47975E60" w16cid:durableId="2581358D"/>
  <w16cid:commentId w16cid:paraId="5EBDAC7F" w16cid:durableId="258130F1"/>
  <w16cid:commentId w16cid:paraId="6E4D28ED" w16cid:durableId="25813569"/>
  <w16cid:commentId w16cid:paraId="0E89A048" w16cid:durableId="258130F2"/>
  <w16cid:commentId w16cid:paraId="7CDF5CB8" w16cid:durableId="258130F3"/>
  <w16cid:commentId w16cid:paraId="1D1852BD" w16cid:durableId="258130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5BE9E" w14:textId="77777777" w:rsidR="00F5340C" w:rsidRDefault="00F5340C" w:rsidP="00FE7960">
      <w:pPr>
        <w:spacing w:after="0" w:line="240" w:lineRule="auto"/>
      </w:pPr>
      <w:r>
        <w:separator/>
      </w:r>
    </w:p>
  </w:endnote>
  <w:endnote w:type="continuationSeparator" w:id="0">
    <w:p w14:paraId="1B5A65AB" w14:textId="77777777" w:rsidR="00F5340C" w:rsidRDefault="00F5340C" w:rsidP="00FE7960">
      <w:pPr>
        <w:spacing w:after="0" w:line="240" w:lineRule="auto"/>
      </w:pPr>
      <w:r>
        <w:continuationSeparator/>
      </w:r>
    </w:p>
  </w:endnote>
  <w:endnote w:type="continuationNotice" w:id="1">
    <w:p w14:paraId="3CFFCFD2" w14:textId="77777777" w:rsidR="00F5340C" w:rsidRDefault="00F53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587758"/>
      <w:docPartObj>
        <w:docPartGallery w:val="Page Numbers (Bottom of Page)"/>
        <w:docPartUnique/>
      </w:docPartObj>
    </w:sdtPr>
    <w:sdtEndPr/>
    <w:sdtContent>
      <w:p w14:paraId="4DDD5D37" w14:textId="692254F7" w:rsidR="00C16866" w:rsidRDefault="00C16866">
        <w:pPr>
          <w:pStyle w:val="Fuzeile"/>
          <w:jc w:val="right"/>
        </w:pPr>
        <w:r>
          <w:fldChar w:fldCharType="begin"/>
        </w:r>
        <w:r>
          <w:instrText>PAGE   \* MERGEFORMAT</w:instrText>
        </w:r>
        <w:r>
          <w:fldChar w:fldCharType="separate"/>
        </w:r>
        <w:r w:rsidR="00E920E9">
          <w:rPr>
            <w:noProof/>
          </w:rPr>
          <w:t>1</w:t>
        </w:r>
        <w:r>
          <w:fldChar w:fldCharType="end"/>
        </w:r>
      </w:p>
    </w:sdtContent>
  </w:sdt>
  <w:p w14:paraId="404DD668" w14:textId="77777777" w:rsidR="00C16866" w:rsidRDefault="00C168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5694" w14:textId="77777777" w:rsidR="00F5340C" w:rsidRDefault="00F5340C" w:rsidP="00FE7960">
      <w:pPr>
        <w:spacing w:after="0" w:line="240" w:lineRule="auto"/>
      </w:pPr>
      <w:r>
        <w:separator/>
      </w:r>
    </w:p>
  </w:footnote>
  <w:footnote w:type="continuationSeparator" w:id="0">
    <w:p w14:paraId="4297BA94" w14:textId="77777777" w:rsidR="00F5340C" w:rsidRDefault="00F5340C" w:rsidP="00FE7960">
      <w:pPr>
        <w:spacing w:after="0" w:line="240" w:lineRule="auto"/>
      </w:pPr>
      <w:r>
        <w:continuationSeparator/>
      </w:r>
    </w:p>
  </w:footnote>
  <w:footnote w:type="continuationNotice" w:id="1">
    <w:p w14:paraId="3FBC0590" w14:textId="77777777" w:rsidR="00F5340C" w:rsidRDefault="00F534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7CD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4C4317"/>
    <w:multiLevelType w:val="hybridMultilevel"/>
    <w:tmpl w:val="D6565180"/>
    <w:lvl w:ilvl="0" w:tplc="04070001">
      <w:start w:val="1"/>
      <w:numFmt w:val="bullet"/>
      <w:lvlText w:val=""/>
      <w:lvlJc w:val="left"/>
      <w:pPr>
        <w:ind w:left="1501" w:hanging="360"/>
      </w:pPr>
      <w:rPr>
        <w:rFonts w:ascii="Symbol" w:hAnsi="Symbol" w:hint="default"/>
      </w:rPr>
    </w:lvl>
    <w:lvl w:ilvl="1" w:tplc="04070003">
      <w:start w:val="1"/>
      <w:numFmt w:val="bullet"/>
      <w:lvlText w:val="o"/>
      <w:lvlJc w:val="left"/>
      <w:pPr>
        <w:ind w:left="2221" w:hanging="360"/>
      </w:pPr>
      <w:rPr>
        <w:rFonts w:ascii="Courier New" w:hAnsi="Courier New" w:cs="Courier New" w:hint="default"/>
      </w:rPr>
    </w:lvl>
    <w:lvl w:ilvl="2" w:tplc="04070005">
      <w:start w:val="1"/>
      <w:numFmt w:val="bullet"/>
      <w:lvlText w:val=""/>
      <w:lvlJc w:val="left"/>
      <w:pPr>
        <w:ind w:left="2941" w:hanging="360"/>
      </w:pPr>
      <w:rPr>
        <w:rFonts w:ascii="Wingdings" w:hAnsi="Wingdings" w:hint="default"/>
      </w:rPr>
    </w:lvl>
    <w:lvl w:ilvl="3" w:tplc="04070001">
      <w:start w:val="1"/>
      <w:numFmt w:val="bullet"/>
      <w:lvlText w:val=""/>
      <w:lvlJc w:val="left"/>
      <w:pPr>
        <w:ind w:left="3661" w:hanging="360"/>
      </w:pPr>
      <w:rPr>
        <w:rFonts w:ascii="Symbol" w:hAnsi="Symbol" w:hint="default"/>
      </w:rPr>
    </w:lvl>
    <w:lvl w:ilvl="4" w:tplc="04070003">
      <w:start w:val="1"/>
      <w:numFmt w:val="bullet"/>
      <w:lvlText w:val="o"/>
      <w:lvlJc w:val="left"/>
      <w:pPr>
        <w:ind w:left="4381" w:hanging="360"/>
      </w:pPr>
      <w:rPr>
        <w:rFonts w:ascii="Courier New" w:hAnsi="Courier New" w:cs="Courier New" w:hint="default"/>
      </w:rPr>
    </w:lvl>
    <w:lvl w:ilvl="5" w:tplc="04070005">
      <w:start w:val="1"/>
      <w:numFmt w:val="bullet"/>
      <w:lvlText w:val=""/>
      <w:lvlJc w:val="left"/>
      <w:pPr>
        <w:ind w:left="5101" w:hanging="360"/>
      </w:pPr>
      <w:rPr>
        <w:rFonts w:ascii="Wingdings" w:hAnsi="Wingdings" w:hint="default"/>
      </w:rPr>
    </w:lvl>
    <w:lvl w:ilvl="6" w:tplc="04070001">
      <w:start w:val="1"/>
      <w:numFmt w:val="bullet"/>
      <w:lvlText w:val=""/>
      <w:lvlJc w:val="left"/>
      <w:pPr>
        <w:ind w:left="5821" w:hanging="360"/>
      </w:pPr>
      <w:rPr>
        <w:rFonts w:ascii="Symbol" w:hAnsi="Symbol" w:hint="default"/>
      </w:rPr>
    </w:lvl>
    <w:lvl w:ilvl="7" w:tplc="04070003">
      <w:start w:val="1"/>
      <w:numFmt w:val="bullet"/>
      <w:lvlText w:val="o"/>
      <w:lvlJc w:val="left"/>
      <w:pPr>
        <w:ind w:left="6541" w:hanging="360"/>
      </w:pPr>
      <w:rPr>
        <w:rFonts w:ascii="Courier New" w:hAnsi="Courier New" w:cs="Courier New" w:hint="default"/>
      </w:rPr>
    </w:lvl>
    <w:lvl w:ilvl="8" w:tplc="04070005">
      <w:start w:val="1"/>
      <w:numFmt w:val="bullet"/>
      <w:lvlText w:val=""/>
      <w:lvlJc w:val="left"/>
      <w:pPr>
        <w:ind w:left="7261" w:hanging="360"/>
      </w:pPr>
      <w:rPr>
        <w:rFonts w:ascii="Wingdings" w:hAnsi="Wingdings" w:hint="default"/>
      </w:rPr>
    </w:lvl>
  </w:abstractNum>
  <w:abstractNum w:abstractNumId="2" w15:restartNumberingAfterBreak="0">
    <w:nsid w:val="4C8A0804"/>
    <w:multiLevelType w:val="hybridMultilevel"/>
    <w:tmpl w:val="1E7853D8"/>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06CF9"/>
    <w:rsid w:val="000260CC"/>
    <w:rsid w:val="00060C7C"/>
    <w:rsid w:val="00086333"/>
    <w:rsid w:val="00086CDA"/>
    <w:rsid w:val="00090B11"/>
    <w:rsid w:val="000D2E32"/>
    <w:rsid w:val="000F35EE"/>
    <w:rsid w:val="000F502F"/>
    <w:rsid w:val="000F5621"/>
    <w:rsid w:val="000F5FEA"/>
    <w:rsid w:val="001020DE"/>
    <w:rsid w:val="0011215D"/>
    <w:rsid w:val="00124BAA"/>
    <w:rsid w:val="00125905"/>
    <w:rsid w:val="00146E68"/>
    <w:rsid w:val="00165A98"/>
    <w:rsid w:val="001C0132"/>
    <w:rsid w:val="001C141D"/>
    <w:rsid w:val="001D36F9"/>
    <w:rsid w:val="001E23B3"/>
    <w:rsid w:val="002025D3"/>
    <w:rsid w:val="00231E50"/>
    <w:rsid w:val="0024535D"/>
    <w:rsid w:val="0025238B"/>
    <w:rsid w:val="00260FE5"/>
    <w:rsid w:val="00272A00"/>
    <w:rsid w:val="002A0C17"/>
    <w:rsid w:val="002C1046"/>
    <w:rsid w:val="002C5667"/>
    <w:rsid w:val="002D28F7"/>
    <w:rsid w:val="002D397D"/>
    <w:rsid w:val="0030521F"/>
    <w:rsid w:val="00305E70"/>
    <w:rsid w:val="003302D1"/>
    <w:rsid w:val="0033558B"/>
    <w:rsid w:val="00344A96"/>
    <w:rsid w:val="00347724"/>
    <w:rsid w:val="00354530"/>
    <w:rsid w:val="003C0ED4"/>
    <w:rsid w:val="003E6979"/>
    <w:rsid w:val="004063C2"/>
    <w:rsid w:val="00421B59"/>
    <w:rsid w:val="00425548"/>
    <w:rsid w:val="00445533"/>
    <w:rsid w:val="00446FE6"/>
    <w:rsid w:val="00461116"/>
    <w:rsid w:val="00461D6D"/>
    <w:rsid w:val="00472A03"/>
    <w:rsid w:val="00482A57"/>
    <w:rsid w:val="004837F3"/>
    <w:rsid w:val="004C0A1F"/>
    <w:rsid w:val="005019DB"/>
    <w:rsid w:val="00512356"/>
    <w:rsid w:val="00516208"/>
    <w:rsid w:val="005310BB"/>
    <w:rsid w:val="0053468E"/>
    <w:rsid w:val="0054504D"/>
    <w:rsid w:val="00576089"/>
    <w:rsid w:val="00594045"/>
    <w:rsid w:val="005A6A20"/>
    <w:rsid w:val="005B2CA0"/>
    <w:rsid w:val="005C4B10"/>
    <w:rsid w:val="005D2F9F"/>
    <w:rsid w:val="006441AF"/>
    <w:rsid w:val="0065489E"/>
    <w:rsid w:val="00685B0A"/>
    <w:rsid w:val="00686293"/>
    <w:rsid w:val="00691702"/>
    <w:rsid w:val="006A7CBF"/>
    <w:rsid w:val="006B0AA1"/>
    <w:rsid w:val="006C521C"/>
    <w:rsid w:val="006E58EB"/>
    <w:rsid w:val="00705353"/>
    <w:rsid w:val="00706FF7"/>
    <w:rsid w:val="00715D8D"/>
    <w:rsid w:val="00732D19"/>
    <w:rsid w:val="00737E50"/>
    <w:rsid w:val="00744A3E"/>
    <w:rsid w:val="00746F29"/>
    <w:rsid w:val="007573F7"/>
    <w:rsid w:val="00772C3E"/>
    <w:rsid w:val="007A7B92"/>
    <w:rsid w:val="007B1159"/>
    <w:rsid w:val="007E5EF2"/>
    <w:rsid w:val="007F2BAE"/>
    <w:rsid w:val="007F451E"/>
    <w:rsid w:val="00822DB6"/>
    <w:rsid w:val="008315C8"/>
    <w:rsid w:val="00832841"/>
    <w:rsid w:val="00845F2A"/>
    <w:rsid w:val="00852440"/>
    <w:rsid w:val="00855668"/>
    <w:rsid w:val="008572CC"/>
    <w:rsid w:val="0086551D"/>
    <w:rsid w:val="00873176"/>
    <w:rsid w:val="008737A3"/>
    <w:rsid w:val="0087408E"/>
    <w:rsid w:val="00884744"/>
    <w:rsid w:val="0088566B"/>
    <w:rsid w:val="008A50E9"/>
    <w:rsid w:val="008B033D"/>
    <w:rsid w:val="008B1A02"/>
    <w:rsid w:val="008D5A41"/>
    <w:rsid w:val="008D6914"/>
    <w:rsid w:val="008D7546"/>
    <w:rsid w:val="008F2E8F"/>
    <w:rsid w:val="008F3D20"/>
    <w:rsid w:val="00905E5F"/>
    <w:rsid w:val="0092060B"/>
    <w:rsid w:val="00926BB3"/>
    <w:rsid w:val="00932878"/>
    <w:rsid w:val="00954D7C"/>
    <w:rsid w:val="00961C60"/>
    <w:rsid w:val="00974F3F"/>
    <w:rsid w:val="0097501C"/>
    <w:rsid w:val="0098240D"/>
    <w:rsid w:val="009916ED"/>
    <w:rsid w:val="009A4BC5"/>
    <w:rsid w:val="009A6058"/>
    <w:rsid w:val="009A6BCA"/>
    <w:rsid w:val="009A773F"/>
    <w:rsid w:val="009D49C2"/>
    <w:rsid w:val="00A07D45"/>
    <w:rsid w:val="00A23D92"/>
    <w:rsid w:val="00A31AAE"/>
    <w:rsid w:val="00A376A9"/>
    <w:rsid w:val="00A37C71"/>
    <w:rsid w:val="00A50FAD"/>
    <w:rsid w:val="00A50FFB"/>
    <w:rsid w:val="00A614CA"/>
    <w:rsid w:val="00A62810"/>
    <w:rsid w:val="00A638EB"/>
    <w:rsid w:val="00A6652B"/>
    <w:rsid w:val="00A93A38"/>
    <w:rsid w:val="00A967BD"/>
    <w:rsid w:val="00AD56EE"/>
    <w:rsid w:val="00AE31C2"/>
    <w:rsid w:val="00AE508E"/>
    <w:rsid w:val="00B208B0"/>
    <w:rsid w:val="00B66075"/>
    <w:rsid w:val="00B719A4"/>
    <w:rsid w:val="00B77525"/>
    <w:rsid w:val="00BA0645"/>
    <w:rsid w:val="00BA541A"/>
    <w:rsid w:val="00BA6CC6"/>
    <w:rsid w:val="00BC18A6"/>
    <w:rsid w:val="00BE2A5C"/>
    <w:rsid w:val="00BE2F44"/>
    <w:rsid w:val="00BE72F9"/>
    <w:rsid w:val="00BF4744"/>
    <w:rsid w:val="00BF663A"/>
    <w:rsid w:val="00C0277E"/>
    <w:rsid w:val="00C16866"/>
    <w:rsid w:val="00C206CA"/>
    <w:rsid w:val="00C347BE"/>
    <w:rsid w:val="00C50485"/>
    <w:rsid w:val="00C64243"/>
    <w:rsid w:val="00C66F74"/>
    <w:rsid w:val="00C979EE"/>
    <w:rsid w:val="00CC2B62"/>
    <w:rsid w:val="00CE2055"/>
    <w:rsid w:val="00D00872"/>
    <w:rsid w:val="00D12DD4"/>
    <w:rsid w:val="00D456E1"/>
    <w:rsid w:val="00D510D6"/>
    <w:rsid w:val="00DA04F5"/>
    <w:rsid w:val="00DA40B3"/>
    <w:rsid w:val="00DB7315"/>
    <w:rsid w:val="00E17CB1"/>
    <w:rsid w:val="00E32EA9"/>
    <w:rsid w:val="00E81333"/>
    <w:rsid w:val="00E828EE"/>
    <w:rsid w:val="00E920E9"/>
    <w:rsid w:val="00EA2C88"/>
    <w:rsid w:val="00EA2FA3"/>
    <w:rsid w:val="00EB3B73"/>
    <w:rsid w:val="00ED0E1B"/>
    <w:rsid w:val="00EF26C6"/>
    <w:rsid w:val="00F0545C"/>
    <w:rsid w:val="00F2684F"/>
    <w:rsid w:val="00F45F39"/>
    <w:rsid w:val="00F520FA"/>
    <w:rsid w:val="00F522B1"/>
    <w:rsid w:val="00F5340C"/>
    <w:rsid w:val="00F624DD"/>
    <w:rsid w:val="00F84C0F"/>
    <w:rsid w:val="00FA07B6"/>
    <w:rsid w:val="00FA3491"/>
    <w:rsid w:val="00FB092A"/>
    <w:rsid w:val="00FD2FDE"/>
    <w:rsid w:val="00FD7891"/>
    <w:rsid w:val="00FE7960"/>
    <w:rsid w:val="00FF2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79298"/>
  <w15:docId w15:val="{3496BC68-09EC-4A02-98CC-56A6F082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47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47BE"/>
    <w:rPr>
      <w:rFonts w:ascii="Segoe UI" w:hAnsi="Segoe UI" w:cs="Segoe UI"/>
      <w:sz w:val="18"/>
      <w:szCs w:val="18"/>
    </w:rPr>
  </w:style>
  <w:style w:type="character" w:styleId="Hyperlink">
    <w:name w:val="Hyperlink"/>
    <w:basedOn w:val="Absatz-Standardschriftart"/>
    <w:uiPriority w:val="99"/>
    <w:unhideWhenUsed/>
    <w:rsid w:val="00DA40B3"/>
    <w:rPr>
      <w:color w:val="0563C1" w:themeColor="hyperlink"/>
      <w:u w:val="single"/>
    </w:rPr>
  </w:style>
  <w:style w:type="character" w:styleId="Kommentarzeichen">
    <w:name w:val="annotation reference"/>
    <w:basedOn w:val="Absatz-Standardschriftart"/>
    <w:uiPriority w:val="99"/>
    <w:semiHidden/>
    <w:unhideWhenUsed/>
    <w:rsid w:val="00DA40B3"/>
    <w:rPr>
      <w:sz w:val="16"/>
      <w:szCs w:val="16"/>
    </w:rPr>
  </w:style>
  <w:style w:type="paragraph" w:styleId="Kommentartext">
    <w:name w:val="annotation text"/>
    <w:basedOn w:val="Standard"/>
    <w:link w:val="KommentartextZchn"/>
    <w:uiPriority w:val="99"/>
    <w:unhideWhenUsed/>
    <w:rsid w:val="00DA40B3"/>
    <w:pPr>
      <w:spacing w:line="240" w:lineRule="auto"/>
    </w:pPr>
    <w:rPr>
      <w:sz w:val="20"/>
      <w:szCs w:val="20"/>
    </w:rPr>
  </w:style>
  <w:style w:type="character" w:customStyle="1" w:styleId="KommentartextZchn">
    <w:name w:val="Kommentartext Zchn"/>
    <w:basedOn w:val="Absatz-Standardschriftart"/>
    <w:link w:val="Kommentartext"/>
    <w:uiPriority w:val="99"/>
    <w:rsid w:val="00DA40B3"/>
    <w:rPr>
      <w:sz w:val="20"/>
      <w:szCs w:val="20"/>
    </w:rPr>
  </w:style>
  <w:style w:type="paragraph" w:styleId="Kommentarthema">
    <w:name w:val="annotation subject"/>
    <w:basedOn w:val="Kommentartext"/>
    <w:next w:val="Kommentartext"/>
    <w:link w:val="KommentarthemaZchn"/>
    <w:uiPriority w:val="99"/>
    <w:semiHidden/>
    <w:unhideWhenUsed/>
    <w:rsid w:val="00DA40B3"/>
    <w:rPr>
      <w:b/>
      <w:bCs/>
    </w:rPr>
  </w:style>
  <w:style w:type="character" w:customStyle="1" w:styleId="KommentarthemaZchn">
    <w:name w:val="Kommentarthema Zchn"/>
    <w:basedOn w:val="KommentartextZchn"/>
    <w:link w:val="Kommentarthema"/>
    <w:uiPriority w:val="99"/>
    <w:semiHidden/>
    <w:rsid w:val="00DA40B3"/>
    <w:rPr>
      <w:b/>
      <w:bCs/>
      <w:sz w:val="20"/>
      <w:szCs w:val="20"/>
    </w:rPr>
  </w:style>
  <w:style w:type="paragraph" w:styleId="Kopfzeile">
    <w:name w:val="header"/>
    <w:basedOn w:val="Standard"/>
    <w:link w:val="KopfzeileZchn"/>
    <w:uiPriority w:val="99"/>
    <w:unhideWhenUsed/>
    <w:rsid w:val="00FE7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960"/>
  </w:style>
  <w:style w:type="paragraph" w:styleId="Fuzeile">
    <w:name w:val="footer"/>
    <w:basedOn w:val="Standard"/>
    <w:link w:val="FuzeileZchn"/>
    <w:uiPriority w:val="99"/>
    <w:unhideWhenUsed/>
    <w:rsid w:val="00FE7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960"/>
  </w:style>
  <w:style w:type="paragraph" w:styleId="Listenabsatz">
    <w:name w:val="List Paragraph"/>
    <w:basedOn w:val="Standard"/>
    <w:uiPriority w:val="34"/>
    <w:qFormat/>
    <w:rsid w:val="00BE72F9"/>
    <w:pPr>
      <w:ind w:left="720"/>
      <w:contextualSpacing/>
    </w:pPr>
  </w:style>
  <w:style w:type="character" w:styleId="BesuchterLink">
    <w:name w:val="FollowedHyperlink"/>
    <w:basedOn w:val="Absatz-Standardschriftart"/>
    <w:uiPriority w:val="99"/>
    <w:semiHidden/>
    <w:unhideWhenUsed/>
    <w:rsid w:val="003E6979"/>
    <w:rPr>
      <w:color w:val="954F72" w:themeColor="followedHyperlink"/>
      <w:u w:val="single"/>
    </w:rPr>
  </w:style>
  <w:style w:type="character" w:customStyle="1" w:styleId="UnresolvedMention">
    <w:name w:val="Unresolved Mention"/>
    <w:basedOn w:val="Absatz-Standardschriftart"/>
    <w:uiPriority w:val="99"/>
    <w:semiHidden/>
    <w:unhideWhenUsed/>
    <w:rsid w:val="003C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43">
      <w:bodyDiv w:val="1"/>
      <w:marLeft w:val="0"/>
      <w:marRight w:val="0"/>
      <w:marTop w:val="0"/>
      <w:marBottom w:val="0"/>
      <w:divBdr>
        <w:top w:val="none" w:sz="0" w:space="0" w:color="auto"/>
        <w:left w:val="none" w:sz="0" w:space="0" w:color="auto"/>
        <w:bottom w:val="none" w:sz="0" w:space="0" w:color="auto"/>
        <w:right w:val="none" w:sz="0" w:space="0" w:color="auto"/>
      </w:divBdr>
    </w:div>
    <w:div w:id="185294080">
      <w:bodyDiv w:val="1"/>
      <w:marLeft w:val="0"/>
      <w:marRight w:val="0"/>
      <w:marTop w:val="0"/>
      <w:marBottom w:val="0"/>
      <w:divBdr>
        <w:top w:val="none" w:sz="0" w:space="0" w:color="auto"/>
        <w:left w:val="none" w:sz="0" w:space="0" w:color="auto"/>
        <w:bottom w:val="none" w:sz="0" w:space="0" w:color="auto"/>
        <w:right w:val="none" w:sz="0" w:space="0" w:color="auto"/>
      </w:divBdr>
    </w:div>
    <w:div w:id="578058243">
      <w:bodyDiv w:val="1"/>
      <w:marLeft w:val="0"/>
      <w:marRight w:val="0"/>
      <w:marTop w:val="0"/>
      <w:marBottom w:val="0"/>
      <w:divBdr>
        <w:top w:val="none" w:sz="0" w:space="0" w:color="auto"/>
        <w:left w:val="none" w:sz="0" w:space="0" w:color="auto"/>
        <w:bottom w:val="none" w:sz="0" w:space="0" w:color="auto"/>
        <w:right w:val="none" w:sz="0" w:space="0" w:color="auto"/>
      </w:divBdr>
    </w:div>
    <w:div w:id="589124622">
      <w:bodyDiv w:val="1"/>
      <w:marLeft w:val="0"/>
      <w:marRight w:val="0"/>
      <w:marTop w:val="0"/>
      <w:marBottom w:val="0"/>
      <w:divBdr>
        <w:top w:val="none" w:sz="0" w:space="0" w:color="auto"/>
        <w:left w:val="none" w:sz="0" w:space="0" w:color="auto"/>
        <w:bottom w:val="none" w:sz="0" w:space="0" w:color="auto"/>
        <w:right w:val="none" w:sz="0" w:space="0" w:color="auto"/>
      </w:divBdr>
    </w:div>
    <w:div w:id="928657264">
      <w:bodyDiv w:val="1"/>
      <w:marLeft w:val="0"/>
      <w:marRight w:val="0"/>
      <w:marTop w:val="0"/>
      <w:marBottom w:val="0"/>
      <w:divBdr>
        <w:top w:val="none" w:sz="0" w:space="0" w:color="auto"/>
        <w:left w:val="none" w:sz="0" w:space="0" w:color="auto"/>
        <w:bottom w:val="none" w:sz="0" w:space="0" w:color="auto"/>
        <w:right w:val="none" w:sz="0" w:space="0" w:color="auto"/>
      </w:divBdr>
    </w:div>
    <w:div w:id="1228615983">
      <w:bodyDiv w:val="1"/>
      <w:marLeft w:val="0"/>
      <w:marRight w:val="0"/>
      <w:marTop w:val="0"/>
      <w:marBottom w:val="0"/>
      <w:divBdr>
        <w:top w:val="none" w:sz="0" w:space="0" w:color="auto"/>
        <w:left w:val="none" w:sz="0" w:space="0" w:color="auto"/>
        <w:bottom w:val="none" w:sz="0" w:space="0" w:color="auto"/>
        <w:right w:val="none" w:sz="0" w:space="0" w:color="auto"/>
      </w:divBdr>
    </w:div>
    <w:div w:id="15053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kv-spitzenverband.de/pflegeversicherung/finanzierung_und_foerderung/finanzierungs__und_foerdervorhaben.jsp" TargetMode="External"/><Relationship Id="rId13" Type="http://schemas.openxmlformats.org/officeDocument/2006/relationships/hyperlink" Target="https://www.aok.de/gp/gesetze/abgeschlossene/ppsg/digitalisier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k.de/dak/pflege/pflegepersonalstaerkungsgesetz-209993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kv-spitzenverband.de/media/dokumente/pflegeversicherung/finanzierungs_foerderungsmassnahmen/200408_Pflege_Sammelantrag_Traeger.xlsx" TargetMode="External"/><Relationship Id="rId5" Type="http://schemas.openxmlformats.org/officeDocument/2006/relationships/webSettings" Target="webSettings.xml"/><Relationship Id="rId15" Type="http://schemas.openxmlformats.org/officeDocument/2006/relationships/hyperlink" Target="https://www.gkv-spitzenverband.de/media/dokumente/pflegeversicherung/finanzierungs_foerderungsmassnahmen/200408_Pflege_Sammelantrag_Traeger.xlsx" TargetMode="External"/><Relationship Id="rId10" Type="http://schemas.openxmlformats.org/officeDocument/2006/relationships/hyperlink" Target="https://www.gkv-spitzenverband.de/media/dokumente/pflegeversicherung/finanzierungs_foerderungsmassnahmen/211126_Pflege_Foerderung_8Abs8_SGBXI_Muster_Antrag.XLS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kv-spitzenverband.de/pflegeversicherung/finanzierung_und_foerderung/finanzierungs__und_foerdervorhaben.jsp" TargetMode="External"/><Relationship Id="rId14" Type="http://schemas.openxmlformats.org/officeDocument/2006/relationships/hyperlink" Target="https://www.gkv-spitzenverband.de/media/dokumente/pflegeversicherung/finanzierungs_foerderungsmassnahmen/211126_Pflege_Foerderung_8Abs8_SGBXI_Muster_Antrag.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021E9-3D3E-433D-AF8A-CA101985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2265</Words>
  <Characters>14272</Characters>
  <Application>Microsoft Office Word</Application>
  <DocSecurity>4</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Berringer Dr., Christian -413 BMG</dc:creator>
  <cp:lastModifiedBy>Jürgens, Anne-Cathrine -411 BMG</cp:lastModifiedBy>
  <cp:revision>2</cp:revision>
  <dcterms:created xsi:type="dcterms:W3CDTF">2022-02-02T14:22:00Z</dcterms:created>
  <dcterms:modified xsi:type="dcterms:W3CDTF">2022-02-02T14:22:00Z</dcterms:modified>
</cp:coreProperties>
</file>