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3A" w:rsidRPr="008C763A" w:rsidRDefault="008C763A" w:rsidP="008C763A">
      <w:pPr>
        <w:rPr>
          <w:b/>
          <w:u w:val="single"/>
        </w:rPr>
      </w:pPr>
      <w:bookmarkStart w:id="0" w:name="_GoBack"/>
      <w:r w:rsidRPr="008C763A">
        <w:rPr>
          <w:b/>
          <w:u w:val="single"/>
        </w:rPr>
        <w:t>Linksammlung:</w:t>
      </w:r>
    </w:p>
    <w:bookmarkEnd w:id="0"/>
    <w:p w:rsidR="008C763A" w:rsidRDefault="008C763A" w:rsidP="008C763A"/>
    <w:p w:rsidR="008C763A" w:rsidRDefault="008C763A" w:rsidP="008C763A">
      <w:hyperlink r:id="rId4" w:history="1">
        <w:r w:rsidRPr="00D74CE2">
          <w:rPr>
            <w:rStyle w:val="Hyperlink"/>
          </w:rPr>
          <w:t>https://www.der-paritaetische.de/alle-meldungen/das-chancen-aufenthaltsrecht-in-der-beratungspraxis/</w:t>
        </w:r>
      </w:hyperlink>
    </w:p>
    <w:p w:rsidR="008C763A" w:rsidRDefault="008C763A" w:rsidP="008C763A">
      <w:hyperlink r:id="rId5" w:history="1">
        <w:r w:rsidRPr="00D74CE2">
          <w:rPr>
            <w:rStyle w:val="Hyperlink"/>
          </w:rPr>
          <w:t>https://www.der-paritaetische.de/alle-meldungen/visum-aufenthaltserlaubnis-niederlassungserlaubnis-die-sicherung-des-lebensunterhalts-als-erteilungsvoraussetzung-fuer-einen-aufenthaltstitel/</w:t>
        </w:r>
      </w:hyperlink>
      <w:r>
        <w:t xml:space="preserve"> </w:t>
      </w:r>
    </w:p>
    <w:p w:rsidR="008C763A" w:rsidRDefault="008C763A" w:rsidP="008C763A">
      <w:hyperlink r:id="rId6" w:history="1">
        <w:r w:rsidRPr="00D74CE2">
          <w:rPr>
            <w:rStyle w:val="Hyperlink"/>
          </w:rPr>
          <w:t>https://www.der-paritaetische.de/news-service/</w:t>
        </w:r>
      </w:hyperlink>
      <w:r>
        <w:t xml:space="preserve"> </w:t>
      </w:r>
    </w:p>
    <w:p w:rsidR="008C763A" w:rsidRDefault="008C763A" w:rsidP="008C763A">
      <w:hyperlink r:id="rId7" w:history="1">
        <w:r w:rsidRPr="00D74CE2">
          <w:rPr>
            <w:rStyle w:val="Hyperlink"/>
          </w:rPr>
          <w:t>https://www.recht-auf-geburtsurkunde.de/</w:t>
        </w:r>
      </w:hyperlink>
      <w:r>
        <w:t xml:space="preserve"> </w:t>
      </w:r>
    </w:p>
    <w:sectPr w:rsidR="008C7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3A"/>
    <w:rsid w:val="008C763A"/>
    <w:rsid w:val="00E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E1B9"/>
  <w15:chartTrackingRefBased/>
  <w15:docId w15:val="{9C4F3540-2429-441F-B44D-DF58F69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76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cht-auf-geburtsurkunde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-paritaetische.de/news-service/" TargetMode="External"/><Relationship Id="rId5" Type="http://schemas.openxmlformats.org/officeDocument/2006/relationships/hyperlink" Target="https://www.der-paritaetische.de/alle-meldungen/visum-aufenthaltserlaubnis-niederlassungserlaubnis-die-sicherung-des-lebensunterhalts-als-erteilungsvoraussetzung-fuer-einen-aufenthaltstitel/" TargetMode="External"/><Relationship Id="rId4" Type="http://schemas.openxmlformats.org/officeDocument/2006/relationships/hyperlink" Target="https://www.der-paritaetische.de/alle-meldungen/das-chancen-aufenthaltsrecht-in-der-beratungsprax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Sachse</dc:creator>
  <cp:keywords/>
  <dc:description/>
  <cp:lastModifiedBy>Stefanie Sachse</cp:lastModifiedBy>
  <cp:revision>1</cp:revision>
  <dcterms:created xsi:type="dcterms:W3CDTF">2024-02-12T13:40:00Z</dcterms:created>
  <dcterms:modified xsi:type="dcterms:W3CDTF">2024-02-12T13:48:00Z</dcterms:modified>
</cp:coreProperties>
</file>