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34CF" w14:textId="77777777" w:rsidR="00716687" w:rsidRPr="00716687" w:rsidRDefault="00A25DAD" w:rsidP="00EB3933">
      <w:pPr>
        <w:pStyle w:val="VorblattDokumentstatus"/>
      </w:pPr>
      <w:bookmarkStart w:id="0" w:name="ENORM_STATUS_VORBL"/>
      <w:bookmarkStart w:id="1" w:name="_GoBack"/>
      <w:bookmarkEnd w:id="1"/>
      <w:r w:rsidRPr="00716687">
        <w:t>Referentene</w:t>
      </w:r>
      <w:r w:rsidR="009C4148" w:rsidRPr="00716687">
        <w:t>ntwurf</w:t>
      </w:r>
      <w:bookmarkEnd w:id="0"/>
      <w:r w:rsidR="00EB3933">
        <w:t xml:space="preserve"> </w:t>
      </w:r>
      <w:r w:rsidR="00716687">
        <w:t>des Bundesministeriums für Wohnen, Stadtentwicklung und Bauwesen</w:t>
      </w:r>
    </w:p>
    <w:p w14:paraId="607ED937" w14:textId="1886E7DC" w:rsidR="009C4148" w:rsidRPr="007B1177" w:rsidRDefault="009E0A78">
      <w:pPr>
        <w:pStyle w:val="VorblattBezeichnung"/>
      </w:pPr>
      <w:r>
        <w:t>Entwurf eines Gesetzes zur Erhöhung des Wohngeldes (</w:t>
      </w:r>
      <w:r w:rsidR="00750874" w:rsidRPr="00750874">
        <w:t>Wohngeld-Plus-Gesetz</w:t>
      </w:r>
      <w:r>
        <w:t>)</w:t>
      </w:r>
    </w:p>
    <w:p w14:paraId="7D600205" w14:textId="77777777" w:rsidR="009C4148" w:rsidRDefault="009C4148">
      <w:pPr>
        <w:pStyle w:val="VorblattTitelProblemundZiel"/>
      </w:pPr>
      <w:r>
        <w:t>A. Problem und Ziel</w:t>
      </w:r>
    </w:p>
    <w:p w14:paraId="673A815C" w14:textId="77777777" w:rsidR="00BF2E25" w:rsidRPr="00BF2E25" w:rsidRDefault="00BF2E25" w:rsidP="00BF2E25">
      <w:pPr>
        <w:pStyle w:val="Text"/>
      </w:pPr>
      <w:r>
        <w:t>Das Wohngeld soll Haushalte mit niedrigere</w:t>
      </w:r>
      <w:r w:rsidR="0085363D">
        <w:t>n</w:t>
      </w:r>
      <w:r>
        <w:t xml:space="preserve"> Einkommen </w:t>
      </w:r>
      <w:r w:rsidR="00DE120D">
        <w:t xml:space="preserve">bei der Bewältigung der </w:t>
      </w:r>
      <w:r>
        <w:t xml:space="preserve">Wohnkostenbelastung </w:t>
      </w:r>
      <w:r w:rsidR="00DE120D">
        <w:t>unterstützen</w:t>
      </w:r>
      <w:r>
        <w:t>. Durch die</w:t>
      </w:r>
      <w:r w:rsidR="00DE120D">
        <w:t>se finanzielle Unterstützungsleistung können sich</w:t>
      </w:r>
      <w:r>
        <w:t xml:space="preserve"> die begünstigten Haushalte </w:t>
      </w:r>
      <w:r w:rsidR="00DE120D" w:rsidRPr="00DE120D">
        <w:t xml:space="preserve">besser mit angemessenem und familiengerechtem Wohnraum versorgen und sind </w:t>
      </w:r>
      <w:r>
        <w:t xml:space="preserve">nicht auf ein ganz besonders günstiges und deshalb </w:t>
      </w:r>
      <w:r w:rsidR="00DE120D" w:rsidRPr="00163118">
        <w:t>e</w:t>
      </w:r>
      <w:r w:rsidR="001C65BF" w:rsidRPr="00163118">
        <w:t>inge</w:t>
      </w:r>
      <w:r w:rsidR="00DE120D" w:rsidRPr="00163118">
        <w:t>s</w:t>
      </w:r>
      <w:r w:rsidR="00DE120D">
        <w:t xml:space="preserve">chränktes </w:t>
      </w:r>
      <w:r>
        <w:t xml:space="preserve">Marktsegment im Wohnungsbestand </w:t>
      </w:r>
      <w:r w:rsidR="00414C48">
        <w:t>begrenzt</w:t>
      </w:r>
      <w:r>
        <w:t>. Das Wohngeld ist sozialpolitisch</w:t>
      </w:r>
      <w:r w:rsidR="00DE120D">
        <w:t xml:space="preserve"> </w:t>
      </w:r>
      <w:r>
        <w:t xml:space="preserve">sehr treffsicher, da es </w:t>
      </w:r>
      <w:r w:rsidR="00DE120D">
        <w:t xml:space="preserve">die Leistungshöhe </w:t>
      </w:r>
      <w:r>
        <w:t>nach den individuellen Lebensbedingungen der Haushalte und den regional unterschiedlichen Miethöhen differenziert.</w:t>
      </w:r>
    </w:p>
    <w:p w14:paraId="4A8196E4" w14:textId="77777777" w:rsidR="00BF2E25" w:rsidRPr="00BF2E25" w:rsidRDefault="00BF2E25" w:rsidP="00BF2E25">
      <w:pPr>
        <w:pStyle w:val="Text"/>
      </w:pPr>
      <w:r>
        <w:t xml:space="preserve">Das Ziel des Wohngeldes ist die wirtschaftliche Sicherung angemessenen und familiengerechten Wohnens. Dieses Ziel kann </w:t>
      </w:r>
      <w:r w:rsidR="00B3673C">
        <w:t xml:space="preserve">vor dem Hintergrund der Erfordernisse zur umfassenden energetischen Sanierung des Gebäudebestandes und angesichts </w:t>
      </w:r>
      <w:r w:rsidR="00B3673C" w:rsidRPr="00163118">
        <w:t>der s</w:t>
      </w:r>
      <w:r w:rsidR="001C65BF" w:rsidRPr="00163118">
        <w:t>tark</w:t>
      </w:r>
      <w:r w:rsidR="00B3673C" w:rsidRPr="00163118">
        <w:t xml:space="preserve"> </w:t>
      </w:r>
      <w:r w:rsidR="001C65BF" w:rsidRPr="00163118">
        <w:t>steigend</w:t>
      </w:r>
      <w:r w:rsidR="00B3673C" w:rsidRPr="00163118">
        <w:t>en Energiepreise</w:t>
      </w:r>
      <w:r w:rsidR="00B3673C">
        <w:t xml:space="preserve"> </w:t>
      </w:r>
      <w:r w:rsidR="00DE120D">
        <w:t xml:space="preserve">aktuell auch </w:t>
      </w:r>
      <w:r>
        <w:t xml:space="preserve">mit dem </w:t>
      </w:r>
      <w:r w:rsidR="00DE120D" w:rsidRPr="00DE120D">
        <w:t>durch die Fortschreibung (Dynamisierung) des Wohngeldes zum 1. Januar 2020 festgelegten</w:t>
      </w:r>
      <w:r w:rsidR="00DE120D">
        <w:t xml:space="preserve"> </w:t>
      </w:r>
      <w:r>
        <w:t xml:space="preserve">Leistungsniveau und der Reichweite des Wohngeldes nicht erreicht werden. Die Wohnkostenbelastung an den Einkommensgrenzen des Wohngeldes ist </w:t>
      </w:r>
      <w:r w:rsidR="00B3673C">
        <w:t xml:space="preserve">aktuell </w:t>
      </w:r>
      <w:r>
        <w:t xml:space="preserve">erheblich und </w:t>
      </w:r>
      <w:r w:rsidR="00DE120D">
        <w:t xml:space="preserve">betrug </w:t>
      </w:r>
      <w:r>
        <w:t xml:space="preserve">im Jahre 2020 trotz Wohngeld </w:t>
      </w:r>
      <w:r w:rsidR="00D86173">
        <w:t>in der Spitze</w:t>
      </w:r>
      <w:r>
        <w:t xml:space="preserve"> über 50 Prozent des verfügbaren Einkommens. Angesichts d</w:t>
      </w:r>
      <w:r w:rsidR="00B3673C">
        <w:t>ies</w:t>
      </w:r>
      <w:r>
        <w:t xml:space="preserve">er hohen Wohnkostenbelastungen an den Einkommensgrenzen des Wohngeldes und </w:t>
      </w:r>
      <w:r w:rsidR="00DE120D">
        <w:t xml:space="preserve">bei Haushalten, die </w:t>
      </w:r>
      <w:r>
        <w:t>knapp oberhalb de</w:t>
      </w:r>
      <w:r w:rsidR="00DE120D">
        <w:t>r</w:t>
      </w:r>
      <w:r>
        <w:t xml:space="preserve"> Wohngeld</w:t>
      </w:r>
      <w:r w:rsidR="00DE120D">
        <w:t>grenze liegen,</w:t>
      </w:r>
      <w:r>
        <w:t xml:space="preserve"> besteht dringender struktureller Anpassungsbedarf. </w:t>
      </w:r>
      <w:r w:rsidR="00D801DD" w:rsidRPr="00D801DD">
        <w:t xml:space="preserve">Die </w:t>
      </w:r>
      <w:r w:rsidR="002F2874">
        <w:t>Mehrbe</w:t>
      </w:r>
      <w:r w:rsidR="00D801DD" w:rsidRPr="00D801DD">
        <w:t>lastung dieser Haushalte bei den Wohnkosten wird durch den gegenwärtig starken Anstieg der allgemeinen Lebenshaltungskosten (Inflation) und insbesondere durch die drastischen Preissteigerungen bei den Energiekosten massiv verstärkt.</w:t>
      </w:r>
    </w:p>
    <w:p w14:paraId="688674F4" w14:textId="77777777" w:rsidR="00BF2E25" w:rsidRPr="00BF2E25" w:rsidRDefault="00BF2E25" w:rsidP="00BF2E25">
      <w:pPr>
        <w:pStyle w:val="Text"/>
      </w:pPr>
      <w:r>
        <w:t>Bemessungsgrundlage des Wohngeldes ist die Bruttokaltmiete</w:t>
      </w:r>
      <w:r w:rsidR="00A60A9E">
        <w:t>.</w:t>
      </w:r>
      <w:r>
        <w:t xml:space="preserve"> Kosten für Heizung und Warmwasser </w:t>
      </w:r>
      <w:r w:rsidR="00B8517A">
        <w:t>werden bei den</w:t>
      </w:r>
      <w:r>
        <w:t xml:space="preserve"> Belastungen nicht </w:t>
      </w:r>
      <w:r w:rsidR="00B8517A">
        <w:t>berücksichtigt</w:t>
      </w:r>
      <w:r>
        <w:t xml:space="preserve">. Angesichts der </w:t>
      </w:r>
      <w:r w:rsidRPr="00163118">
        <w:t xml:space="preserve">sehr </w:t>
      </w:r>
      <w:r w:rsidR="00756383" w:rsidRPr="00163118">
        <w:t>stark steigenden Preise</w:t>
      </w:r>
      <w:r>
        <w:t xml:space="preserve"> für Heizenergie ist es erforderlich, </w:t>
      </w:r>
      <w:r w:rsidR="00B8517A">
        <w:t xml:space="preserve">auch </w:t>
      </w:r>
      <w:r>
        <w:t>die</w:t>
      </w:r>
      <w:r w:rsidR="007D1E3F">
        <w:t xml:space="preserve"> Heizkostenb</w:t>
      </w:r>
      <w:r>
        <w:t xml:space="preserve">elastungen </w:t>
      </w:r>
      <w:r w:rsidR="007D1E3F">
        <w:t>der Haushalte</w:t>
      </w:r>
      <w:r>
        <w:t xml:space="preserve"> im Wohngeld zu berücksichtigen. Auf diese Weise soll </w:t>
      </w:r>
      <w:r w:rsidR="005B1C0C">
        <w:t xml:space="preserve">im Durchschnitt über alle Haushalte </w:t>
      </w:r>
      <w:r w:rsidR="007D1E3F" w:rsidRPr="007D1E3F">
        <w:t xml:space="preserve">eine finanzielle </w:t>
      </w:r>
      <w:r w:rsidR="002F2874">
        <w:t>Mehr</w:t>
      </w:r>
      <w:r w:rsidR="005B1C0C">
        <w:t>be</w:t>
      </w:r>
      <w:r w:rsidR="007D1E3F" w:rsidRPr="007D1E3F">
        <w:t xml:space="preserve">lastung der einkommensschwächeren Haushalte </w:t>
      </w:r>
      <w:r>
        <w:t>verhindert werden, die auch verstärkt Wechsel in die Grundsicherung auslösen könn</w:t>
      </w:r>
      <w:r w:rsidR="007D1E3F">
        <w:t>t</w:t>
      </w:r>
      <w:r>
        <w:t xml:space="preserve">e. </w:t>
      </w:r>
      <w:r w:rsidR="007D1E3F">
        <w:t xml:space="preserve">Innerhalb der Grundsicherung </w:t>
      </w:r>
      <w:r>
        <w:t>werden Heizkosten im Rahmen der Angemessenheit bei den Kosten der Unterkunft übernommen.</w:t>
      </w:r>
    </w:p>
    <w:p w14:paraId="0941A377" w14:textId="77777777" w:rsidR="007D1E3F" w:rsidRDefault="00BF2E25" w:rsidP="00BF2E25">
      <w:pPr>
        <w:pStyle w:val="Text"/>
      </w:pPr>
      <w:r>
        <w:t xml:space="preserve">Steigende Wohnkosten </w:t>
      </w:r>
      <w:r w:rsidR="00756383">
        <w:t xml:space="preserve">auf Grund von Maßnahmen, die </w:t>
      </w:r>
      <w:r w:rsidR="00756383" w:rsidRPr="00163118">
        <w:t>die Energiebilanz von Wohngebäuden verbessern,</w:t>
      </w:r>
      <w:r w:rsidR="00756383">
        <w:t xml:space="preserve"> </w:t>
      </w:r>
      <w:r>
        <w:t>belasten einkommensschwächere Haushalte bereits jetzt. Die zusätzliche Wohnkostenbelastung in Folge der Transformation des Gebäudebestandes hin zu einem energieeffizienten Bestand wird in der Zukunft weiter zunehmen. Die sich hieraus ergebenden strukturellen Mieterhöhungen im gesamten Wohnungsbestand werden im derzeitigen Wohngeldsystem nicht ausreichend berücksichtigt.</w:t>
      </w:r>
      <w:r w:rsidR="007D1E3F" w:rsidRPr="007D1E3F">
        <w:t xml:space="preserve"> </w:t>
      </w:r>
    </w:p>
    <w:p w14:paraId="3628B225" w14:textId="77777777" w:rsidR="009C4148" w:rsidRDefault="007D1E3F" w:rsidP="00BF2E25">
      <w:pPr>
        <w:pStyle w:val="Text"/>
      </w:pPr>
      <w:r w:rsidRPr="007D1E3F">
        <w:t>Angesichts dieser geänderte</w:t>
      </w:r>
      <w:r w:rsidR="0055076E">
        <w:t>n</w:t>
      </w:r>
      <w:r w:rsidRPr="007D1E3F">
        <w:t xml:space="preserve"> Rahmenbedingungen hat sich die Koalition aus SPD, Bündnis 90/Die Grünen und FDP darauf verständigt, das Wohngeldrecht zum 1.</w:t>
      </w:r>
      <w:r w:rsidR="00BD6DF0">
        <w:t xml:space="preserve"> </w:t>
      </w:r>
      <w:r w:rsidRPr="007D1E3F">
        <w:t>Januar 2023 zu novellieren mit dem Ziel, das Leistungsniveau zielgerichtet und angemessen anzuheben und die Reichweite des Wohngeldes auf Haushalte auszudehnen, die diese Unterstützung dringend benötigen</w:t>
      </w:r>
      <w:r w:rsidR="00756383">
        <w:t xml:space="preserve">, </w:t>
      </w:r>
      <w:r w:rsidR="00756383" w:rsidRPr="00163118">
        <w:t>aber bislang nicht berechtigt waren, Wohngeld zu beziehen</w:t>
      </w:r>
      <w:r w:rsidRPr="00163118">
        <w:t>.</w:t>
      </w:r>
    </w:p>
    <w:p w14:paraId="52470BD5" w14:textId="77777777" w:rsidR="009C4148" w:rsidRDefault="009C4148">
      <w:pPr>
        <w:pStyle w:val="VorblattTitelLsung"/>
      </w:pPr>
      <w:r>
        <w:lastRenderedPageBreak/>
        <w:t>B. Lösung</w:t>
      </w:r>
    </w:p>
    <w:p w14:paraId="0A9DD4C8" w14:textId="77777777" w:rsidR="00BF2E25" w:rsidRPr="00BF2E25" w:rsidRDefault="00BF2E25" w:rsidP="00BF2E25">
      <w:pPr>
        <w:pStyle w:val="Text"/>
      </w:pPr>
      <w:r>
        <w:t xml:space="preserve">Die Wohngeldreform enthält folgende </w:t>
      </w:r>
      <w:r w:rsidR="00756383" w:rsidRPr="00163118">
        <w:t>drei</w:t>
      </w:r>
      <w:r w:rsidR="00756383">
        <w:t xml:space="preserve"> </w:t>
      </w:r>
      <w:r>
        <w:t>Komponenten</w:t>
      </w:r>
      <w:r w:rsidR="00C00BE9">
        <w:t>, die die strukturellen Mehrbelastungen der Wohngeldempfänger abfedern</w:t>
      </w:r>
      <w:r w:rsidR="00C46A24">
        <w:t xml:space="preserve"> sollen</w:t>
      </w:r>
      <w:r>
        <w:t>:</w:t>
      </w:r>
    </w:p>
    <w:p w14:paraId="63F8AD6F" w14:textId="77777777" w:rsidR="00BF2E25" w:rsidRPr="00BF2E25" w:rsidRDefault="00756383" w:rsidP="00BF2E25">
      <w:pPr>
        <w:pStyle w:val="Text"/>
      </w:pPr>
      <w:r w:rsidRPr="00163118">
        <w:t xml:space="preserve">Um die </w:t>
      </w:r>
      <w:r w:rsidR="00940C10" w:rsidRPr="00163118">
        <w:t xml:space="preserve">erheblichen </w:t>
      </w:r>
      <w:r w:rsidR="00BF2E25" w:rsidRPr="00163118">
        <w:t xml:space="preserve">Mehrbelastungen durch die </w:t>
      </w:r>
      <w:r w:rsidRPr="00163118">
        <w:t xml:space="preserve">seit </w:t>
      </w:r>
      <w:r w:rsidR="00BF2E25" w:rsidRPr="00163118">
        <w:t xml:space="preserve">2021/22 stark </w:t>
      </w:r>
      <w:r w:rsidRPr="00163118">
        <w:t xml:space="preserve">steigenden </w:t>
      </w:r>
      <w:r w:rsidR="00BF2E25" w:rsidRPr="00163118">
        <w:t xml:space="preserve">Heizkosten </w:t>
      </w:r>
      <w:r w:rsidRPr="00163118">
        <w:t xml:space="preserve">zu berücksichtigen, </w:t>
      </w:r>
      <w:r w:rsidR="00BF2E25" w:rsidRPr="00163118">
        <w:t>wird</w:t>
      </w:r>
      <w:r w:rsidR="00BF2E25">
        <w:t xml:space="preserve"> eine dauerhafte Heizkostenkomponente eingeführt, die als Zuschlag auf die zu berücksichtigende Miete oder Belastung in die Wohngeldberechnung eingeht</w:t>
      </w:r>
      <w:r w:rsidR="008904C2">
        <w:t>.</w:t>
      </w:r>
    </w:p>
    <w:p w14:paraId="56225EAE" w14:textId="77777777" w:rsidR="00B3673C" w:rsidRPr="00163118" w:rsidRDefault="00756383" w:rsidP="00BF2E25">
      <w:pPr>
        <w:pStyle w:val="Text"/>
      </w:pPr>
      <w:r w:rsidRPr="00163118">
        <w:t>Durch die Einführung</w:t>
      </w:r>
      <w:r w:rsidR="00BF2E25" w:rsidRPr="00163118">
        <w:t xml:space="preserve"> einer Klimakomponente im Wohngeld erfolgt ein Zuschlag auf die Höchstbeträge der zu berücksichtigenden Miete oder Belastung in der Wohngeldberechnung. Damit können strukturelle Mieterhöhungen</w:t>
      </w:r>
      <w:r w:rsidR="00C00BE9" w:rsidRPr="00163118">
        <w:t xml:space="preserve"> im Wohngeld</w:t>
      </w:r>
      <w:r w:rsidR="00BF2E25" w:rsidRPr="00163118">
        <w:t xml:space="preserve"> aufgrund energetischer Maßnahmen im Gebäudebereich im gesamten Wohnungsbestand oberhalb der bisherigen Höchstbeträge berücksichtigt werden.</w:t>
      </w:r>
    </w:p>
    <w:p w14:paraId="7F970D80" w14:textId="77777777" w:rsidR="00BF2E25" w:rsidRPr="00163118" w:rsidRDefault="00BF2E25" w:rsidP="00BF2E25">
      <w:pPr>
        <w:pStyle w:val="Text"/>
      </w:pPr>
      <w:r w:rsidRPr="00163118">
        <w:t xml:space="preserve">Eine ergänzende Anpassung der Wohngeldformel </w:t>
      </w:r>
      <w:r w:rsidR="0072199E" w:rsidRPr="00163118">
        <w:t>wird</w:t>
      </w:r>
      <w:r w:rsidRPr="00163118">
        <w:t xml:space="preserve"> auch an den Einkommensrändern des Wohngeldes eine durchschnittliche Wohnkostenbelastung von rund 40 Prozent gewährleisten</w:t>
      </w:r>
      <w:r w:rsidR="0072199E" w:rsidRPr="00163118">
        <w:t xml:space="preserve"> und zusätzlichen Haushalten </w:t>
      </w:r>
      <w:r w:rsidR="00D801DD" w:rsidRPr="00163118">
        <w:t xml:space="preserve">einen </w:t>
      </w:r>
      <w:r w:rsidR="0072199E" w:rsidRPr="00163118">
        <w:t xml:space="preserve">Anspruch auf Wohngeld </w:t>
      </w:r>
      <w:r w:rsidR="00D801DD" w:rsidRPr="00163118">
        <w:t>ermöglichen</w:t>
      </w:r>
      <w:r w:rsidRPr="00163118">
        <w:t>.</w:t>
      </w:r>
    </w:p>
    <w:p w14:paraId="60EDF4F7" w14:textId="77777777" w:rsidR="00B3673C" w:rsidRPr="00163118" w:rsidRDefault="00B3673C" w:rsidP="00BF2E25">
      <w:pPr>
        <w:pStyle w:val="Text"/>
      </w:pPr>
      <w:r w:rsidRPr="00163118">
        <w:t xml:space="preserve">Wie bei jeder strukturellen Wohngeldreform erfolgt </w:t>
      </w:r>
      <w:r w:rsidR="003B6B88" w:rsidRPr="00163118">
        <w:t xml:space="preserve">auch bei dieser Reform aufgrund des Wohngeld-Plus-Gesetzes </w:t>
      </w:r>
      <w:r w:rsidRPr="00163118">
        <w:t>eine Neuzuordnung der Gemeinden und Kreise zu den Mietenstufen des Wohngeldes, um zwischenzeitlich veränderte regionale Mietenniveaus berücksichtigen zu können.</w:t>
      </w:r>
    </w:p>
    <w:p w14:paraId="36AA93DA" w14:textId="77777777" w:rsidR="00BF2E25" w:rsidRPr="00163118" w:rsidRDefault="00BF2E25" w:rsidP="00BF2E25">
      <w:pPr>
        <w:pStyle w:val="Text"/>
      </w:pPr>
      <w:r w:rsidRPr="00163118">
        <w:t xml:space="preserve">Über die Erhöhung des Wohngeldes hinaus enthält die Wohngeldreform folgende Elemente, die </w:t>
      </w:r>
      <w:r w:rsidR="00272F42" w:rsidRPr="00163118">
        <w:t xml:space="preserve">sowohl </w:t>
      </w:r>
      <w:r w:rsidRPr="00163118">
        <w:t xml:space="preserve">dem vereinfachten </w:t>
      </w:r>
      <w:r w:rsidR="00272F42" w:rsidRPr="00163118">
        <w:t xml:space="preserve">und </w:t>
      </w:r>
      <w:r w:rsidR="00A11178" w:rsidRPr="00163118">
        <w:t>beschleunigte</w:t>
      </w:r>
      <w:r w:rsidR="00C53B10" w:rsidRPr="00163118">
        <w:t>n</w:t>
      </w:r>
      <w:r w:rsidR="00A11178" w:rsidRPr="00163118">
        <w:t xml:space="preserve"> </w:t>
      </w:r>
      <w:r w:rsidRPr="00163118">
        <w:t xml:space="preserve">Bezug des Wohngeldes als auch </w:t>
      </w:r>
      <w:r w:rsidR="00272F42" w:rsidRPr="00163118">
        <w:t xml:space="preserve">der Entlastung der </w:t>
      </w:r>
      <w:r w:rsidRPr="00163118">
        <w:t>Verwaltung</w:t>
      </w:r>
      <w:r w:rsidR="00272F42" w:rsidRPr="00163118">
        <w:t xml:space="preserve"> dienen </w:t>
      </w:r>
      <w:r w:rsidRPr="00163118">
        <w:t>sollen:</w:t>
      </w:r>
    </w:p>
    <w:p w14:paraId="48F6D601" w14:textId="77777777" w:rsidR="00BF2E25" w:rsidRPr="00163118" w:rsidRDefault="00BF2E25" w:rsidP="0053308B">
      <w:pPr>
        <w:pStyle w:val="Text"/>
        <w:numPr>
          <w:ilvl w:val="0"/>
          <w:numId w:val="49"/>
        </w:numPr>
      </w:pPr>
      <w:r w:rsidRPr="00163118">
        <w:t xml:space="preserve">Um in Einzelfällen </w:t>
      </w:r>
      <w:r w:rsidR="009D5AFC" w:rsidRPr="00163118">
        <w:t>oder</w:t>
      </w:r>
      <w:r w:rsidRPr="00163118">
        <w:t xml:space="preserve"> bei erhöhtem Geschäftsgang in den Wohngeldbehörden eine zügige Auszahlung der erhöhten Wohngeldbeträge </w:t>
      </w:r>
      <w:r w:rsidR="00C12A18" w:rsidRPr="00163118">
        <w:t xml:space="preserve">zugunsten der Wohngeldhaushalte </w:t>
      </w:r>
      <w:r w:rsidRPr="00163118">
        <w:t>zu</w:t>
      </w:r>
      <w:r w:rsidR="00C12A18" w:rsidRPr="00163118">
        <w:t xml:space="preserve"> ermöglichen</w:t>
      </w:r>
      <w:r w:rsidRPr="00163118">
        <w:t xml:space="preserve">, ist die Möglichkeit einer vorläufigen Zahlung vorgesehen. </w:t>
      </w:r>
      <w:r w:rsidR="003B6B88" w:rsidRPr="00163118">
        <w:t xml:space="preserve">Diese vorläufige Zahlung steht für den Fall, dass kein </w:t>
      </w:r>
      <w:r w:rsidR="009D5AFC" w:rsidRPr="00163118">
        <w:t>Wohngeldanspruch</w:t>
      </w:r>
      <w:r w:rsidR="003B6B88" w:rsidRPr="00163118">
        <w:t xml:space="preserve"> bestanden hat, unter</w:t>
      </w:r>
      <w:r w:rsidRPr="00163118">
        <w:t xml:space="preserve"> de</w:t>
      </w:r>
      <w:r w:rsidR="00C12A18" w:rsidRPr="00163118">
        <w:t>m</w:t>
      </w:r>
      <w:r w:rsidRPr="00163118">
        <w:t xml:space="preserve"> Vorbehalt der Rückforderung.</w:t>
      </w:r>
    </w:p>
    <w:p w14:paraId="407CCCF7" w14:textId="77777777" w:rsidR="00BF2E25" w:rsidRPr="00BF2E25" w:rsidRDefault="00BF2E25" w:rsidP="0053308B">
      <w:pPr>
        <w:pStyle w:val="Text"/>
        <w:numPr>
          <w:ilvl w:val="0"/>
          <w:numId w:val="49"/>
        </w:numPr>
      </w:pPr>
      <w:r w:rsidRPr="00163118">
        <w:t>Um den Wohngeldbehörden in Bezug auf die Bemessung des Bewilligungszeitraumes mehr Flexibilität einzuräumen</w:t>
      </w:r>
      <w:r w:rsidR="00C12A18" w:rsidRPr="00163118">
        <w:t xml:space="preserve"> und die betroffenen Wohngeldhaushalte </w:t>
      </w:r>
      <w:r w:rsidR="003B6B88" w:rsidRPr="00163118">
        <w:t xml:space="preserve">auch von bürokratischen Verpflichtungen </w:t>
      </w:r>
      <w:r w:rsidR="00C12A18" w:rsidRPr="00163118">
        <w:t>zu entlasten</w:t>
      </w:r>
      <w:r w:rsidRPr="00163118">
        <w:t>,</w:t>
      </w:r>
      <w:r>
        <w:t xml:space="preserve"> wurde insbesondere bei gleichbleibenden Verhältnissen die Möglichkeit eröffnet, den Bewilligungszeitraum auf bis zu achtzehn Monate zu verlängern.</w:t>
      </w:r>
    </w:p>
    <w:p w14:paraId="0ECFE917" w14:textId="77777777" w:rsidR="009C4148" w:rsidRPr="004C7B1F" w:rsidRDefault="00BF2E25" w:rsidP="0053308B">
      <w:pPr>
        <w:pStyle w:val="Text"/>
        <w:numPr>
          <w:ilvl w:val="0"/>
          <w:numId w:val="49"/>
        </w:numPr>
      </w:pPr>
      <w:r>
        <w:t>Bei der Zurechnung einmaligen Einkommens wird der Zurechnungszeitraum zukünftig von drei Jahren auf ein Jahr verkürzt. Dies soll zu Erleichterungen bei der Antragstellung führen und den betroffenen Einzelfällen gerecht werden.</w:t>
      </w:r>
    </w:p>
    <w:p w14:paraId="592DC429" w14:textId="77777777" w:rsidR="009C4148" w:rsidRDefault="009C4148">
      <w:pPr>
        <w:pStyle w:val="VorblattTitelAlternativen"/>
      </w:pPr>
      <w:r>
        <w:t>C. Alternativen</w:t>
      </w:r>
    </w:p>
    <w:p w14:paraId="4BCB4A8F" w14:textId="77777777" w:rsidR="009C4148" w:rsidRDefault="002966BF" w:rsidP="0086295B">
      <w:pPr>
        <w:pStyle w:val="Text"/>
      </w:pPr>
      <w:r>
        <w:t>Keine.</w:t>
      </w:r>
    </w:p>
    <w:p w14:paraId="50F83ED8" w14:textId="77777777" w:rsidR="009C4148" w:rsidRDefault="009C4148" w:rsidP="0086295B">
      <w:pPr>
        <w:pStyle w:val="VorblattTitelHaushaltsausgabenohneErfllungsaufwand"/>
      </w:pPr>
      <w:r w:rsidRPr="00A855AA">
        <w:t>D. Haushaltsausgaben ohne Erfüllungsaufwand</w:t>
      </w:r>
    </w:p>
    <w:p w14:paraId="5E8FB7B6" w14:textId="77777777" w:rsidR="005F7C5F" w:rsidRPr="00262C8C" w:rsidRDefault="005F7C5F" w:rsidP="00262C8C">
      <w:pPr>
        <w:pStyle w:val="Text"/>
      </w:pPr>
      <w:r w:rsidRPr="00262C8C">
        <w:t>Durch die Erhöhung des allgemeinen Wohngeldes sind folgende Haushaltsausgaben ohne Erfüllungsaufwand zu erwarten:</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7"/>
        <w:gridCol w:w="709"/>
        <w:gridCol w:w="1417"/>
        <w:gridCol w:w="1276"/>
        <w:gridCol w:w="1276"/>
        <w:gridCol w:w="1275"/>
        <w:gridCol w:w="1276"/>
      </w:tblGrid>
      <w:tr w:rsidR="005F7C5F" w:rsidRPr="006379CA" w14:paraId="7891B9BA" w14:textId="77777777" w:rsidTr="00262C8C">
        <w:trPr>
          <w:trHeight w:val="315"/>
        </w:trPr>
        <w:tc>
          <w:tcPr>
            <w:tcW w:w="2596" w:type="dxa"/>
            <w:gridSpan w:val="2"/>
            <w:vMerge w:val="restart"/>
          </w:tcPr>
          <w:p w14:paraId="53EDE586" w14:textId="553A555F" w:rsidR="005F7C5F" w:rsidRPr="00262C8C" w:rsidRDefault="005F7C5F" w:rsidP="00552E57">
            <w:pPr>
              <w:spacing w:before="360" w:after="0"/>
              <w:jc w:val="center"/>
              <w:rPr>
                <w:rFonts w:eastAsia="Times New Roman"/>
                <w:lang w:eastAsia="de-DE"/>
              </w:rPr>
            </w:pPr>
            <w:r w:rsidRPr="00262C8C">
              <w:rPr>
                <w:rFonts w:eastAsia="Times New Roman"/>
                <w:b/>
                <w:bCs/>
                <w:lang w:eastAsia="de-DE"/>
              </w:rPr>
              <w:t>Maßnahme</w:t>
            </w:r>
          </w:p>
        </w:tc>
        <w:tc>
          <w:tcPr>
            <w:tcW w:w="1417" w:type="dxa"/>
            <w:vMerge w:val="restart"/>
            <w:shd w:val="clear" w:color="auto" w:fill="auto"/>
            <w:vAlign w:val="center"/>
          </w:tcPr>
          <w:p w14:paraId="3B566DB9" w14:textId="744E56D5" w:rsidR="005F7C5F" w:rsidRPr="00262C8C" w:rsidRDefault="005F7C5F" w:rsidP="00552E57">
            <w:pPr>
              <w:spacing w:before="0" w:after="0"/>
              <w:jc w:val="center"/>
              <w:rPr>
                <w:rFonts w:eastAsia="Times New Roman"/>
                <w:lang w:eastAsia="de-DE"/>
              </w:rPr>
            </w:pPr>
            <w:r w:rsidRPr="00262C8C">
              <w:rPr>
                <w:rFonts w:eastAsia="Times New Roman"/>
                <w:b/>
                <w:bCs/>
                <w:lang w:eastAsia="de-DE"/>
              </w:rPr>
              <w:t>Gebiets-körperschaft</w:t>
            </w:r>
            <w:bookmarkStart w:id="2" w:name="DQPErrorScope109CD8D487FA920E4FE9E9C12C7"/>
            <w:r w:rsidRPr="00262C8C">
              <w:rPr>
                <w:rFonts w:eastAsia="Times New Roman"/>
                <w:lang w:eastAsia="de-DE"/>
              </w:rPr>
              <w:t> </w:t>
            </w:r>
            <w:bookmarkEnd w:id="2"/>
          </w:p>
        </w:tc>
        <w:tc>
          <w:tcPr>
            <w:tcW w:w="5103" w:type="dxa"/>
            <w:gridSpan w:val="4"/>
          </w:tcPr>
          <w:p w14:paraId="7DBC285F" w14:textId="77777777" w:rsidR="005F7C5F" w:rsidRPr="00262C8C" w:rsidRDefault="005F7C5F" w:rsidP="00262C8C">
            <w:pPr>
              <w:spacing w:after="0"/>
              <w:jc w:val="center"/>
              <w:rPr>
                <w:rFonts w:eastAsia="Times New Roman"/>
                <w:b/>
                <w:bCs/>
                <w:lang w:eastAsia="de-DE"/>
              </w:rPr>
            </w:pPr>
            <w:r w:rsidRPr="00262C8C">
              <w:rPr>
                <w:rFonts w:eastAsia="Times New Roman"/>
                <w:b/>
                <w:bCs/>
                <w:lang w:eastAsia="de-DE"/>
              </w:rPr>
              <w:t>Haushaltsbelastung (+) beziehungsweise</w:t>
            </w:r>
          </w:p>
          <w:p w14:paraId="3665C05E" w14:textId="77777777" w:rsidR="005F7C5F" w:rsidRPr="00262C8C" w:rsidRDefault="005F7C5F" w:rsidP="00262C8C">
            <w:pPr>
              <w:spacing w:after="0"/>
              <w:jc w:val="center"/>
              <w:rPr>
                <w:rFonts w:eastAsia="Times New Roman"/>
                <w:b/>
                <w:bCs/>
                <w:lang w:eastAsia="de-DE"/>
              </w:rPr>
            </w:pPr>
            <w:r w:rsidRPr="00262C8C">
              <w:rPr>
                <w:rFonts w:eastAsia="Times New Roman"/>
                <w:b/>
                <w:bCs/>
                <w:lang w:eastAsia="de-DE"/>
              </w:rPr>
              <w:t>-entlastung (-)</w:t>
            </w:r>
          </w:p>
        </w:tc>
      </w:tr>
      <w:tr w:rsidR="005F7C5F" w:rsidRPr="006379CA" w14:paraId="40E12538" w14:textId="77777777" w:rsidTr="00262C8C">
        <w:trPr>
          <w:trHeight w:val="315"/>
        </w:trPr>
        <w:tc>
          <w:tcPr>
            <w:tcW w:w="2596" w:type="dxa"/>
            <w:gridSpan w:val="2"/>
            <w:vMerge/>
          </w:tcPr>
          <w:p w14:paraId="098EFDC6" w14:textId="77777777" w:rsidR="005F7C5F" w:rsidRPr="00262C8C" w:rsidRDefault="005F7C5F" w:rsidP="00262C8C">
            <w:pPr>
              <w:spacing w:after="0"/>
              <w:rPr>
                <w:rFonts w:eastAsia="Times New Roman"/>
                <w:lang w:eastAsia="de-DE"/>
              </w:rPr>
            </w:pPr>
          </w:p>
        </w:tc>
        <w:tc>
          <w:tcPr>
            <w:tcW w:w="1417" w:type="dxa"/>
            <w:vMerge/>
            <w:shd w:val="clear" w:color="auto" w:fill="auto"/>
            <w:vAlign w:val="center"/>
          </w:tcPr>
          <w:p w14:paraId="4DAA494E" w14:textId="77777777" w:rsidR="005F7C5F" w:rsidRPr="00262C8C" w:rsidRDefault="005F7C5F" w:rsidP="00262C8C">
            <w:pPr>
              <w:spacing w:after="0"/>
              <w:rPr>
                <w:rFonts w:eastAsia="Times New Roman"/>
                <w:lang w:eastAsia="de-DE"/>
              </w:rPr>
            </w:pPr>
          </w:p>
        </w:tc>
        <w:tc>
          <w:tcPr>
            <w:tcW w:w="5103" w:type="dxa"/>
            <w:gridSpan w:val="4"/>
          </w:tcPr>
          <w:p w14:paraId="18CB0DE7" w14:textId="77777777" w:rsidR="005F7C5F" w:rsidRPr="00262C8C" w:rsidRDefault="005F7C5F" w:rsidP="00262C8C">
            <w:pPr>
              <w:spacing w:after="0"/>
              <w:jc w:val="center"/>
              <w:rPr>
                <w:rFonts w:eastAsia="Times New Roman"/>
                <w:b/>
                <w:bCs/>
                <w:lang w:eastAsia="de-DE"/>
              </w:rPr>
            </w:pPr>
            <w:r w:rsidRPr="00262C8C">
              <w:t>–</w:t>
            </w:r>
            <w:r w:rsidRPr="00262C8C">
              <w:rPr>
                <w:rFonts w:eastAsia="Times New Roman"/>
                <w:lang w:eastAsia="de-DE"/>
              </w:rPr>
              <w:t xml:space="preserve"> in Millionen Euro </w:t>
            </w:r>
            <w:r w:rsidRPr="00262C8C">
              <w:t>–</w:t>
            </w:r>
          </w:p>
        </w:tc>
      </w:tr>
      <w:tr w:rsidR="005F7C5F" w:rsidRPr="006379CA" w14:paraId="76070529" w14:textId="77777777" w:rsidTr="00262C8C">
        <w:trPr>
          <w:trHeight w:val="315"/>
        </w:trPr>
        <w:tc>
          <w:tcPr>
            <w:tcW w:w="2596" w:type="dxa"/>
            <w:gridSpan w:val="2"/>
            <w:vMerge/>
          </w:tcPr>
          <w:p w14:paraId="185DA811" w14:textId="77777777" w:rsidR="005F7C5F" w:rsidRPr="00262C8C" w:rsidRDefault="005F7C5F" w:rsidP="00262C8C">
            <w:pPr>
              <w:spacing w:after="0"/>
              <w:rPr>
                <w:rFonts w:eastAsia="Times New Roman"/>
                <w:lang w:eastAsia="de-DE"/>
              </w:rPr>
            </w:pPr>
          </w:p>
        </w:tc>
        <w:tc>
          <w:tcPr>
            <w:tcW w:w="1417" w:type="dxa"/>
            <w:vMerge/>
            <w:shd w:val="clear" w:color="auto" w:fill="auto"/>
            <w:vAlign w:val="center"/>
            <w:hideMark/>
          </w:tcPr>
          <w:p w14:paraId="5C055C08" w14:textId="77777777" w:rsidR="005F7C5F" w:rsidRPr="00262C8C" w:rsidRDefault="005F7C5F" w:rsidP="00262C8C">
            <w:pPr>
              <w:spacing w:after="0"/>
              <w:rPr>
                <w:rFonts w:eastAsia="Times New Roman"/>
                <w:lang w:eastAsia="de-DE"/>
              </w:rPr>
            </w:pPr>
          </w:p>
        </w:tc>
        <w:tc>
          <w:tcPr>
            <w:tcW w:w="1276" w:type="dxa"/>
          </w:tcPr>
          <w:p w14:paraId="54A8802A" w14:textId="77777777" w:rsidR="005F7C5F" w:rsidRPr="00262C8C" w:rsidRDefault="005F7C5F" w:rsidP="00262C8C">
            <w:pPr>
              <w:spacing w:after="0"/>
              <w:jc w:val="center"/>
              <w:rPr>
                <w:rFonts w:eastAsia="Times New Roman"/>
                <w:b/>
                <w:bCs/>
                <w:lang w:eastAsia="de-DE"/>
              </w:rPr>
            </w:pPr>
            <w:r w:rsidRPr="00262C8C">
              <w:rPr>
                <w:rFonts w:eastAsia="Times New Roman"/>
                <w:b/>
                <w:bCs/>
                <w:lang w:eastAsia="de-DE"/>
              </w:rPr>
              <w:t>2023</w:t>
            </w:r>
          </w:p>
        </w:tc>
        <w:tc>
          <w:tcPr>
            <w:tcW w:w="1276" w:type="dxa"/>
          </w:tcPr>
          <w:p w14:paraId="5F499C41" w14:textId="77777777" w:rsidR="005F7C5F" w:rsidRPr="00262C8C" w:rsidRDefault="005F7C5F" w:rsidP="00262C8C">
            <w:pPr>
              <w:spacing w:after="0"/>
              <w:jc w:val="center"/>
              <w:rPr>
                <w:rFonts w:eastAsia="Times New Roman"/>
                <w:b/>
                <w:bCs/>
                <w:lang w:eastAsia="de-DE"/>
              </w:rPr>
            </w:pPr>
            <w:r w:rsidRPr="00262C8C">
              <w:rPr>
                <w:rFonts w:eastAsia="Times New Roman"/>
                <w:b/>
                <w:bCs/>
                <w:lang w:eastAsia="de-DE"/>
              </w:rPr>
              <w:t>2024</w:t>
            </w:r>
          </w:p>
        </w:tc>
        <w:tc>
          <w:tcPr>
            <w:tcW w:w="1275" w:type="dxa"/>
            <w:shd w:val="clear" w:color="auto" w:fill="auto"/>
          </w:tcPr>
          <w:p w14:paraId="25FC5104" w14:textId="77777777" w:rsidR="005F7C5F" w:rsidRPr="00262C8C" w:rsidRDefault="005F7C5F" w:rsidP="00262C8C">
            <w:pPr>
              <w:spacing w:after="0"/>
              <w:jc w:val="center"/>
              <w:rPr>
                <w:rFonts w:eastAsia="Times New Roman"/>
                <w:b/>
                <w:bCs/>
                <w:lang w:eastAsia="de-DE"/>
              </w:rPr>
            </w:pPr>
            <w:r w:rsidRPr="00262C8C">
              <w:rPr>
                <w:rFonts w:eastAsia="Times New Roman"/>
                <w:b/>
                <w:bCs/>
                <w:lang w:eastAsia="de-DE"/>
              </w:rPr>
              <w:t>2025</w:t>
            </w:r>
          </w:p>
        </w:tc>
        <w:tc>
          <w:tcPr>
            <w:tcW w:w="1276" w:type="dxa"/>
            <w:shd w:val="clear" w:color="auto" w:fill="auto"/>
          </w:tcPr>
          <w:p w14:paraId="5BBCD367" w14:textId="77777777" w:rsidR="005F7C5F" w:rsidRPr="00262C8C" w:rsidRDefault="005F7C5F" w:rsidP="00262C8C">
            <w:pPr>
              <w:spacing w:after="0"/>
              <w:jc w:val="center"/>
              <w:rPr>
                <w:rFonts w:eastAsia="Times New Roman"/>
                <w:b/>
                <w:bCs/>
                <w:lang w:eastAsia="de-DE"/>
              </w:rPr>
            </w:pPr>
            <w:r w:rsidRPr="00262C8C">
              <w:rPr>
                <w:rFonts w:eastAsia="Times New Roman"/>
                <w:b/>
                <w:bCs/>
                <w:lang w:eastAsia="de-DE"/>
              </w:rPr>
              <w:t>2026</w:t>
            </w:r>
          </w:p>
        </w:tc>
      </w:tr>
      <w:tr w:rsidR="005F7C5F" w:rsidRPr="0089314F" w14:paraId="7621F945" w14:textId="77777777" w:rsidTr="00262C8C">
        <w:trPr>
          <w:trHeight w:val="315"/>
        </w:trPr>
        <w:tc>
          <w:tcPr>
            <w:tcW w:w="2596" w:type="dxa"/>
            <w:gridSpan w:val="2"/>
            <w:vMerge w:val="restart"/>
          </w:tcPr>
          <w:p w14:paraId="065DE192" w14:textId="77777777" w:rsidR="005F7C5F" w:rsidRPr="00262C8C" w:rsidRDefault="005F7C5F" w:rsidP="00262C8C">
            <w:pPr>
              <w:spacing w:after="0"/>
              <w:rPr>
                <w:rFonts w:eastAsia="Times New Roman"/>
                <w:lang w:eastAsia="de-DE"/>
              </w:rPr>
            </w:pPr>
            <w:r w:rsidRPr="00262C8C">
              <w:rPr>
                <w:rFonts w:eastAsia="Times New Roman"/>
                <w:lang w:eastAsia="de-DE"/>
              </w:rPr>
              <w:t>Wohngeld</w:t>
            </w:r>
          </w:p>
        </w:tc>
        <w:tc>
          <w:tcPr>
            <w:tcW w:w="1417" w:type="dxa"/>
            <w:shd w:val="clear" w:color="auto" w:fill="auto"/>
            <w:vAlign w:val="center"/>
            <w:hideMark/>
          </w:tcPr>
          <w:p w14:paraId="5AA35243" w14:textId="77777777" w:rsidR="005F7C5F" w:rsidRPr="00262C8C" w:rsidRDefault="005F7C5F" w:rsidP="00262C8C">
            <w:pPr>
              <w:spacing w:after="0"/>
              <w:jc w:val="right"/>
              <w:rPr>
                <w:rFonts w:eastAsia="Times New Roman"/>
                <w:lang w:eastAsia="de-DE"/>
              </w:rPr>
            </w:pPr>
            <w:r w:rsidRPr="00262C8C">
              <w:rPr>
                <w:rFonts w:eastAsia="Times New Roman"/>
                <w:lang w:eastAsia="de-DE"/>
              </w:rPr>
              <w:t>Bund</w:t>
            </w:r>
          </w:p>
        </w:tc>
        <w:tc>
          <w:tcPr>
            <w:tcW w:w="1276" w:type="dxa"/>
          </w:tcPr>
          <w:p w14:paraId="4697C555" w14:textId="4DC85D9C"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477A246C" w14:textId="1ADFA3A6"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c>
          <w:tcPr>
            <w:tcW w:w="1275" w:type="dxa"/>
            <w:shd w:val="clear" w:color="auto" w:fill="auto"/>
          </w:tcPr>
          <w:p w14:paraId="33D41535" w14:textId="08F30474"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6A3E6127" w14:textId="071B17E6"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r>
      <w:tr w:rsidR="005F7C5F" w:rsidRPr="0089314F" w14:paraId="4DB6AC3D" w14:textId="77777777" w:rsidTr="00262C8C">
        <w:trPr>
          <w:trHeight w:val="315"/>
        </w:trPr>
        <w:tc>
          <w:tcPr>
            <w:tcW w:w="2596" w:type="dxa"/>
            <w:gridSpan w:val="2"/>
            <w:vMerge/>
          </w:tcPr>
          <w:p w14:paraId="1064BFAF" w14:textId="77777777" w:rsidR="005F7C5F" w:rsidRPr="00262C8C" w:rsidRDefault="005F7C5F" w:rsidP="00262C8C">
            <w:pPr>
              <w:spacing w:after="0"/>
              <w:rPr>
                <w:rFonts w:eastAsia="Times New Roman"/>
                <w:lang w:eastAsia="de-DE"/>
              </w:rPr>
            </w:pPr>
          </w:p>
        </w:tc>
        <w:tc>
          <w:tcPr>
            <w:tcW w:w="1417" w:type="dxa"/>
            <w:shd w:val="clear" w:color="auto" w:fill="auto"/>
            <w:vAlign w:val="center"/>
            <w:hideMark/>
          </w:tcPr>
          <w:p w14:paraId="041A5A8B" w14:textId="77777777" w:rsidR="005F7C5F" w:rsidRPr="00262C8C" w:rsidRDefault="005F7C5F" w:rsidP="00262C8C">
            <w:pPr>
              <w:spacing w:after="0"/>
              <w:jc w:val="right"/>
              <w:rPr>
                <w:rFonts w:eastAsia="Times New Roman"/>
                <w:lang w:eastAsia="de-DE"/>
              </w:rPr>
            </w:pPr>
            <w:r w:rsidRPr="00262C8C">
              <w:rPr>
                <w:rFonts w:eastAsia="Times New Roman"/>
                <w:lang w:eastAsia="de-DE"/>
              </w:rPr>
              <w:t>Länder</w:t>
            </w:r>
          </w:p>
        </w:tc>
        <w:tc>
          <w:tcPr>
            <w:tcW w:w="1276" w:type="dxa"/>
          </w:tcPr>
          <w:p w14:paraId="0210424B" w14:textId="50CFA4A8"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44CBE8C6" w14:textId="38152DA6"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c>
          <w:tcPr>
            <w:tcW w:w="1275" w:type="dxa"/>
            <w:shd w:val="clear" w:color="auto" w:fill="auto"/>
          </w:tcPr>
          <w:p w14:paraId="5DADD03E" w14:textId="58211A15"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701AC2F9" w14:textId="1BC97DA4"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w:t>
            </w:r>
            <w:r w:rsidR="00567260">
              <w:rPr>
                <w:rFonts w:eastAsia="Calibri"/>
                <w:color w:val="000000"/>
                <w:lang w:eastAsia="zh-CN"/>
              </w:rPr>
              <w:t>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r>
      <w:tr w:rsidR="005F7C5F" w:rsidRPr="0089314F" w14:paraId="231BE316" w14:textId="77777777" w:rsidTr="00262C8C">
        <w:trPr>
          <w:trHeight w:val="413"/>
        </w:trPr>
        <w:tc>
          <w:tcPr>
            <w:tcW w:w="1887" w:type="dxa"/>
            <w:vMerge w:val="restart"/>
          </w:tcPr>
          <w:p w14:paraId="73FA7BA5" w14:textId="77777777" w:rsidR="005F7C5F" w:rsidRPr="00262C8C" w:rsidRDefault="005F7C5F" w:rsidP="00262C8C">
            <w:pPr>
              <w:spacing w:after="0"/>
              <w:rPr>
                <w:rFonts w:eastAsia="Times New Roman"/>
                <w:lang w:eastAsia="de-DE"/>
              </w:rPr>
            </w:pPr>
            <w:r w:rsidRPr="00262C8C">
              <w:rPr>
                <w:rFonts w:eastAsia="Times New Roman"/>
                <w:lang w:eastAsia="de-DE"/>
              </w:rPr>
              <w:t>Grundsicherung</w:t>
            </w:r>
          </w:p>
        </w:tc>
        <w:tc>
          <w:tcPr>
            <w:tcW w:w="709" w:type="dxa"/>
            <w:vMerge w:val="restart"/>
            <w:shd w:val="clear" w:color="auto" w:fill="auto"/>
            <w:vAlign w:val="center"/>
          </w:tcPr>
          <w:p w14:paraId="6B6660D3" w14:textId="77777777" w:rsidR="005F7C5F" w:rsidRPr="00262C8C" w:rsidRDefault="005F7C5F" w:rsidP="00262C8C">
            <w:pPr>
              <w:spacing w:after="0"/>
              <w:rPr>
                <w:rFonts w:eastAsia="Times New Roman"/>
                <w:lang w:eastAsia="de-DE"/>
              </w:rPr>
            </w:pPr>
            <w:r w:rsidRPr="00262C8C">
              <w:rPr>
                <w:rFonts w:eastAsia="Times New Roman"/>
                <w:lang w:eastAsia="de-DE"/>
              </w:rPr>
              <w:t>SGB II</w:t>
            </w:r>
          </w:p>
        </w:tc>
        <w:tc>
          <w:tcPr>
            <w:tcW w:w="1417" w:type="dxa"/>
            <w:shd w:val="clear" w:color="auto" w:fill="auto"/>
            <w:vAlign w:val="center"/>
          </w:tcPr>
          <w:p w14:paraId="519D7078" w14:textId="77777777" w:rsidR="005F7C5F" w:rsidRPr="00262C8C" w:rsidRDefault="005F7C5F" w:rsidP="00262C8C">
            <w:pPr>
              <w:spacing w:after="0"/>
              <w:jc w:val="right"/>
              <w:rPr>
                <w:rFonts w:eastAsia="Times New Roman"/>
                <w:lang w:eastAsia="de-DE"/>
              </w:rPr>
            </w:pPr>
            <w:r w:rsidRPr="00262C8C">
              <w:rPr>
                <w:rFonts w:eastAsia="Times New Roman"/>
                <w:lang w:eastAsia="de-DE"/>
              </w:rPr>
              <w:t>Bund</w:t>
            </w:r>
          </w:p>
        </w:tc>
        <w:tc>
          <w:tcPr>
            <w:tcW w:w="1276" w:type="dxa"/>
          </w:tcPr>
          <w:p w14:paraId="1FF08223"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-490</w:t>
            </w:r>
          </w:p>
        </w:tc>
        <w:tc>
          <w:tcPr>
            <w:tcW w:w="1276" w:type="dxa"/>
            <w:shd w:val="clear" w:color="auto" w:fill="auto"/>
          </w:tcPr>
          <w:p w14:paraId="68BD4AAF"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-448</w:t>
            </w:r>
          </w:p>
        </w:tc>
        <w:tc>
          <w:tcPr>
            <w:tcW w:w="1275" w:type="dxa"/>
            <w:shd w:val="clear" w:color="auto" w:fill="auto"/>
          </w:tcPr>
          <w:p w14:paraId="40E710D6"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-490</w:t>
            </w:r>
          </w:p>
        </w:tc>
        <w:tc>
          <w:tcPr>
            <w:tcW w:w="1276" w:type="dxa"/>
            <w:shd w:val="clear" w:color="auto" w:fill="auto"/>
          </w:tcPr>
          <w:p w14:paraId="7B7DC5D8"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-448</w:t>
            </w:r>
          </w:p>
        </w:tc>
      </w:tr>
      <w:tr w:rsidR="005F7C5F" w:rsidRPr="0089314F" w14:paraId="1A87044D" w14:textId="77777777" w:rsidTr="00262C8C">
        <w:trPr>
          <w:trHeight w:val="413"/>
        </w:trPr>
        <w:tc>
          <w:tcPr>
            <w:tcW w:w="1887" w:type="dxa"/>
            <w:vMerge/>
          </w:tcPr>
          <w:p w14:paraId="7FE380F4" w14:textId="77777777" w:rsidR="005F7C5F" w:rsidRPr="00262C8C" w:rsidRDefault="005F7C5F" w:rsidP="00262C8C">
            <w:pPr>
              <w:spacing w:after="0"/>
              <w:rPr>
                <w:rFonts w:eastAsia="Times New Roman"/>
                <w:lang w:eastAsia="de-DE"/>
              </w:rPr>
            </w:pPr>
          </w:p>
        </w:tc>
        <w:tc>
          <w:tcPr>
            <w:tcW w:w="709" w:type="dxa"/>
            <w:vMerge/>
            <w:shd w:val="clear" w:color="auto" w:fill="auto"/>
            <w:vAlign w:val="center"/>
          </w:tcPr>
          <w:p w14:paraId="55D71929" w14:textId="77777777" w:rsidR="005F7C5F" w:rsidRPr="00262C8C" w:rsidRDefault="005F7C5F" w:rsidP="00262C8C">
            <w:pPr>
              <w:spacing w:after="0"/>
              <w:rPr>
                <w:rFonts w:eastAsia="Times New Roman"/>
                <w:lang w:eastAsia="de-DE"/>
              </w:rPr>
            </w:pPr>
          </w:p>
        </w:tc>
        <w:tc>
          <w:tcPr>
            <w:tcW w:w="1417" w:type="dxa"/>
            <w:shd w:val="clear" w:color="auto" w:fill="auto"/>
            <w:vAlign w:val="center"/>
          </w:tcPr>
          <w:p w14:paraId="37ED11F0" w14:textId="77777777" w:rsidR="005F7C5F" w:rsidRPr="00262C8C" w:rsidRDefault="005F7C5F" w:rsidP="00262C8C">
            <w:pPr>
              <w:spacing w:after="0"/>
              <w:jc w:val="right"/>
              <w:rPr>
                <w:rFonts w:eastAsia="Times New Roman"/>
                <w:lang w:eastAsia="de-DE"/>
              </w:rPr>
            </w:pPr>
            <w:r w:rsidRPr="00262C8C">
              <w:rPr>
                <w:rFonts w:eastAsia="Times New Roman"/>
                <w:lang w:eastAsia="de-DE"/>
              </w:rPr>
              <w:t>Kommunen</w:t>
            </w:r>
          </w:p>
        </w:tc>
        <w:tc>
          <w:tcPr>
            <w:tcW w:w="1276" w:type="dxa"/>
          </w:tcPr>
          <w:p w14:paraId="1CD5E813"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-210</w:t>
            </w:r>
          </w:p>
        </w:tc>
        <w:tc>
          <w:tcPr>
            <w:tcW w:w="1276" w:type="dxa"/>
            <w:shd w:val="clear" w:color="auto" w:fill="auto"/>
          </w:tcPr>
          <w:p w14:paraId="5534EA1B"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-192</w:t>
            </w:r>
          </w:p>
        </w:tc>
        <w:tc>
          <w:tcPr>
            <w:tcW w:w="1275" w:type="dxa"/>
            <w:shd w:val="clear" w:color="auto" w:fill="auto"/>
          </w:tcPr>
          <w:p w14:paraId="6A05F967"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-210</w:t>
            </w:r>
          </w:p>
        </w:tc>
        <w:tc>
          <w:tcPr>
            <w:tcW w:w="1276" w:type="dxa"/>
            <w:shd w:val="clear" w:color="auto" w:fill="auto"/>
          </w:tcPr>
          <w:p w14:paraId="023DDE55"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-192</w:t>
            </w:r>
          </w:p>
        </w:tc>
      </w:tr>
      <w:tr w:rsidR="005F7C5F" w:rsidRPr="0089314F" w14:paraId="103A0601" w14:textId="77777777" w:rsidTr="00262C8C">
        <w:trPr>
          <w:trHeight w:val="413"/>
        </w:trPr>
        <w:tc>
          <w:tcPr>
            <w:tcW w:w="1887" w:type="dxa"/>
            <w:vMerge/>
          </w:tcPr>
          <w:p w14:paraId="48BCB1E6" w14:textId="77777777" w:rsidR="005F7C5F" w:rsidRPr="00262C8C" w:rsidRDefault="005F7C5F" w:rsidP="00262C8C">
            <w:pPr>
              <w:spacing w:after="0"/>
              <w:rPr>
                <w:rFonts w:eastAsia="Times New Roman"/>
                <w:lang w:eastAsia="de-DE"/>
              </w:rPr>
            </w:pPr>
          </w:p>
        </w:tc>
        <w:tc>
          <w:tcPr>
            <w:tcW w:w="709" w:type="dxa"/>
            <w:shd w:val="clear" w:color="auto" w:fill="auto"/>
            <w:vAlign w:val="center"/>
          </w:tcPr>
          <w:p w14:paraId="0A01B0AE" w14:textId="77777777" w:rsidR="005F7C5F" w:rsidRPr="00262C8C" w:rsidRDefault="005F7C5F" w:rsidP="00262C8C">
            <w:pPr>
              <w:spacing w:after="0"/>
              <w:rPr>
                <w:rFonts w:eastAsia="Times New Roman"/>
                <w:lang w:eastAsia="de-DE"/>
              </w:rPr>
            </w:pPr>
            <w:r w:rsidRPr="00262C8C">
              <w:rPr>
                <w:rFonts w:eastAsia="Times New Roman"/>
                <w:lang w:eastAsia="de-DE"/>
              </w:rPr>
              <w:t>SGB XII</w:t>
            </w:r>
          </w:p>
        </w:tc>
        <w:tc>
          <w:tcPr>
            <w:tcW w:w="1417" w:type="dxa"/>
            <w:shd w:val="clear" w:color="auto" w:fill="auto"/>
            <w:vAlign w:val="center"/>
          </w:tcPr>
          <w:p w14:paraId="7DE3BACE" w14:textId="77777777" w:rsidR="005F7C5F" w:rsidRPr="00262C8C" w:rsidRDefault="005F7C5F" w:rsidP="00262C8C">
            <w:pPr>
              <w:spacing w:after="0"/>
              <w:jc w:val="right"/>
              <w:rPr>
                <w:rFonts w:eastAsia="Times New Roman"/>
                <w:lang w:eastAsia="de-DE"/>
              </w:rPr>
            </w:pPr>
            <w:r w:rsidRPr="00262C8C">
              <w:rPr>
                <w:rFonts w:eastAsia="Times New Roman"/>
                <w:lang w:eastAsia="de-DE"/>
              </w:rPr>
              <w:t>Bund</w:t>
            </w:r>
          </w:p>
        </w:tc>
        <w:tc>
          <w:tcPr>
            <w:tcW w:w="1276" w:type="dxa"/>
          </w:tcPr>
          <w:p w14:paraId="24826880"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-330</w:t>
            </w:r>
          </w:p>
        </w:tc>
        <w:tc>
          <w:tcPr>
            <w:tcW w:w="1276" w:type="dxa"/>
            <w:shd w:val="clear" w:color="auto" w:fill="auto"/>
          </w:tcPr>
          <w:p w14:paraId="39EFAD20"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-300</w:t>
            </w:r>
          </w:p>
        </w:tc>
        <w:tc>
          <w:tcPr>
            <w:tcW w:w="1275" w:type="dxa"/>
            <w:shd w:val="clear" w:color="auto" w:fill="auto"/>
          </w:tcPr>
          <w:p w14:paraId="3AD16810"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-330</w:t>
            </w:r>
          </w:p>
        </w:tc>
        <w:tc>
          <w:tcPr>
            <w:tcW w:w="1276" w:type="dxa"/>
            <w:shd w:val="clear" w:color="auto" w:fill="auto"/>
          </w:tcPr>
          <w:p w14:paraId="0E91F393" w14:textId="7777777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-300</w:t>
            </w:r>
          </w:p>
        </w:tc>
      </w:tr>
      <w:tr w:rsidR="005F7C5F" w:rsidRPr="0089314F" w14:paraId="2F24EAA3" w14:textId="77777777" w:rsidTr="00262C8C">
        <w:trPr>
          <w:trHeight w:val="315"/>
        </w:trPr>
        <w:tc>
          <w:tcPr>
            <w:tcW w:w="2596" w:type="dxa"/>
            <w:gridSpan w:val="2"/>
          </w:tcPr>
          <w:p w14:paraId="1D04FF4D" w14:textId="77777777" w:rsidR="005F7C5F" w:rsidRPr="00262C8C" w:rsidRDefault="005F7C5F" w:rsidP="00262C8C">
            <w:pPr>
              <w:spacing w:after="0"/>
              <w:rPr>
                <w:rFonts w:eastAsia="Times New Roman"/>
                <w:lang w:eastAsia="de-DE"/>
              </w:rPr>
            </w:pPr>
            <w:r w:rsidRPr="00262C8C">
              <w:rPr>
                <w:rFonts w:eastAsia="Times New Roman"/>
                <w:lang w:eastAsia="de-DE"/>
              </w:rPr>
              <w:t>Kinderzuschlag</w:t>
            </w:r>
          </w:p>
        </w:tc>
        <w:tc>
          <w:tcPr>
            <w:tcW w:w="1417" w:type="dxa"/>
            <w:shd w:val="clear" w:color="auto" w:fill="auto"/>
            <w:vAlign w:val="center"/>
            <w:hideMark/>
          </w:tcPr>
          <w:p w14:paraId="63C2E385" w14:textId="77777777" w:rsidR="005F7C5F" w:rsidRPr="00262C8C" w:rsidRDefault="005F7C5F" w:rsidP="00262C8C">
            <w:pPr>
              <w:spacing w:after="0"/>
              <w:jc w:val="right"/>
              <w:rPr>
                <w:rFonts w:eastAsia="Times New Roman"/>
                <w:lang w:eastAsia="de-DE"/>
              </w:rPr>
            </w:pPr>
            <w:r w:rsidRPr="00262C8C">
              <w:rPr>
                <w:rFonts w:eastAsia="Times New Roman"/>
                <w:lang w:eastAsia="de-DE"/>
              </w:rPr>
              <w:t>Bund</w:t>
            </w:r>
          </w:p>
        </w:tc>
        <w:tc>
          <w:tcPr>
            <w:tcW w:w="1276" w:type="dxa"/>
          </w:tcPr>
          <w:p w14:paraId="469F4826" w14:textId="032C49A7"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w:t>
            </w:r>
            <w:r w:rsidR="009E0A78">
              <w:rPr>
                <w:rFonts w:eastAsia="Calibri"/>
                <w:color w:val="000000"/>
                <w:lang w:eastAsia="zh-CN"/>
              </w:rPr>
              <w:t>6</w:t>
            </w:r>
            <w:r w:rsidRPr="00262C8C">
              <w:rPr>
                <w:rFonts w:eastAsia="Calibri"/>
                <w:color w:val="000000"/>
                <w:lang w:eastAsia="zh-CN"/>
              </w:rPr>
              <w:t>0</w:t>
            </w:r>
          </w:p>
        </w:tc>
        <w:tc>
          <w:tcPr>
            <w:tcW w:w="1276" w:type="dxa"/>
            <w:shd w:val="clear" w:color="auto" w:fill="auto"/>
          </w:tcPr>
          <w:p w14:paraId="679FA3AF" w14:textId="613057BE"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w:t>
            </w:r>
            <w:r w:rsidR="009E0A78">
              <w:rPr>
                <w:rFonts w:eastAsia="Calibri"/>
                <w:color w:val="000000"/>
                <w:lang w:eastAsia="zh-CN"/>
              </w:rPr>
              <w:t>6</w:t>
            </w:r>
            <w:r w:rsidRPr="00262C8C">
              <w:rPr>
                <w:rFonts w:eastAsia="Calibri"/>
                <w:color w:val="000000"/>
                <w:lang w:eastAsia="zh-CN"/>
              </w:rPr>
              <w:t>0</w:t>
            </w:r>
          </w:p>
        </w:tc>
        <w:tc>
          <w:tcPr>
            <w:tcW w:w="1275" w:type="dxa"/>
            <w:shd w:val="clear" w:color="auto" w:fill="auto"/>
          </w:tcPr>
          <w:p w14:paraId="72574E28" w14:textId="55123494"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w:t>
            </w:r>
            <w:r w:rsidR="009E0A78">
              <w:rPr>
                <w:rFonts w:eastAsia="Calibri"/>
                <w:color w:val="000000"/>
                <w:lang w:eastAsia="zh-CN"/>
              </w:rPr>
              <w:t>6</w:t>
            </w:r>
            <w:r w:rsidRPr="00262C8C">
              <w:rPr>
                <w:rFonts w:eastAsia="Calibri"/>
                <w:color w:val="000000"/>
                <w:lang w:eastAsia="zh-CN"/>
              </w:rPr>
              <w:t>0</w:t>
            </w:r>
          </w:p>
        </w:tc>
        <w:tc>
          <w:tcPr>
            <w:tcW w:w="1276" w:type="dxa"/>
            <w:shd w:val="clear" w:color="auto" w:fill="auto"/>
          </w:tcPr>
          <w:p w14:paraId="1A5E4FB7" w14:textId="16A30F95"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w:t>
            </w:r>
            <w:r w:rsidR="009E0A78">
              <w:rPr>
                <w:rFonts w:eastAsia="Calibri"/>
                <w:color w:val="000000"/>
                <w:lang w:eastAsia="zh-CN"/>
              </w:rPr>
              <w:t>6</w:t>
            </w:r>
            <w:r w:rsidRPr="00262C8C">
              <w:rPr>
                <w:rFonts w:eastAsia="Calibri"/>
                <w:color w:val="000000"/>
                <w:lang w:eastAsia="zh-CN"/>
              </w:rPr>
              <w:t>0</w:t>
            </w:r>
          </w:p>
        </w:tc>
      </w:tr>
      <w:tr w:rsidR="005F7C5F" w:rsidRPr="006379CA" w14:paraId="6231D3F7" w14:textId="77777777" w:rsidTr="00262C8C">
        <w:trPr>
          <w:trHeight w:val="780"/>
        </w:trPr>
        <w:tc>
          <w:tcPr>
            <w:tcW w:w="2596" w:type="dxa"/>
            <w:gridSpan w:val="2"/>
          </w:tcPr>
          <w:p w14:paraId="364A29CF" w14:textId="77777777" w:rsidR="005F7C5F" w:rsidRPr="00262C8C" w:rsidRDefault="005F7C5F" w:rsidP="00262C8C">
            <w:pPr>
              <w:spacing w:after="0"/>
              <w:rPr>
                <w:rFonts w:eastAsia="Times New Roman"/>
                <w:lang w:eastAsia="de-DE"/>
              </w:rPr>
            </w:pPr>
            <w:r w:rsidRPr="00262C8C">
              <w:rPr>
                <w:rFonts w:eastAsia="Calibri"/>
                <w:lang w:eastAsia="zh-CN"/>
              </w:rPr>
              <w:t>Gesamt</w:t>
            </w:r>
          </w:p>
        </w:tc>
        <w:tc>
          <w:tcPr>
            <w:tcW w:w="1417" w:type="dxa"/>
            <w:shd w:val="clear" w:color="auto" w:fill="auto"/>
            <w:vAlign w:val="center"/>
          </w:tcPr>
          <w:p w14:paraId="5632C5B0" w14:textId="77777777" w:rsidR="005F7C5F" w:rsidRPr="00262C8C" w:rsidRDefault="005F7C5F" w:rsidP="00262C8C">
            <w:pPr>
              <w:spacing w:after="0"/>
              <w:jc w:val="right"/>
              <w:rPr>
                <w:rFonts w:eastAsia="Times New Roman"/>
                <w:lang w:eastAsia="de-DE"/>
              </w:rPr>
            </w:pPr>
          </w:p>
        </w:tc>
        <w:tc>
          <w:tcPr>
            <w:tcW w:w="1276" w:type="dxa"/>
          </w:tcPr>
          <w:p w14:paraId="74D6C275" w14:textId="7A441051" w:rsidR="005F7C5F" w:rsidRPr="00262C8C" w:rsidRDefault="00AB64C4" w:rsidP="00262C8C">
            <w:pPr>
              <w:spacing w:after="0"/>
              <w:jc w:val="right"/>
              <w:rPr>
                <w:rFonts w:eastAsia="Calibri"/>
                <w:color w:val="000000"/>
                <w:lang w:eastAsia="zh-CN"/>
              </w:rPr>
            </w:pPr>
            <w:r w:rsidRPr="00262C8C">
              <w:rPr>
                <w:rFonts w:eastAsia="Calibri"/>
                <w:color w:val="000000"/>
                <w:lang w:eastAsia="zh-CN"/>
              </w:rPr>
              <w:t>3</w:t>
            </w:r>
            <w:r w:rsidR="00567260">
              <w:rPr>
                <w:rFonts w:eastAsia="Calibri"/>
                <w:color w:val="000000"/>
                <w:lang w:eastAsia="zh-CN"/>
              </w:rPr>
              <w:t> </w:t>
            </w:r>
            <w:r w:rsidRPr="00262C8C">
              <w:rPr>
                <w:rFonts w:eastAsia="Calibri"/>
                <w:color w:val="000000"/>
                <w:lang w:eastAsia="zh-CN"/>
              </w:rPr>
              <w:t>0</w:t>
            </w:r>
            <w:r w:rsidR="00234B6F">
              <w:rPr>
                <w:rFonts w:eastAsia="Calibri"/>
                <w:color w:val="000000"/>
                <w:lang w:eastAsia="zh-CN"/>
              </w:rPr>
              <w:t>9</w:t>
            </w:r>
            <w:r w:rsidRPr="00262C8C">
              <w:rPr>
                <w:rFonts w:eastAsia="Calibri"/>
                <w:color w:val="000000"/>
                <w:lang w:eastAsia="zh-CN"/>
              </w:rPr>
              <w:t>0</w:t>
            </w:r>
          </w:p>
        </w:tc>
        <w:tc>
          <w:tcPr>
            <w:tcW w:w="1276" w:type="dxa"/>
            <w:shd w:val="clear" w:color="auto" w:fill="auto"/>
          </w:tcPr>
          <w:p w14:paraId="6DEEF451" w14:textId="3CCE91FC"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w:t>
            </w:r>
            <w:r w:rsidR="00567260">
              <w:rPr>
                <w:rFonts w:eastAsia="Calibri"/>
                <w:color w:val="000000"/>
                <w:lang w:eastAsia="zh-CN"/>
              </w:rPr>
              <w:t> </w:t>
            </w:r>
            <w:r w:rsidRPr="00262C8C">
              <w:rPr>
                <w:rFonts w:eastAsia="Calibri"/>
                <w:color w:val="000000"/>
                <w:lang w:eastAsia="zh-CN"/>
              </w:rPr>
              <w:t>7</w:t>
            </w:r>
            <w:r w:rsidR="00234B6F">
              <w:rPr>
                <w:rFonts w:eastAsia="Calibri"/>
                <w:color w:val="000000"/>
                <w:lang w:eastAsia="zh-CN"/>
              </w:rPr>
              <w:t>4</w:t>
            </w:r>
            <w:r w:rsidRPr="00262C8C">
              <w:rPr>
                <w:rFonts w:eastAsia="Calibri"/>
                <w:color w:val="000000"/>
                <w:lang w:eastAsia="zh-CN"/>
              </w:rPr>
              <w:t>0</w:t>
            </w:r>
          </w:p>
        </w:tc>
        <w:tc>
          <w:tcPr>
            <w:tcW w:w="1275" w:type="dxa"/>
            <w:shd w:val="clear" w:color="auto" w:fill="auto"/>
          </w:tcPr>
          <w:p w14:paraId="031FC456" w14:textId="6F541AC3" w:rsidR="005F7C5F" w:rsidRPr="00262C8C" w:rsidRDefault="00AB64C4" w:rsidP="00262C8C">
            <w:pPr>
              <w:spacing w:after="0"/>
              <w:jc w:val="right"/>
              <w:rPr>
                <w:rFonts w:eastAsia="Calibri"/>
                <w:color w:val="000000"/>
                <w:lang w:eastAsia="zh-CN"/>
              </w:rPr>
            </w:pPr>
            <w:r w:rsidRPr="00262C8C">
              <w:rPr>
                <w:rFonts w:eastAsia="Calibri"/>
                <w:color w:val="000000"/>
                <w:lang w:eastAsia="zh-CN"/>
              </w:rPr>
              <w:t>3</w:t>
            </w:r>
            <w:r w:rsidR="00567260">
              <w:rPr>
                <w:rFonts w:eastAsia="Calibri"/>
                <w:color w:val="000000"/>
                <w:lang w:eastAsia="zh-CN"/>
              </w:rPr>
              <w:t> </w:t>
            </w:r>
            <w:r w:rsidRPr="00262C8C">
              <w:rPr>
                <w:rFonts w:eastAsia="Calibri"/>
                <w:color w:val="000000"/>
                <w:lang w:eastAsia="zh-CN"/>
              </w:rPr>
              <w:t>0</w:t>
            </w:r>
            <w:r w:rsidR="00234B6F">
              <w:rPr>
                <w:rFonts w:eastAsia="Calibri"/>
                <w:color w:val="000000"/>
                <w:lang w:eastAsia="zh-CN"/>
              </w:rPr>
              <w:t>9</w:t>
            </w:r>
            <w:r w:rsidRPr="00262C8C">
              <w:rPr>
                <w:rFonts w:eastAsia="Calibri"/>
                <w:color w:val="000000"/>
                <w:lang w:eastAsia="zh-CN"/>
              </w:rPr>
              <w:t>0</w:t>
            </w:r>
          </w:p>
        </w:tc>
        <w:tc>
          <w:tcPr>
            <w:tcW w:w="1276" w:type="dxa"/>
            <w:shd w:val="clear" w:color="auto" w:fill="auto"/>
          </w:tcPr>
          <w:p w14:paraId="74BBC2EC" w14:textId="21FC0EDB" w:rsidR="005F7C5F" w:rsidRPr="00262C8C" w:rsidRDefault="00AB64C4" w:rsidP="00262C8C">
            <w:pPr>
              <w:spacing w:after="0"/>
              <w:jc w:val="right"/>
              <w:rPr>
                <w:rFonts w:eastAsia="Calibri"/>
                <w:color w:val="000000"/>
                <w:lang w:eastAsia="zh-CN"/>
              </w:rPr>
            </w:pPr>
            <w:r w:rsidRPr="00262C8C">
              <w:rPr>
                <w:rFonts w:eastAsia="Calibri"/>
                <w:color w:val="000000"/>
                <w:lang w:eastAsia="zh-CN"/>
              </w:rPr>
              <w:t>2</w:t>
            </w:r>
            <w:r w:rsidR="00567260">
              <w:rPr>
                <w:rFonts w:eastAsia="Calibri"/>
                <w:color w:val="000000"/>
                <w:lang w:eastAsia="zh-CN"/>
              </w:rPr>
              <w:t> </w:t>
            </w:r>
            <w:r w:rsidRPr="00262C8C">
              <w:rPr>
                <w:rFonts w:eastAsia="Calibri"/>
                <w:color w:val="000000"/>
                <w:lang w:eastAsia="zh-CN"/>
              </w:rPr>
              <w:t>7</w:t>
            </w:r>
            <w:r w:rsidR="00234B6F">
              <w:rPr>
                <w:rFonts w:eastAsia="Calibri"/>
                <w:color w:val="000000"/>
                <w:lang w:eastAsia="zh-CN"/>
              </w:rPr>
              <w:t>4</w:t>
            </w:r>
            <w:r w:rsidRPr="00262C8C">
              <w:rPr>
                <w:rFonts w:eastAsia="Calibri"/>
                <w:color w:val="000000"/>
                <w:lang w:eastAsia="zh-CN"/>
              </w:rPr>
              <w:t>0</w:t>
            </w:r>
          </w:p>
        </w:tc>
      </w:tr>
    </w:tbl>
    <w:p w14:paraId="2C9DA1CB" w14:textId="77777777" w:rsidR="005F7C5F" w:rsidRPr="00262C8C" w:rsidRDefault="005F7C5F" w:rsidP="005F7C5F">
      <w:pPr>
        <w:pStyle w:val="Text"/>
      </w:pPr>
      <w:r w:rsidRPr="00262C8C">
        <w:t>Die Wohngeldverbesserung kann darüber hinaus auch zu geringen, nicht näher quantifizierbaren Minderausgaben im Rahmen der ergänzenden Hilfe zum Lebensunterhalt nach dem Bundesversorgungsgesetz führen, die lediglich eine geringe Personenzahl betreffen.</w:t>
      </w:r>
    </w:p>
    <w:p w14:paraId="3654B446" w14:textId="112B187E" w:rsidR="00262C8C" w:rsidRDefault="005F7C5F" w:rsidP="00262C8C">
      <w:pPr>
        <w:pStyle w:val="Text"/>
      </w:pPr>
      <w:r w:rsidRPr="00262C8C">
        <w:t>Mehrbedarfe durch den nachfolgend dargestellten Erfüllungsaufwand im Bereich des Bundes sind finanziell und stellenplanmäßig in den jeweiligen Einzelplänen zu erwirtschaften.</w:t>
      </w:r>
    </w:p>
    <w:p w14:paraId="6A94BEDD" w14:textId="77777777" w:rsidR="009C4148" w:rsidRPr="00262C8C" w:rsidRDefault="009C4148" w:rsidP="0086295B">
      <w:pPr>
        <w:pStyle w:val="VorblattTitelErfllungsaufwand"/>
      </w:pPr>
      <w:r w:rsidRPr="00262C8C">
        <w:t>E. Erfüllungsaufwand</w:t>
      </w:r>
    </w:p>
    <w:p w14:paraId="676B1187" w14:textId="77777777" w:rsidR="00330BC1" w:rsidRPr="00BA1699" w:rsidRDefault="00330BC1" w:rsidP="00330BC1">
      <w:pPr>
        <w:pStyle w:val="VorblattTitelErfllungsaufwandBrgerinnenundBrger"/>
      </w:pPr>
      <w:r w:rsidRPr="00BA1699">
        <w:t>E.1 Erfüllungsaufwand für Bürgerinnen und Bürger</w:t>
      </w:r>
    </w:p>
    <w:p w14:paraId="118C61CE" w14:textId="77777777" w:rsidR="00330BC1" w:rsidRPr="00BA1699" w:rsidRDefault="00330BC1" w:rsidP="00330BC1">
      <w:pPr>
        <w:pStyle w:val="Text"/>
      </w:pPr>
      <w:r w:rsidRPr="00BA1699">
        <w:t>Von der Verbesserung des Wohngeldes profitieren i</w:t>
      </w:r>
      <w:r w:rsidR="00FF54BC">
        <w:t>m Jahr</w:t>
      </w:r>
      <w:r w:rsidRPr="00BA1699">
        <w:t xml:space="preserve"> 2023 insgesamt rund 2 Millionen Haushalte. Darunter sind rund 1,42 Millionen Haushalte, die durch die Wohngeldverbesserung einen erstmaligen oder erneuten Anspruch auf Wohngeld erhalten.</w:t>
      </w:r>
    </w:p>
    <w:p w14:paraId="5190D5AE" w14:textId="77777777" w:rsidR="00330BC1" w:rsidRPr="00BA1699" w:rsidRDefault="00330BC1" w:rsidP="00330BC1">
      <w:pPr>
        <w:pStyle w:val="Text"/>
      </w:pPr>
      <w:r w:rsidRPr="00BA1699">
        <w:t>Für die Bürgerinnen und Bürger wird keine Vorgabe eingeführt, abgeschafft oder vereinfacht.</w:t>
      </w:r>
    </w:p>
    <w:p w14:paraId="3C6256BE" w14:textId="00645A62" w:rsidR="00330BC1" w:rsidRDefault="00330BC1" w:rsidP="00330BC1">
      <w:pPr>
        <w:pStyle w:val="Text"/>
      </w:pPr>
      <w:r w:rsidRPr="00BA1699">
        <w:t>Im Ergebnis entsteht für die Bürgerinnen und Bürger in den Jahren 2023 bis 2026 ein laufender Erfüllungsaufwand pro Jahr von durchschnittlich 2,5 Millionen Stunden.</w:t>
      </w:r>
    </w:p>
    <w:p w14:paraId="24EC0019" w14:textId="07A69758" w:rsidR="009E0A78" w:rsidRPr="00BA1699" w:rsidRDefault="009E0A78" w:rsidP="00330BC1">
      <w:pPr>
        <w:pStyle w:val="Text"/>
      </w:pPr>
      <w:r w:rsidRPr="009E0A78">
        <w:t>Durch die 65.000 zusätzlich erreichten Familien im Kinderzuschlag entsteht durch die zusätzlichen Anträge ein zusätzlicher Erfüllungsaufwand von 140.000 Stunden pro Jahr ab dem Jahr 2023</w:t>
      </w:r>
      <w:r w:rsidR="00526CAB">
        <w:t>.</w:t>
      </w:r>
    </w:p>
    <w:p w14:paraId="23A68B65" w14:textId="77777777" w:rsidR="00330BC1" w:rsidRPr="00BA1699" w:rsidRDefault="00330BC1" w:rsidP="00330BC1">
      <w:pPr>
        <w:pStyle w:val="VorblattTitelErfllungsaufwandWirtschaft"/>
      </w:pPr>
      <w:r w:rsidRPr="00BA1699">
        <w:t>E.2 Erfüllungsaufwand für die Wirtschaft</w:t>
      </w:r>
    </w:p>
    <w:p w14:paraId="473E6966" w14:textId="77777777" w:rsidR="00330BC1" w:rsidRPr="00BA1699" w:rsidRDefault="00330BC1" w:rsidP="00330BC1">
      <w:pPr>
        <w:pStyle w:val="Text"/>
      </w:pPr>
      <w:r w:rsidRPr="00BA1699">
        <w:t xml:space="preserve">Durch den </w:t>
      </w:r>
      <w:r w:rsidR="00400423">
        <w:t>Gesetz</w:t>
      </w:r>
      <w:r w:rsidRPr="00BA1699">
        <w:t>entwurf wird für die Wirtschaft keine Informationspflicht eingeführt, abgeschafft oder geändert.</w:t>
      </w:r>
    </w:p>
    <w:p w14:paraId="405E4160" w14:textId="77777777" w:rsidR="00330BC1" w:rsidRPr="00BA1699" w:rsidRDefault="00330BC1" w:rsidP="00330BC1">
      <w:pPr>
        <w:pStyle w:val="Text"/>
      </w:pPr>
      <w:r w:rsidRPr="00971837">
        <w:t xml:space="preserve">Es wird in den Jahren 2023 und 2026 pro Jahr von einem laufenden Erfüllungsaufwand in Form von Personalkosten von rund </w:t>
      </w:r>
      <w:r w:rsidR="00971837" w:rsidRPr="00971837">
        <w:t>3</w:t>
      </w:r>
      <w:r w:rsidR="004E4C01">
        <w:t>,2 </w:t>
      </w:r>
      <w:r w:rsidRPr="00971837">
        <w:t xml:space="preserve">Millionen Euro ausgegangen. Dieser durch das Regelungsvorhaben </w:t>
      </w:r>
      <w:r w:rsidR="00FF6EDC">
        <w:t>(</w:t>
      </w:r>
      <w:r w:rsidR="00D31B20">
        <w:t>O</w:t>
      </w:r>
      <w:r w:rsidR="00FF6EDC">
        <w:t xml:space="preserve">ne-in-Regelung) </w:t>
      </w:r>
      <w:r w:rsidRPr="00971837">
        <w:t>für die Wirtschaft in den Jahren 2023 und 2026 pro Jahr entstehende zusätzliche laufende Erfüllungsaufwand wird durch geeignete Entlastungsmaßnahmen kompensiert.</w:t>
      </w:r>
    </w:p>
    <w:p w14:paraId="7AFED91C" w14:textId="77777777" w:rsidR="00330BC1" w:rsidRPr="00262C8C" w:rsidRDefault="00330BC1" w:rsidP="00330BC1">
      <w:pPr>
        <w:pStyle w:val="VorblattTitelErfllungsaufwandVerwaltung"/>
      </w:pPr>
      <w:r w:rsidRPr="00262C8C">
        <w:t>E.3 Erfüllungsaufwand der Verwaltung</w:t>
      </w:r>
    </w:p>
    <w:p w14:paraId="1DDC1430" w14:textId="77777777" w:rsidR="00330BC1" w:rsidRPr="00E91146" w:rsidRDefault="00330BC1" w:rsidP="00330BC1">
      <w:pPr>
        <w:pStyle w:val="Text"/>
        <w:rPr>
          <w:b/>
        </w:rPr>
      </w:pPr>
      <w:r w:rsidRPr="00E91146">
        <w:rPr>
          <w:b/>
        </w:rPr>
        <w:t>Bund</w:t>
      </w:r>
    </w:p>
    <w:p w14:paraId="2884A84E" w14:textId="35C64F70" w:rsidR="009E0A78" w:rsidRDefault="009E0A78" w:rsidP="00330BC1">
      <w:pPr>
        <w:pStyle w:val="Text"/>
      </w:pPr>
      <w:r w:rsidRPr="009E0A78">
        <w:t>Durch die 65.000 zusätzlich erreichten Familien entsteht ab dem Jahr 2023 im Kinderzuschlag ein zusätzlicher jährlicher Erfüllungsaufwand bei den für diese Leistung zu-ständigen Familienkassen der Bundesagentur für Arbeit in Höhe von 18 Millionen Euro.</w:t>
      </w:r>
    </w:p>
    <w:p w14:paraId="75E2C6ED" w14:textId="77777777" w:rsidR="00330BC1" w:rsidRPr="00BA1699" w:rsidRDefault="00330BC1" w:rsidP="00330BC1">
      <w:pPr>
        <w:pStyle w:val="Text"/>
        <w:rPr>
          <w:b/>
        </w:rPr>
      </w:pPr>
      <w:r w:rsidRPr="00BA1699">
        <w:rPr>
          <w:b/>
        </w:rPr>
        <w:t>Länder und Kommunen</w:t>
      </w:r>
    </w:p>
    <w:p w14:paraId="17F67094" w14:textId="77777777" w:rsidR="00330BC1" w:rsidRPr="00BA1699" w:rsidRDefault="00330BC1" w:rsidP="00330BC1">
      <w:pPr>
        <w:pStyle w:val="Text"/>
      </w:pPr>
      <w:r w:rsidRPr="00BA1699">
        <w:t xml:space="preserve">Durch den </w:t>
      </w:r>
      <w:r w:rsidR="00B6059C">
        <w:t>Geset</w:t>
      </w:r>
      <w:r w:rsidR="00B6059C" w:rsidRPr="00BA1699">
        <w:t>zentwurf</w:t>
      </w:r>
      <w:r w:rsidRPr="00BA1699">
        <w:t xml:space="preserve"> wird keine Vorgabe eingeführt; es werden drei Vorgaben geändert, die dauerhafte Heizkostenkomponente, die Klimakomponente sowie die Anpassung der Wohngeldformel.</w:t>
      </w:r>
    </w:p>
    <w:p w14:paraId="6449A89E" w14:textId="77777777" w:rsidR="00330BC1" w:rsidRPr="00BA1699" w:rsidRDefault="00330BC1" w:rsidP="00330BC1">
      <w:pPr>
        <w:pStyle w:val="Text"/>
      </w:pPr>
      <w:r w:rsidRPr="00BA1699">
        <w:t xml:space="preserve">Der Verwaltungsaufwand für die Länder und die Kommunen beträgt einmalig rund </w:t>
      </w:r>
      <w:bookmarkStart w:id="3" w:name="DQPErrorScope60C4700450086FB421A2112CE07"/>
      <w:r>
        <w:rPr>
          <w:rStyle w:val="Marker"/>
        </w:rPr>
        <w:t>[…]</w:t>
      </w:r>
      <w:bookmarkEnd w:id="3"/>
      <w:r w:rsidRPr="00BA1699">
        <w:t xml:space="preserve"> Euro. Der jährliche Erfüllungsaufwand beträgt in den Jahren 2023 </w:t>
      </w:r>
      <w:r w:rsidR="00677B56">
        <w:t>bis</w:t>
      </w:r>
      <w:r w:rsidR="00677B56" w:rsidRPr="00BA1699">
        <w:t xml:space="preserve"> </w:t>
      </w:r>
      <w:r w:rsidRPr="00BA1699">
        <w:t xml:space="preserve">2026 bei den Ländern und den Kommunen pro Jahr durchschnittlich rund </w:t>
      </w:r>
      <w:bookmarkStart w:id="4" w:name="DQPErrorScope1564F684CC4B5B63999D1BE9D35"/>
      <w:r>
        <w:rPr>
          <w:rStyle w:val="Marker"/>
        </w:rPr>
        <w:t>[…]</w:t>
      </w:r>
      <w:bookmarkEnd w:id="4"/>
      <w:r w:rsidRPr="00BA1699">
        <w:t xml:space="preserve"> Euro.</w:t>
      </w:r>
    </w:p>
    <w:p w14:paraId="78D6A0D8" w14:textId="77777777" w:rsidR="00330BC1" w:rsidRPr="00BA1699" w:rsidRDefault="00330BC1" w:rsidP="00330BC1">
      <w:pPr>
        <w:pStyle w:val="Text"/>
        <w:rPr>
          <w:i/>
        </w:rPr>
      </w:pPr>
      <w:r w:rsidRPr="00BA1699">
        <w:rPr>
          <w:i/>
        </w:rPr>
        <w:t>[Hinweis: Beiträge Länder im Rahmen der Länderbeteiligung zu ergänzen]</w:t>
      </w:r>
    </w:p>
    <w:p w14:paraId="5CE56A70" w14:textId="77777777" w:rsidR="009C4148" w:rsidRDefault="009C4148" w:rsidP="0086295B">
      <w:pPr>
        <w:pStyle w:val="VorblattTitelWeitereKosten"/>
      </w:pPr>
      <w:r w:rsidRPr="00A855AA">
        <w:t>F. Weitere Kosten</w:t>
      </w:r>
    </w:p>
    <w:p w14:paraId="68314126" w14:textId="77777777" w:rsidR="00BF6E02" w:rsidRPr="00304319" w:rsidRDefault="00BF6E02" w:rsidP="00BF6E02">
      <w:pPr>
        <w:pStyle w:val="Text"/>
      </w:pPr>
      <w:r w:rsidRPr="00304319">
        <w:t>Auswirkungen auf Einzelpreise und das allgemeine Preisniveau, insbesondere das Verbraucherpreisniveau, sind nicht zu erwarten.</w:t>
      </w:r>
    </w:p>
    <w:p w14:paraId="449D2F50" w14:textId="77777777" w:rsidR="009C4148" w:rsidRDefault="009C4148" w:rsidP="009C4148">
      <w:pPr>
        <w:sectPr w:rsidR="009C4148" w:rsidSect="00575F52">
          <w:headerReference w:type="default" r:id="rId8"/>
          <w:headerReference w:type="first" r:id="rId9"/>
          <w:pgSz w:w="11907" w:h="16839"/>
          <w:pgMar w:top="1134" w:right="1417" w:bottom="1134" w:left="1701" w:header="709" w:footer="709" w:gutter="0"/>
          <w:pgNumType w:start="1"/>
          <w:cols w:space="708"/>
          <w:titlePg/>
          <w:docGrid w:linePitch="360"/>
        </w:sectPr>
      </w:pPr>
    </w:p>
    <w:p w14:paraId="5D2CE81A" w14:textId="77777777" w:rsidR="009C4148" w:rsidRDefault="00686D6C">
      <w:pPr>
        <w:pStyle w:val="Dokumentstatus"/>
      </w:pPr>
      <w:r>
        <w:t>Referentenentwurf</w:t>
      </w:r>
      <w:r w:rsidR="00023D91">
        <w:t xml:space="preserve"> </w:t>
      </w:r>
      <w:r w:rsidR="00E079C5">
        <w:t>des Bundesministeriums für Wohnen, Stadtentwicklung und Bauwesen</w:t>
      </w:r>
    </w:p>
    <w:p w14:paraId="1ED117B2" w14:textId="7A372CFD" w:rsidR="009C4148" w:rsidRDefault="009E0A78">
      <w:pPr>
        <w:pStyle w:val="Bezeichnungnderungsdokument"/>
      </w:pPr>
      <w:bookmarkStart w:id="5" w:name="DQPErrorScopeEA8AC6F488BA862060123D3711C"/>
      <w:r w:rsidRPr="009E0A78">
        <w:t>Entwurf eines Gesetzes zur Erhöhung des Wohngeldes (Wohngeld-Plus-Gesetz)</w:t>
      </w:r>
      <w:bookmarkEnd w:id="5"/>
    </w:p>
    <w:p w14:paraId="5686D0DE" w14:textId="77777777" w:rsidR="009C4148" w:rsidRDefault="009C4148">
      <w:pPr>
        <w:pStyle w:val="Ausfertigungsdatumnderungsdokument"/>
      </w:pPr>
      <w:r>
        <w:t>Vom ...</w:t>
      </w:r>
    </w:p>
    <w:p w14:paraId="0D07C040" w14:textId="77777777" w:rsidR="009C4148" w:rsidRDefault="009C4148" w:rsidP="00A00826">
      <w:pPr>
        <w:pStyle w:val="EingangsformelStandardnderungsdokument"/>
      </w:pPr>
      <w:r>
        <w:t xml:space="preserve">Der Bundestag hat </w:t>
      </w:r>
      <w:r w:rsidRPr="009667AD">
        <w:t xml:space="preserve">mit Zustimmung des Bundesrates </w:t>
      </w:r>
      <w:r>
        <w:t>das folgende Gesetz beschlossen:</w:t>
      </w:r>
    </w:p>
    <w:p w14:paraId="7D67046E" w14:textId="77777777" w:rsidR="009C4148" w:rsidRDefault="009C4148" w:rsidP="0086295B">
      <w:pPr>
        <w:pStyle w:val="ArtikelBezeichner"/>
      </w:pPr>
    </w:p>
    <w:p w14:paraId="7421DE1A" w14:textId="77777777" w:rsidR="009C4148" w:rsidRDefault="00A00826">
      <w:pPr>
        <w:pStyle w:val="Artikelberschrift"/>
      </w:pPr>
      <w:bookmarkStart w:id="6" w:name="_TocD39AFEEC19034DCE976FB6430E310932"/>
      <w:r w:rsidRPr="009667AD">
        <w:t>Ä</w:t>
      </w:r>
      <w:bookmarkStart w:id="7" w:name="eNV_D4D95DBC00484CC0AF8216C958004E8A_1"/>
      <w:bookmarkEnd w:id="7"/>
      <w:r w:rsidRPr="009667AD">
        <w:t>nderung des Wohngeldgesetzes</w:t>
      </w:r>
      <w:bookmarkEnd w:id="6"/>
    </w:p>
    <w:p w14:paraId="52528C3F" w14:textId="77777777" w:rsidR="009C4148" w:rsidRPr="006E56FB" w:rsidRDefault="00A00826" w:rsidP="00A00826">
      <w:pPr>
        <w:pStyle w:val="JuristischerAbsatznichtnummeriert"/>
      </w:pPr>
      <w:r w:rsidRPr="006E56FB">
        <w:t xml:space="preserve">Das </w:t>
      </w:r>
      <w:bookmarkStart w:id="8" w:name="DQPErrorScope33663A2457790BBAFE00EE342D8"/>
      <w:r w:rsidR="006E56FB" w:rsidRPr="006E56FB">
        <w:rPr>
          <w:rStyle w:val="Verweis"/>
        </w:rPr>
        <w:t>Wohngeldgesetz vom 24. September 2008 (BGBl.</w:t>
      </w:r>
      <w:r w:rsidR="008B1164">
        <w:rPr>
          <w:rStyle w:val="Verweis"/>
        </w:rPr>
        <w:t> </w:t>
      </w:r>
      <w:r w:rsidR="006E56FB" w:rsidRPr="006E56FB">
        <w:rPr>
          <w:rStyle w:val="Verweis"/>
        </w:rPr>
        <w:t>I S.</w:t>
      </w:r>
      <w:r w:rsidR="008B1164">
        <w:rPr>
          <w:rStyle w:val="Verweis"/>
        </w:rPr>
        <w:t> </w:t>
      </w:r>
      <w:r w:rsidR="006E56FB" w:rsidRPr="006E56FB">
        <w:rPr>
          <w:rStyle w:val="Verweis"/>
        </w:rPr>
        <w:t>1856), das zuletzt durch Artikel</w:t>
      </w:r>
      <w:r w:rsidR="008B1164">
        <w:rPr>
          <w:rStyle w:val="Verweis"/>
        </w:rPr>
        <w:t> </w:t>
      </w:r>
      <w:r w:rsidR="006E56FB" w:rsidRPr="006E56FB">
        <w:rPr>
          <w:rStyle w:val="Verweis"/>
        </w:rPr>
        <w:t>88 des Gesetzes vom 20. August 2021 (BGBl.</w:t>
      </w:r>
      <w:r w:rsidR="008B1164">
        <w:rPr>
          <w:rStyle w:val="Verweis"/>
        </w:rPr>
        <w:t> </w:t>
      </w:r>
      <w:r w:rsidR="006E56FB" w:rsidRPr="006E56FB">
        <w:rPr>
          <w:rStyle w:val="Verweis"/>
        </w:rPr>
        <w:t>I S.</w:t>
      </w:r>
      <w:r w:rsidR="008B1164">
        <w:rPr>
          <w:rStyle w:val="Verweis"/>
        </w:rPr>
        <w:t> </w:t>
      </w:r>
      <w:r w:rsidR="006E56FB" w:rsidRPr="006E56FB">
        <w:rPr>
          <w:rStyle w:val="Verweis"/>
        </w:rPr>
        <w:t xml:space="preserve">3932) geändert worden </w:t>
      </w:r>
      <w:bookmarkEnd w:id="8"/>
      <w:r w:rsidR="006E56FB" w:rsidRPr="006E56FB">
        <w:t>ist</w:t>
      </w:r>
      <w:r w:rsidRPr="006E56FB">
        <w:t>, wird wie folgt geändert:</w:t>
      </w:r>
    </w:p>
    <w:p w14:paraId="43DB3004" w14:textId="77777777" w:rsidR="008A5918" w:rsidRPr="00443BDB" w:rsidRDefault="008A5918" w:rsidP="008A5918">
      <w:pPr>
        <w:pStyle w:val="NummerierungStufe1"/>
      </w:pPr>
      <w:r w:rsidRPr="00443BDB">
        <w:t>D</w:t>
      </w:r>
      <w:bookmarkStart w:id="9" w:name="eNV_D91EF779092645D7A8E81D91FCF7D631_1"/>
      <w:bookmarkEnd w:id="9"/>
      <w:r w:rsidRPr="00443BDB">
        <w:t>ie Inhaltsübersicht wird wie folgt geändert:</w:t>
      </w:r>
    </w:p>
    <w:p w14:paraId="4ACDEF35" w14:textId="77777777" w:rsidR="00443BDB" w:rsidRPr="00443BDB" w:rsidRDefault="00933C6B" w:rsidP="0028127B">
      <w:pPr>
        <w:pStyle w:val="NummerierungStufe2"/>
      </w:pPr>
      <w:r w:rsidRPr="00443BDB">
        <w:t>D</w:t>
      </w:r>
      <w:bookmarkStart w:id="10" w:name="eNV_1F5E904BC70A416B8744BBE33A04D420_1"/>
      <w:bookmarkEnd w:id="10"/>
      <w:r w:rsidRPr="00443BDB">
        <w:t>ie Angabe zu §</w:t>
      </w:r>
      <w:r w:rsidR="008B1164">
        <w:t> </w:t>
      </w:r>
      <w:r w:rsidRPr="00443BDB">
        <w:t xml:space="preserve">12 wird wie folgt gefasst: </w:t>
      </w:r>
    </w:p>
    <w:p w14:paraId="595E915B" w14:textId="77777777" w:rsidR="00443BDB" w:rsidRDefault="00443BDB" w:rsidP="00443BDB">
      <w:pPr>
        <w:pStyle w:val="RevisionVerzeichnis9"/>
        <w:tabs>
          <w:tab w:val="clear" w:pos="624"/>
          <w:tab w:val="left" w:pos="1564"/>
        </w:tabs>
        <w:ind w:left="1564"/>
      </w:pPr>
      <w:r w:rsidRPr="00443BDB">
        <w:t>„§</w:t>
      </w:r>
      <w:r w:rsidR="008B1164">
        <w:t> </w:t>
      </w:r>
      <w:r w:rsidRPr="00443BDB">
        <w:t>12 Höchstbeträge für Miete und Belastung</w:t>
      </w:r>
      <w:r w:rsidR="005B75A9">
        <w:t xml:space="preserve"> sowie </w:t>
      </w:r>
      <w:r w:rsidRPr="00443BDB">
        <w:t>Entlastung bei den Heizkosten und Klimakomponente“</w:t>
      </w:r>
      <w:r w:rsidRPr="00443BDB">
        <w:rPr>
          <w:color w:val="auto"/>
        </w:rPr>
        <w:t>.</w:t>
      </w:r>
    </w:p>
    <w:p w14:paraId="1BFB2661" w14:textId="77777777" w:rsidR="00443BDB" w:rsidRDefault="00443BDB" w:rsidP="00443BDB">
      <w:pPr>
        <w:pStyle w:val="NummerierungStufe2"/>
      </w:pPr>
      <w:r w:rsidRPr="00443BDB">
        <w:t>N</w:t>
      </w:r>
      <w:bookmarkStart w:id="11" w:name="eNV_9A1DBF3417384B3E9D8F34A1366AB59F_1"/>
      <w:bookmarkEnd w:id="11"/>
      <w:r w:rsidRPr="00443BDB">
        <w:t>ach der Angabe zu §</w:t>
      </w:r>
      <w:r w:rsidR="008B1164">
        <w:t> </w:t>
      </w:r>
      <w:r w:rsidRPr="00443BDB">
        <w:t>26 wird folgende Angabe eingefügt:</w:t>
      </w:r>
    </w:p>
    <w:p w14:paraId="0CFC144F" w14:textId="77777777" w:rsidR="00443BDB" w:rsidRDefault="00443BDB" w:rsidP="00443BDB">
      <w:pPr>
        <w:pStyle w:val="RevisionVerzeichnis9"/>
        <w:tabs>
          <w:tab w:val="clear" w:pos="624"/>
          <w:tab w:val="left" w:pos="1564"/>
        </w:tabs>
        <w:ind w:left="1564"/>
      </w:pPr>
      <w:r>
        <w:t>„</w:t>
      </w:r>
      <w:r w:rsidRPr="00443BDB">
        <w:t>§</w:t>
      </w:r>
      <w:r w:rsidR="008B1164">
        <w:t> </w:t>
      </w:r>
      <w:r w:rsidRPr="00443BDB">
        <w:t>26a Vorläufige Zahlung</w:t>
      </w:r>
      <w:r w:rsidR="0055076E">
        <w:t xml:space="preserve"> des Wohngeldes</w:t>
      </w:r>
      <w:r w:rsidRPr="00443BDB">
        <w:t>“</w:t>
      </w:r>
      <w:r w:rsidRPr="00443BDB">
        <w:rPr>
          <w:color w:val="auto"/>
        </w:rPr>
        <w:t>.</w:t>
      </w:r>
    </w:p>
    <w:p w14:paraId="3DA3CF99" w14:textId="525C26F6" w:rsidR="00443BDB" w:rsidRPr="00443BDB" w:rsidRDefault="00443BDB" w:rsidP="00443BDB">
      <w:pPr>
        <w:pStyle w:val="NummerierungStufe2"/>
      </w:pPr>
      <w:r w:rsidRPr="00443BDB">
        <w:t>N</w:t>
      </w:r>
      <w:bookmarkStart w:id="12" w:name="eNV_293D4E8344FC458C906CEA44A0C66761_1"/>
      <w:bookmarkEnd w:id="12"/>
      <w:r w:rsidRPr="00443BDB">
        <w:t>ach der Angabe zu §</w:t>
      </w:r>
      <w:r w:rsidR="008B1164">
        <w:t> </w:t>
      </w:r>
      <w:r w:rsidRPr="00443BDB">
        <w:t>42c wird folgende Angabe eingefügt:</w:t>
      </w:r>
    </w:p>
    <w:p w14:paraId="50600390" w14:textId="77777777" w:rsidR="00443BDB" w:rsidRDefault="00443BDB" w:rsidP="00443BDB">
      <w:pPr>
        <w:pStyle w:val="RevisionVerzeichnis9"/>
        <w:tabs>
          <w:tab w:val="clear" w:pos="624"/>
          <w:tab w:val="left" w:pos="1564"/>
        </w:tabs>
        <w:ind w:left="1564"/>
      </w:pPr>
      <w:r w:rsidRPr="00443BDB">
        <w:t>„§</w:t>
      </w:r>
      <w:r w:rsidR="008B1164">
        <w:t> </w:t>
      </w:r>
      <w:r w:rsidRPr="00443BDB">
        <w:t>42d Übergangsregelung aus Anlass des Wohngeld-Plus-Gesetzes“</w:t>
      </w:r>
      <w:r w:rsidRPr="00443BDB">
        <w:rPr>
          <w:color w:val="auto"/>
        </w:rPr>
        <w:t>.</w:t>
      </w:r>
    </w:p>
    <w:p w14:paraId="52ACAF82" w14:textId="1B1E8762" w:rsidR="00B96CD4" w:rsidRPr="00163118" w:rsidRDefault="00464D60" w:rsidP="00A15BC9">
      <w:pPr>
        <w:pStyle w:val="NummerierungStufe1"/>
      </w:pPr>
      <w:bookmarkStart w:id="13" w:name="eNV_75FB631F0F2D45288362B284AB172379_1"/>
      <w:bookmarkStart w:id="14" w:name="eNV_2E086762AD8349A4953CD6D8B7C13C2F_1"/>
      <w:bookmarkStart w:id="15" w:name="eNV_BC7241B19ACC40EF9955E2F1054AFCD0_1"/>
      <w:bookmarkEnd w:id="13"/>
      <w:bookmarkEnd w:id="14"/>
      <w:bookmarkEnd w:id="15"/>
      <w:r>
        <w:t>I</w:t>
      </w:r>
      <w:bookmarkStart w:id="16" w:name="eNV_A0636922744940C4B1972596D8CF12B6_1"/>
      <w:bookmarkEnd w:id="16"/>
      <w:r>
        <w:t>n §</w:t>
      </w:r>
      <w:r w:rsidR="004C7B1F">
        <w:t> </w:t>
      </w:r>
      <w:r>
        <w:t>9 Absatz</w:t>
      </w:r>
      <w:r w:rsidR="004C7B1F">
        <w:t> </w:t>
      </w:r>
      <w:r>
        <w:t>3 Satz</w:t>
      </w:r>
      <w:r w:rsidR="004C7B1F">
        <w:t> </w:t>
      </w:r>
      <w:r>
        <w:t xml:space="preserve">2 </w:t>
      </w:r>
      <w:r w:rsidR="00CD65C6">
        <w:t>werden</w:t>
      </w:r>
      <w:r>
        <w:t xml:space="preserve"> </w:t>
      </w:r>
      <w:r w:rsidR="001278D2">
        <w:t xml:space="preserve">die </w:t>
      </w:r>
      <w:r>
        <w:t xml:space="preserve">Wörter </w:t>
      </w:r>
      <w:r w:rsidR="00FF7542" w:rsidRPr="00FF7542">
        <w:rPr>
          <w:rStyle w:val="RevisionText"/>
        </w:rPr>
        <w:t>„</w:t>
      </w:r>
      <w:r w:rsidR="00FF7542">
        <w:rPr>
          <w:rStyle w:val="RevisionText"/>
        </w:rPr>
        <w:t xml:space="preserve">der Höchstbetrag nach § 12 </w:t>
      </w:r>
      <w:bookmarkStart w:id="17" w:name="DQPErrorScope707FF1F4999AF5DE738FB4AA09E"/>
      <w:r w:rsidR="00FF7542">
        <w:rPr>
          <w:rStyle w:val="RevisionText"/>
        </w:rPr>
        <w:t>Abs.</w:t>
      </w:r>
      <w:bookmarkEnd w:id="17"/>
      <w:r w:rsidR="00FF7542">
        <w:rPr>
          <w:rStyle w:val="RevisionText"/>
        </w:rPr>
        <w:t>1</w:t>
      </w:r>
      <w:r w:rsidR="00FF7542" w:rsidRPr="00FF7542">
        <w:rPr>
          <w:rStyle w:val="RevisionText"/>
        </w:rPr>
        <w:t>“</w:t>
      </w:r>
      <w:r w:rsidR="00863F24">
        <w:rPr>
          <w:rStyle w:val="RevisionText"/>
        </w:rPr>
        <w:t xml:space="preserve"> </w:t>
      </w:r>
      <w:r w:rsidR="00FF7542">
        <w:t xml:space="preserve">durch die Wörter </w:t>
      </w:r>
      <w:r w:rsidRPr="00464D60">
        <w:rPr>
          <w:rStyle w:val="RevisionText"/>
        </w:rPr>
        <w:t>„</w:t>
      </w:r>
      <w:r w:rsidR="00D607EF" w:rsidRPr="00163118">
        <w:rPr>
          <w:rStyle w:val="RevisionText"/>
        </w:rPr>
        <w:t xml:space="preserve">die Summe aus dem Höchstbetrag nach § 12 Absatz 1 und </w:t>
      </w:r>
      <w:r w:rsidRPr="00163118">
        <w:rPr>
          <w:rStyle w:val="RevisionText"/>
        </w:rPr>
        <w:t>de</w:t>
      </w:r>
      <w:r w:rsidR="00D607EF" w:rsidRPr="00163118">
        <w:rPr>
          <w:rStyle w:val="RevisionText"/>
        </w:rPr>
        <w:t>r</w:t>
      </w:r>
      <w:r w:rsidRPr="00163118">
        <w:rPr>
          <w:rStyle w:val="RevisionText"/>
        </w:rPr>
        <w:t xml:space="preserve"> Klimakomponente nach §</w:t>
      </w:r>
      <w:r w:rsidR="004C7B1F" w:rsidRPr="00163118">
        <w:rPr>
          <w:rStyle w:val="RevisionText"/>
        </w:rPr>
        <w:t> </w:t>
      </w:r>
      <w:r w:rsidRPr="00163118">
        <w:rPr>
          <w:rStyle w:val="RevisionText"/>
        </w:rPr>
        <w:t>12 Absatz</w:t>
      </w:r>
      <w:r w:rsidR="0026238C" w:rsidRPr="00163118">
        <w:rPr>
          <w:rStyle w:val="RevisionText"/>
        </w:rPr>
        <w:t xml:space="preserve"> 7</w:t>
      </w:r>
      <w:r w:rsidR="004C7B1F" w:rsidRPr="00163118">
        <w:rPr>
          <w:rStyle w:val="RevisionText"/>
        </w:rPr>
        <w:t> </w:t>
      </w:r>
      <w:r w:rsidRPr="00163118">
        <w:rPr>
          <w:rStyle w:val="RevisionText"/>
        </w:rPr>
        <w:t>“</w:t>
      </w:r>
      <w:r w:rsidR="00FF7542">
        <w:t xml:space="preserve"> ersetzt</w:t>
      </w:r>
      <w:r w:rsidRPr="00163118">
        <w:t>.</w:t>
      </w:r>
    </w:p>
    <w:p w14:paraId="45D5DEC6" w14:textId="39B982DE" w:rsidR="00464D60" w:rsidRPr="00163118" w:rsidRDefault="00464D60" w:rsidP="00A15BC9">
      <w:pPr>
        <w:pStyle w:val="NummerierungStufe1"/>
      </w:pPr>
      <w:r w:rsidRPr="00163118">
        <w:t>I</w:t>
      </w:r>
      <w:bookmarkStart w:id="18" w:name="eNV_FDA55FBEAC7A43C2B5B947386F0995B4_1"/>
      <w:bookmarkEnd w:id="18"/>
      <w:r w:rsidRPr="00163118">
        <w:t>n §</w:t>
      </w:r>
      <w:r w:rsidR="004C7B1F" w:rsidRPr="00163118">
        <w:t> </w:t>
      </w:r>
      <w:r w:rsidRPr="00163118">
        <w:t>10 Absatz</w:t>
      </w:r>
      <w:r w:rsidR="004C7B1F" w:rsidRPr="00163118">
        <w:t> </w:t>
      </w:r>
      <w:r w:rsidRPr="00163118">
        <w:t>2 Satz</w:t>
      </w:r>
      <w:r w:rsidR="004C7B1F" w:rsidRPr="00163118">
        <w:t> </w:t>
      </w:r>
      <w:r w:rsidRPr="00163118">
        <w:t xml:space="preserve">2 werden </w:t>
      </w:r>
      <w:r w:rsidR="00FF7542">
        <w:t xml:space="preserve">die Wörter </w:t>
      </w:r>
      <w:r w:rsidR="00FF7542" w:rsidRPr="00FF7542">
        <w:rPr>
          <w:rStyle w:val="RevisionText"/>
        </w:rPr>
        <w:t>„</w:t>
      </w:r>
      <w:r w:rsidR="00FF7542">
        <w:rPr>
          <w:rStyle w:val="RevisionText"/>
        </w:rPr>
        <w:t xml:space="preserve">den nach § 12 </w:t>
      </w:r>
      <w:bookmarkStart w:id="19" w:name="DQPErrorScope6C9F79D4291B204B7ACD672D32B"/>
      <w:r w:rsidR="00FF7542">
        <w:rPr>
          <w:rStyle w:val="RevisionText"/>
        </w:rPr>
        <w:t>Abs.</w:t>
      </w:r>
      <w:bookmarkEnd w:id="19"/>
      <w:r w:rsidR="00FF7542">
        <w:rPr>
          <w:rStyle w:val="RevisionText"/>
        </w:rPr>
        <w:t xml:space="preserve"> 1 maßgebenden Höchstbetrag</w:t>
      </w:r>
      <w:r w:rsidR="00FF7542" w:rsidRPr="00FF7542">
        <w:rPr>
          <w:rStyle w:val="RevisionText"/>
        </w:rPr>
        <w:t>“</w:t>
      </w:r>
      <w:r w:rsidR="00FF7542">
        <w:t xml:space="preserve"> durch </w:t>
      </w:r>
      <w:r w:rsidRPr="00163118">
        <w:t xml:space="preserve">die Wörter </w:t>
      </w:r>
      <w:r w:rsidRPr="00163118">
        <w:rPr>
          <w:rStyle w:val="RevisionText"/>
        </w:rPr>
        <w:t>„</w:t>
      </w:r>
      <w:r w:rsidR="00D607EF" w:rsidRPr="00163118">
        <w:rPr>
          <w:rStyle w:val="RevisionText"/>
        </w:rPr>
        <w:t>die Summe aus dem Höchstbetrag nach § 12 Absatz</w:t>
      </w:r>
      <w:r w:rsidR="00FF7542">
        <w:rPr>
          <w:rStyle w:val="RevisionText"/>
        </w:rPr>
        <w:t xml:space="preserve"> </w:t>
      </w:r>
      <w:r w:rsidR="00D607EF" w:rsidRPr="00163118">
        <w:rPr>
          <w:rStyle w:val="RevisionText"/>
        </w:rPr>
        <w:t>1 und d</w:t>
      </w:r>
      <w:r w:rsidRPr="00163118">
        <w:rPr>
          <w:rStyle w:val="RevisionText"/>
        </w:rPr>
        <w:t>e</w:t>
      </w:r>
      <w:r w:rsidR="00D607EF" w:rsidRPr="00163118">
        <w:rPr>
          <w:rStyle w:val="RevisionText"/>
        </w:rPr>
        <w:t>r</w:t>
      </w:r>
      <w:r w:rsidRPr="00163118">
        <w:rPr>
          <w:rStyle w:val="RevisionText"/>
        </w:rPr>
        <w:t xml:space="preserve"> Klimakomponente nach §</w:t>
      </w:r>
      <w:r w:rsidR="004C7B1F" w:rsidRPr="00163118">
        <w:rPr>
          <w:rStyle w:val="RevisionText"/>
        </w:rPr>
        <w:t> </w:t>
      </w:r>
      <w:r w:rsidRPr="00163118">
        <w:rPr>
          <w:rStyle w:val="RevisionText"/>
        </w:rPr>
        <w:t>12 Absatz</w:t>
      </w:r>
      <w:r w:rsidR="004C7B1F" w:rsidRPr="00163118">
        <w:rPr>
          <w:rStyle w:val="RevisionText"/>
        </w:rPr>
        <w:t> </w:t>
      </w:r>
      <w:r w:rsidR="006E1479" w:rsidRPr="00163118">
        <w:rPr>
          <w:rStyle w:val="RevisionText"/>
        </w:rPr>
        <w:t>7</w:t>
      </w:r>
      <w:r w:rsidRPr="00163118">
        <w:rPr>
          <w:rStyle w:val="RevisionText"/>
        </w:rPr>
        <w:t xml:space="preserve">“ </w:t>
      </w:r>
      <w:r w:rsidRPr="00163118">
        <w:t>e</w:t>
      </w:r>
      <w:r w:rsidR="00FF7542">
        <w:t>rsetzt</w:t>
      </w:r>
      <w:r w:rsidRPr="00163118">
        <w:t>.</w:t>
      </w:r>
    </w:p>
    <w:p w14:paraId="38D035E3" w14:textId="77777777" w:rsidR="00A15BC9" w:rsidRPr="00994971" w:rsidRDefault="00994971" w:rsidP="00A15BC9">
      <w:pPr>
        <w:pStyle w:val="NummerierungStufe1"/>
      </w:pPr>
      <w:r w:rsidRPr="00994971">
        <w:t>§</w:t>
      </w:r>
      <w:bookmarkStart w:id="20" w:name="eNV_45CA97AF262144A88BFF9C3182D17F80_1"/>
      <w:bookmarkEnd w:id="20"/>
      <w:r w:rsidR="008B1164">
        <w:t> </w:t>
      </w:r>
      <w:r w:rsidRPr="00994971">
        <w:t>11 wird wie folgt geändert:</w:t>
      </w:r>
    </w:p>
    <w:p w14:paraId="26B004C8" w14:textId="77777777" w:rsidR="004711E1" w:rsidRDefault="00994971" w:rsidP="004711E1">
      <w:pPr>
        <w:pStyle w:val="NummerierungStufe2"/>
      </w:pPr>
      <w:r w:rsidRPr="00994971">
        <w:t>A</w:t>
      </w:r>
      <w:bookmarkStart w:id="21" w:name="eNV_85D72A05176A4C6A9BA7EE6F6440478E_1"/>
      <w:bookmarkEnd w:id="21"/>
      <w:r w:rsidRPr="00994971">
        <w:t>bsatz</w:t>
      </w:r>
      <w:r w:rsidR="008B1164">
        <w:t> </w:t>
      </w:r>
      <w:r w:rsidRPr="00994971">
        <w:t>1 wird wie folgt gefasst:</w:t>
      </w:r>
    </w:p>
    <w:p w14:paraId="49B432CA" w14:textId="77777777" w:rsidR="007905B0" w:rsidRPr="007905B0" w:rsidRDefault="007905B0" w:rsidP="00C966D5">
      <w:pPr>
        <w:pStyle w:val="RevisionJuristischerAbsatz"/>
        <w:numPr>
          <w:ilvl w:val="2"/>
          <w:numId w:val="5"/>
        </w:numPr>
        <w:tabs>
          <w:tab w:val="clear" w:pos="850"/>
          <w:tab w:val="left" w:pos="1700"/>
        </w:tabs>
        <w:ind w:left="850"/>
      </w:pPr>
      <w:r>
        <w:fldChar w:fldCharType="begin"/>
      </w:r>
      <w:r>
        <w:instrText xml:space="preserve"> ADVANCE  \l 26  </w:instrText>
      </w:r>
      <w:r>
        <w:fldChar w:fldCharType="end"/>
      </w:r>
      <w:r w:rsidRPr="007905B0">
        <w:t>„</w:t>
      </w:r>
      <w:r>
        <w:tab/>
      </w:r>
      <w:r w:rsidRPr="007905B0">
        <w:t>Die bei der Berechnung des Wohngeldes zu berücksichtigende Miete oder Belastung ist die Summe aus</w:t>
      </w:r>
    </w:p>
    <w:p w14:paraId="210D49D3" w14:textId="77777777" w:rsidR="009239E3" w:rsidRPr="00163118" w:rsidRDefault="009239E3" w:rsidP="00C966D5">
      <w:pPr>
        <w:pStyle w:val="RevisionNummerierungStufe1"/>
        <w:numPr>
          <w:ilvl w:val="3"/>
          <w:numId w:val="4"/>
        </w:numPr>
        <w:tabs>
          <w:tab w:val="clear" w:pos="425"/>
          <w:tab w:val="left" w:pos="1275"/>
        </w:tabs>
        <w:ind w:left="1275"/>
      </w:pPr>
      <w:bookmarkStart w:id="22" w:name="DQPErrorScopeF618A4D4BDF92CB4ECFA77CC507"/>
      <w:r w:rsidRPr="009239E3">
        <w:t xml:space="preserve">der </w:t>
      </w:r>
      <w:r w:rsidRPr="00C63E2F">
        <w:t>Miete oder Belastung, die sich nach §</w:t>
      </w:r>
      <w:r w:rsidR="008B1164" w:rsidRPr="00C63E2F">
        <w:t> </w:t>
      </w:r>
      <w:r w:rsidRPr="00C63E2F">
        <w:t>9 oder §</w:t>
      </w:r>
      <w:r w:rsidR="008B1164" w:rsidRPr="00C63E2F">
        <w:t> </w:t>
      </w:r>
      <w:r w:rsidRPr="00C63E2F">
        <w:t xml:space="preserve">10 ergibt, soweit sie nicht nach </w:t>
      </w:r>
      <w:r w:rsidR="00C53B10">
        <w:t>Absatz 2 oder Absatz</w:t>
      </w:r>
      <w:r w:rsidRPr="00C63E2F">
        <w:t xml:space="preserve"> 3 in dieser Berechnungsreihenfolge außer Betracht bleibt, jedoch nur </w:t>
      </w:r>
      <w:r w:rsidRPr="00163118">
        <w:t xml:space="preserve">bis </w:t>
      </w:r>
      <w:r w:rsidR="005254AB" w:rsidRPr="00163118">
        <w:t xml:space="preserve">zur </w:t>
      </w:r>
      <w:r w:rsidR="0055076E" w:rsidRPr="00163118">
        <w:t xml:space="preserve">Höhe der </w:t>
      </w:r>
      <w:r w:rsidR="005254AB" w:rsidRPr="00163118">
        <w:t>Summe</w:t>
      </w:r>
      <w:r w:rsidR="0055076E" w:rsidRPr="00163118">
        <w:t>, die sich</w:t>
      </w:r>
      <w:r w:rsidR="005254AB" w:rsidRPr="00163118">
        <w:t xml:space="preserve"> aus</w:t>
      </w:r>
      <w:r w:rsidRPr="00163118">
        <w:t xml:space="preserve"> </w:t>
      </w:r>
      <w:r w:rsidR="008A670F" w:rsidRPr="00163118">
        <w:t xml:space="preserve">dem </w:t>
      </w:r>
      <w:r w:rsidRPr="00163118">
        <w:t>Höchstbetrag nach §</w:t>
      </w:r>
      <w:r w:rsidR="008B1164" w:rsidRPr="00163118">
        <w:t> </w:t>
      </w:r>
      <w:r w:rsidRPr="00163118">
        <w:t>12 Absatz</w:t>
      </w:r>
      <w:r w:rsidR="008B1164" w:rsidRPr="00163118">
        <w:t> </w:t>
      </w:r>
      <w:r w:rsidRPr="00163118">
        <w:t>1</w:t>
      </w:r>
      <w:r w:rsidR="005254AB" w:rsidRPr="00163118">
        <w:t xml:space="preserve"> und </w:t>
      </w:r>
      <w:r w:rsidR="006E1479" w:rsidRPr="00163118">
        <w:t xml:space="preserve">der </w:t>
      </w:r>
      <w:r w:rsidR="005254AB" w:rsidRPr="00163118">
        <w:t>Klimakomponente nach §</w:t>
      </w:r>
      <w:r w:rsidR="004C7B1F" w:rsidRPr="00163118">
        <w:t> </w:t>
      </w:r>
      <w:r w:rsidR="005254AB" w:rsidRPr="00163118">
        <w:t>12 Absatz</w:t>
      </w:r>
      <w:r w:rsidR="004C7B1F" w:rsidRPr="00163118">
        <w:t> </w:t>
      </w:r>
      <w:r w:rsidR="006E1479" w:rsidRPr="00163118">
        <w:t xml:space="preserve">7 </w:t>
      </w:r>
      <w:r w:rsidR="0055076E" w:rsidRPr="00163118">
        <w:t xml:space="preserve">ergibt, </w:t>
      </w:r>
      <w:r w:rsidR="008E7430" w:rsidRPr="00163118">
        <w:t>und</w:t>
      </w:r>
      <w:bookmarkEnd w:id="22"/>
    </w:p>
    <w:p w14:paraId="15D5E059" w14:textId="77777777" w:rsidR="009239E3" w:rsidRPr="00163118" w:rsidRDefault="009239E3" w:rsidP="007905B0">
      <w:pPr>
        <w:pStyle w:val="RevisionNummerierungStufe1"/>
        <w:tabs>
          <w:tab w:val="clear" w:pos="425"/>
          <w:tab w:val="left" w:pos="1275"/>
        </w:tabs>
        <w:ind w:left="1275"/>
      </w:pPr>
      <w:r w:rsidRPr="00163118">
        <w:t>de</w:t>
      </w:r>
      <w:r w:rsidR="008F4F9E" w:rsidRPr="00163118">
        <w:t>m</w:t>
      </w:r>
      <w:r w:rsidRPr="00163118">
        <w:t xml:space="preserve"> </w:t>
      </w:r>
      <w:r w:rsidR="008F4F9E" w:rsidRPr="00163118">
        <w:t>Gesamtbetrag</w:t>
      </w:r>
      <w:r w:rsidRPr="00163118">
        <w:t xml:space="preserve"> zur Entlastung bei den Heizkosten nach §</w:t>
      </w:r>
      <w:r w:rsidR="008B1164" w:rsidRPr="00163118">
        <w:t> </w:t>
      </w:r>
      <w:r w:rsidRPr="00163118">
        <w:t>12 Absatz</w:t>
      </w:r>
      <w:r w:rsidR="008B1164" w:rsidRPr="00163118">
        <w:t> </w:t>
      </w:r>
      <w:r w:rsidRPr="00163118">
        <w:t>6.</w:t>
      </w:r>
    </w:p>
    <w:p w14:paraId="490C6EC1" w14:textId="77777777" w:rsidR="007905B0" w:rsidRPr="00163118" w:rsidRDefault="002C4353" w:rsidP="002C4353">
      <w:pPr>
        <w:pStyle w:val="RevisionJuristischerAbsatzFolgeabsatz"/>
        <w:ind w:left="850"/>
      </w:pPr>
      <w:r w:rsidRPr="00163118">
        <w:t>Im Fall des §</w:t>
      </w:r>
      <w:r w:rsidR="008B1164" w:rsidRPr="00163118">
        <w:t> </w:t>
      </w:r>
      <w:r w:rsidRPr="00163118">
        <w:t>3 Absatz</w:t>
      </w:r>
      <w:r w:rsidR="008B1164" w:rsidRPr="00163118">
        <w:t> </w:t>
      </w:r>
      <w:r w:rsidRPr="00163118">
        <w:t>1 Satz</w:t>
      </w:r>
      <w:r w:rsidR="008B1164" w:rsidRPr="00163118">
        <w:t> </w:t>
      </w:r>
      <w:r w:rsidRPr="00163118">
        <w:t>2 Nummer</w:t>
      </w:r>
      <w:r w:rsidR="008B1164" w:rsidRPr="00163118">
        <w:t> </w:t>
      </w:r>
      <w:r w:rsidRPr="00163118">
        <w:t>3 ist die Summe aus dem Höchstbetrag nach §</w:t>
      </w:r>
      <w:r w:rsidR="008B1164" w:rsidRPr="00163118">
        <w:t> </w:t>
      </w:r>
      <w:r w:rsidRPr="00163118">
        <w:t>12 Absatz</w:t>
      </w:r>
      <w:r w:rsidR="008B1164" w:rsidRPr="00163118">
        <w:t> </w:t>
      </w:r>
      <w:r w:rsidRPr="00163118">
        <w:t xml:space="preserve">1, </w:t>
      </w:r>
      <w:r w:rsidR="006E1CE4" w:rsidRPr="00163118">
        <w:t>de</w:t>
      </w:r>
      <w:r w:rsidR="008F4F9E" w:rsidRPr="00163118">
        <w:t>m</w:t>
      </w:r>
      <w:r w:rsidR="006E1CE4" w:rsidRPr="00163118">
        <w:t xml:space="preserve"> </w:t>
      </w:r>
      <w:r w:rsidR="008F4F9E" w:rsidRPr="00163118">
        <w:t>Gesamtbetrag</w:t>
      </w:r>
      <w:r w:rsidRPr="00163118">
        <w:t xml:space="preserve"> zur Entlastung bei den Heizkosten nach §</w:t>
      </w:r>
      <w:r w:rsidR="008B1164" w:rsidRPr="00163118">
        <w:t> </w:t>
      </w:r>
      <w:r w:rsidRPr="00163118">
        <w:t>12 Absatz</w:t>
      </w:r>
      <w:r w:rsidR="008B1164" w:rsidRPr="00163118">
        <w:t> </w:t>
      </w:r>
      <w:r w:rsidRPr="00163118">
        <w:t xml:space="preserve">6 </w:t>
      </w:r>
      <w:r w:rsidR="006E1479" w:rsidRPr="00163118">
        <w:t>und</w:t>
      </w:r>
      <w:r w:rsidR="00464D60" w:rsidRPr="00163118">
        <w:t xml:space="preserve"> der Klimakomponente nach §</w:t>
      </w:r>
      <w:r w:rsidR="004C7B1F" w:rsidRPr="00163118">
        <w:t> </w:t>
      </w:r>
      <w:r w:rsidR="00464D60" w:rsidRPr="00163118">
        <w:t>12 Absatz</w:t>
      </w:r>
      <w:r w:rsidR="004C7B1F" w:rsidRPr="00163118">
        <w:t> </w:t>
      </w:r>
      <w:r w:rsidR="006E1479" w:rsidRPr="00163118">
        <w:t>7</w:t>
      </w:r>
      <w:r w:rsidRPr="00163118">
        <w:t xml:space="preserve"> zu berücksichtigen.“</w:t>
      </w:r>
    </w:p>
    <w:p w14:paraId="7D01B355" w14:textId="7DA0B78D" w:rsidR="007905B0" w:rsidRPr="00163118" w:rsidRDefault="007905B0" w:rsidP="0056363C">
      <w:pPr>
        <w:pStyle w:val="NummerierungStufe2"/>
      </w:pPr>
      <w:bookmarkStart w:id="23" w:name="eNV_24FE3127368A4A66BDE2E1CEBEE0E097_1"/>
      <w:bookmarkEnd w:id="23"/>
      <w:r w:rsidRPr="00163118">
        <w:t>Absatz</w:t>
      </w:r>
      <w:r w:rsidR="008B1164" w:rsidRPr="00163118">
        <w:t> </w:t>
      </w:r>
      <w:r w:rsidRPr="00163118">
        <w:t xml:space="preserve">3 </w:t>
      </w:r>
      <w:r w:rsidR="00F02A5E">
        <w:t xml:space="preserve">Satz 2 und 3 </w:t>
      </w:r>
      <w:r w:rsidRPr="00163118">
        <w:t>wird wie folgt geändert:</w:t>
      </w:r>
    </w:p>
    <w:p w14:paraId="395EB21A" w14:textId="64139FD3" w:rsidR="0056363C" w:rsidRPr="00163118" w:rsidRDefault="0056363C" w:rsidP="0053308B">
      <w:pPr>
        <w:pStyle w:val="NummerierungStufe3"/>
        <w:numPr>
          <w:ilvl w:val="0"/>
          <w:numId w:val="0"/>
        </w:numPr>
        <w:ind w:left="850"/>
      </w:pPr>
      <w:bookmarkStart w:id="24" w:name="eNV_B030B447E2DD44C2BB3E37216AD9CCB3_1"/>
      <w:bookmarkEnd w:id="24"/>
      <w:r w:rsidRPr="00163118">
        <w:rPr>
          <w:rStyle w:val="RevisionText"/>
        </w:rPr>
        <w:t>„</w:t>
      </w:r>
      <w:r w:rsidR="000C4788" w:rsidRPr="00163118">
        <w:rPr>
          <w:rStyle w:val="RevisionText"/>
        </w:rPr>
        <w:t xml:space="preserve">In diesem Fall sind nur der Anteil des Höchstbetrages nach § 12 Absatz 1, der Anteil </w:t>
      </w:r>
      <w:r w:rsidR="00C63E2F" w:rsidRPr="00163118">
        <w:rPr>
          <w:rStyle w:val="RevisionText"/>
        </w:rPr>
        <w:t xml:space="preserve">des </w:t>
      </w:r>
      <w:r w:rsidR="000C4788" w:rsidRPr="00163118">
        <w:rPr>
          <w:rStyle w:val="RevisionText"/>
        </w:rPr>
        <w:t>Gesamtb</w:t>
      </w:r>
      <w:r w:rsidR="00C63E2F" w:rsidRPr="00163118">
        <w:rPr>
          <w:rStyle w:val="RevisionText"/>
        </w:rPr>
        <w:t xml:space="preserve">etrages zur Entlastung bei den Heizkosten nach </w:t>
      </w:r>
      <w:r w:rsidRPr="00163118">
        <w:rPr>
          <w:rStyle w:val="RevisionText"/>
        </w:rPr>
        <w:t>§</w:t>
      </w:r>
      <w:r w:rsidR="008B1164" w:rsidRPr="00163118">
        <w:rPr>
          <w:rStyle w:val="RevisionText"/>
        </w:rPr>
        <w:t> </w:t>
      </w:r>
      <w:r w:rsidRPr="00163118">
        <w:rPr>
          <w:rStyle w:val="RevisionText"/>
        </w:rPr>
        <w:t>12 Absatz</w:t>
      </w:r>
      <w:r w:rsidR="008B1164" w:rsidRPr="00163118">
        <w:rPr>
          <w:rStyle w:val="RevisionText"/>
        </w:rPr>
        <w:t> </w:t>
      </w:r>
      <w:r w:rsidRPr="00163118">
        <w:rPr>
          <w:rStyle w:val="RevisionText"/>
        </w:rPr>
        <w:t>6</w:t>
      </w:r>
      <w:r w:rsidR="000C4788" w:rsidRPr="00163118">
        <w:rPr>
          <w:rStyle w:val="RevisionText"/>
        </w:rPr>
        <w:t xml:space="preserve"> und der Anteil des Betrages der Klimakomponente nach § 12 Absatz</w:t>
      </w:r>
      <w:r w:rsidR="00E44C91" w:rsidRPr="00163118">
        <w:rPr>
          <w:rStyle w:val="RevisionText"/>
        </w:rPr>
        <w:t xml:space="preserve"> </w:t>
      </w:r>
      <w:r w:rsidR="000C4788" w:rsidRPr="00163118">
        <w:rPr>
          <w:rStyle w:val="RevisionText"/>
        </w:rPr>
        <w:t xml:space="preserve">7 zu berücksichtigen, der </w:t>
      </w:r>
      <w:r w:rsidR="00F02A5E">
        <w:rPr>
          <w:rStyle w:val="RevisionText"/>
        </w:rPr>
        <w:t xml:space="preserve">jeweils </w:t>
      </w:r>
      <w:r w:rsidR="000C4788" w:rsidRPr="00163118">
        <w:rPr>
          <w:rStyle w:val="RevisionText"/>
        </w:rPr>
        <w:t>dem Anteil der zu berücksichtigenden Haushaltsmitglieder an der Gesamtzahl der Haushaltsmitglieder entspricht.</w:t>
      </w:r>
      <w:r w:rsidR="0053308B">
        <w:rPr>
          <w:rStyle w:val="RevisionText"/>
        </w:rPr>
        <w:t xml:space="preserve"> </w:t>
      </w:r>
      <w:bookmarkStart w:id="25" w:name="eNV_84B34970BD6F44FE83D20455F377A53D_1"/>
      <w:bookmarkStart w:id="26" w:name="DQPErrorScope507EC30433E8A735BE72E39898D"/>
      <w:bookmarkEnd w:id="25"/>
      <w:r w:rsidR="000C4788" w:rsidRPr="00163118">
        <w:rPr>
          <w:rStyle w:val="RevisionText"/>
        </w:rPr>
        <w:t>Für die Ermittlung des Höch</w:t>
      </w:r>
      <w:r w:rsidR="00E44C91" w:rsidRPr="00163118">
        <w:rPr>
          <w:rStyle w:val="RevisionText"/>
        </w:rPr>
        <w:t>s</w:t>
      </w:r>
      <w:r w:rsidR="000C4788" w:rsidRPr="00163118">
        <w:rPr>
          <w:rStyle w:val="RevisionText"/>
        </w:rPr>
        <w:t>tbetrages</w:t>
      </w:r>
      <w:r w:rsidR="00FF7542">
        <w:rPr>
          <w:rStyle w:val="RevisionText"/>
        </w:rPr>
        <w:t xml:space="preserve"> nach § 12 Absatz 1</w:t>
      </w:r>
      <w:r w:rsidR="000C4788" w:rsidRPr="00163118">
        <w:rPr>
          <w:rStyle w:val="RevisionText"/>
        </w:rPr>
        <w:t>, des Gesamtbetrages zur Entlastung bei den Heizkosten nach § 12 Absatz 6 und des</w:t>
      </w:r>
      <w:r w:rsidR="00093EE0" w:rsidRPr="00163118">
        <w:rPr>
          <w:rStyle w:val="RevisionText"/>
        </w:rPr>
        <w:t xml:space="preserve"> Betrages der Klimakomponente</w:t>
      </w:r>
      <w:r w:rsidR="000C4788" w:rsidRPr="00163118">
        <w:rPr>
          <w:rStyle w:val="RevisionText"/>
        </w:rPr>
        <w:t xml:space="preserve"> </w:t>
      </w:r>
      <w:r w:rsidR="0026238C" w:rsidRPr="00163118">
        <w:rPr>
          <w:rStyle w:val="RevisionText"/>
        </w:rPr>
        <w:t xml:space="preserve">nach § 12 Absatz 7 </w:t>
      </w:r>
      <w:r w:rsidR="000C4788" w:rsidRPr="00163118">
        <w:rPr>
          <w:rStyle w:val="RevisionText"/>
        </w:rPr>
        <w:t xml:space="preserve">ist </w:t>
      </w:r>
      <w:r w:rsidR="00F02A5E">
        <w:rPr>
          <w:rStyle w:val="RevisionText"/>
        </w:rPr>
        <w:t xml:space="preserve">jeweils </w:t>
      </w:r>
      <w:r w:rsidR="000C4788" w:rsidRPr="00163118">
        <w:rPr>
          <w:rStyle w:val="RevisionText"/>
        </w:rPr>
        <w:t>die Gesamtzahl der Haushaltsmitglieder maßgebend.</w:t>
      </w:r>
      <w:r w:rsidR="00093EE0" w:rsidRPr="00163118">
        <w:rPr>
          <w:rStyle w:val="RevisionText"/>
        </w:rPr>
        <w:t xml:space="preserve">“ </w:t>
      </w:r>
      <w:bookmarkEnd w:id="26"/>
    </w:p>
    <w:p w14:paraId="00E35FEC" w14:textId="77777777" w:rsidR="00564EB1" w:rsidRPr="0056363C" w:rsidRDefault="00564EB1" w:rsidP="00564EB1">
      <w:pPr>
        <w:pStyle w:val="NummerierungStufe1"/>
      </w:pPr>
      <w:r w:rsidRPr="0056363C">
        <w:t>§</w:t>
      </w:r>
      <w:bookmarkStart w:id="27" w:name="eNV_BA8FF83E69264ED588043FD9DC6C8350_1"/>
      <w:bookmarkEnd w:id="27"/>
      <w:r w:rsidR="008B1164">
        <w:t> </w:t>
      </w:r>
      <w:r w:rsidRPr="0056363C">
        <w:t>12 wird wie folgt geändert:</w:t>
      </w:r>
    </w:p>
    <w:p w14:paraId="2DE3975C" w14:textId="77777777" w:rsidR="00EA22A8" w:rsidRDefault="00EA22A8" w:rsidP="00564EB1">
      <w:pPr>
        <w:pStyle w:val="NummerierungStufe2"/>
      </w:pPr>
      <w:r>
        <w:t>D</w:t>
      </w:r>
      <w:bookmarkStart w:id="28" w:name="eNV_427416455C41431ABA52D030AF7DAAD1_1"/>
      <w:bookmarkEnd w:id="28"/>
      <w:r>
        <w:t>ie</w:t>
      </w:r>
      <w:r w:rsidR="00564EB1" w:rsidRPr="00564EB1">
        <w:t xml:space="preserve"> Überschrift </w:t>
      </w:r>
      <w:r>
        <w:t>wird wie folgt gefasst:</w:t>
      </w:r>
    </w:p>
    <w:p w14:paraId="0F3267DD" w14:textId="77777777" w:rsidR="00D47DC9" w:rsidRPr="00D47DC9" w:rsidRDefault="00D47DC9" w:rsidP="00C966D5">
      <w:pPr>
        <w:pStyle w:val="RevisionParagraphBezeichner"/>
        <w:numPr>
          <w:ilvl w:val="1"/>
          <w:numId w:val="8"/>
        </w:numPr>
        <w:ind w:left="567"/>
      </w:pPr>
      <w:r>
        <w:fldChar w:fldCharType="begin"/>
      </w:r>
      <w:r>
        <w:instrText xml:space="preserve"> ADVANCE  \l 27,05  </w:instrText>
      </w:r>
      <w:r>
        <w:fldChar w:fldCharType="end"/>
      </w:r>
      <w:r w:rsidRPr="00D47DC9">
        <w:t>„</w:t>
      </w:r>
    </w:p>
    <w:p w14:paraId="1BC7342F" w14:textId="77777777" w:rsidR="00D47DC9" w:rsidRDefault="00D47DC9" w:rsidP="00D47DC9">
      <w:pPr>
        <w:pStyle w:val="RevisionParagraphberschrift"/>
        <w:ind w:left="850"/>
      </w:pPr>
      <w:r w:rsidRPr="00D47DC9">
        <w:t>Höchstbeträge für Miete und Belastung sowie Entlastung bei den Heizkosten und Klimakomponente“</w:t>
      </w:r>
      <w:r w:rsidRPr="00D47DC9">
        <w:rPr>
          <w:color w:val="auto"/>
        </w:rPr>
        <w:t>.</w:t>
      </w:r>
    </w:p>
    <w:p w14:paraId="4429B552" w14:textId="77777777" w:rsidR="00564EB1" w:rsidRDefault="00564EB1" w:rsidP="00564EB1">
      <w:pPr>
        <w:pStyle w:val="NummerierungStufe2"/>
      </w:pPr>
      <w:r w:rsidRPr="00564EB1">
        <w:t>A</w:t>
      </w:r>
      <w:bookmarkStart w:id="29" w:name="eNV_022D4A83CA6F4BCA8AB7CE30FD7626DF_1"/>
      <w:bookmarkEnd w:id="29"/>
      <w:r w:rsidRPr="00564EB1">
        <w:t>bsatz</w:t>
      </w:r>
      <w:r w:rsidR="008B1164">
        <w:t> </w:t>
      </w:r>
      <w:r w:rsidRPr="00564EB1">
        <w:t xml:space="preserve">6 </w:t>
      </w:r>
      <w:r w:rsidR="006E1479">
        <w:t xml:space="preserve">wird </w:t>
      </w:r>
      <w:r w:rsidR="00420D1E">
        <w:t>durch die folgenden Absätze 6 und 7 ersetzt:</w:t>
      </w:r>
    </w:p>
    <w:p w14:paraId="0F1DDC80" w14:textId="77777777" w:rsidR="006E1479" w:rsidRPr="00163118" w:rsidRDefault="006E1479" w:rsidP="00C966D5">
      <w:pPr>
        <w:pStyle w:val="RevisionJuristischerAbsatz"/>
        <w:numPr>
          <w:ilvl w:val="2"/>
          <w:numId w:val="10"/>
        </w:numPr>
        <w:tabs>
          <w:tab w:val="clear" w:pos="850"/>
          <w:tab w:val="left" w:pos="1700"/>
        </w:tabs>
        <w:ind w:left="850"/>
      </w:pPr>
      <w:r>
        <w:fldChar w:fldCharType="begin"/>
      </w:r>
      <w:r>
        <w:instrText xml:space="preserve"> ADVANCE  \l 26  </w:instrText>
      </w:r>
      <w:r>
        <w:fldChar w:fldCharType="end"/>
      </w:r>
      <w:r w:rsidRPr="006E1479">
        <w:t>„</w:t>
      </w:r>
      <w:r>
        <w:tab/>
      </w:r>
      <w:r w:rsidR="00E44C91" w:rsidRPr="00E44C91">
        <w:t xml:space="preserve">Der folgende </w:t>
      </w:r>
      <w:r w:rsidRPr="00163118">
        <w:t>monatliche</w:t>
      </w:r>
      <w:r w:rsidR="00E44C91" w:rsidRPr="00163118">
        <w:t xml:space="preserve"> </w:t>
      </w:r>
      <w:r w:rsidR="000C4788" w:rsidRPr="00163118">
        <w:t>Gesamtb</w:t>
      </w:r>
      <w:r w:rsidRPr="00163118">
        <w:t>etr</w:t>
      </w:r>
      <w:r w:rsidR="000C4788" w:rsidRPr="00163118">
        <w:t>a</w:t>
      </w:r>
      <w:r w:rsidRPr="00163118">
        <w:t>g zur Entlastung bei den Heizkosten als Summe aus de</w:t>
      </w:r>
      <w:r w:rsidR="00171490" w:rsidRPr="00163118">
        <w:t>m</w:t>
      </w:r>
      <w:r w:rsidRPr="00163118">
        <w:t xml:space="preserve"> Betr</w:t>
      </w:r>
      <w:r w:rsidR="00171490" w:rsidRPr="00163118">
        <w:t>a</w:t>
      </w:r>
      <w:r w:rsidRPr="00163118">
        <w:t>g zur Entlastung bei den Heizkosten aufgrund der CO</w:t>
      </w:r>
      <w:r w:rsidRPr="00163118">
        <w:rPr>
          <w:vertAlign w:val="subscript"/>
        </w:rPr>
        <w:t>2</w:t>
      </w:r>
      <w:r w:rsidRPr="00163118">
        <w:t>-Bepreisung und de</w:t>
      </w:r>
      <w:r w:rsidR="00171490" w:rsidRPr="00163118">
        <w:t>m</w:t>
      </w:r>
      <w:r w:rsidRPr="00163118">
        <w:t xml:space="preserve"> Betr</w:t>
      </w:r>
      <w:r w:rsidR="00171490" w:rsidRPr="00163118">
        <w:t>a</w:t>
      </w:r>
      <w:r w:rsidRPr="00163118">
        <w:t xml:space="preserve">g der dauerhaften Heizkostenkomponente </w:t>
      </w:r>
      <w:r w:rsidR="00171490" w:rsidRPr="00163118">
        <w:t xml:space="preserve">ist </w:t>
      </w:r>
      <w:r w:rsidRPr="00163118">
        <w:t>vorbehaltlich des § 11 Absatz 3 nach der Anzahl der zu berücksichtigenden Haushaltsmitglieder zu berücksichtigen:</w:t>
      </w:r>
    </w:p>
    <w:tbl>
      <w:tblPr>
        <w:tblW w:w="7944"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986"/>
        <w:gridCol w:w="1986"/>
        <w:gridCol w:w="1986"/>
      </w:tblGrid>
      <w:tr w:rsidR="006E1479" w:rsidRPr="00163118" w14:paraId="6A55EA64" w14:textId="77777777" w:rsidTr="006E1479">
        <w:tc>
          <w:tcPr>
            <w:tcW w:w="1986" w:type="dxa"/>
            <w:shd w:val="clear" w:color="auto" w:fill="auto"/>
          </w:tcPr>
          <w:p w14:paraId="07A0E43C" w14:textId="77777777" w:rsidR="006E1479" w:rsidRPr="00163118" w:rsidRDefault="006E1479" w:rsidP="006E1479">
            <w:pPr>
              <w:spacing w:before="60" w:after="60"/>
              <w:rPr>
                <w:color w:val="800000"/>
                <w:sz w:val="18"/>
              </w:rPr>
            </w:pPr>
            <w:bookmarkStart w:id="30" w:name="DQPErrorScope3666C824678A011DE36E6D156F8"/>
            <w:r w:rsidRPr="00163118">
              <w:rPr>
                <w:color w:val="800000"/>
                <w:sz w:val="18"/>
              </w:rPr>
              <w:t>Anzahl der zu berücksichtigenden Haushaltsmitglieder</w:t>
            </w:r>
            <w:bookmarkEnd w:id="30"/>
          </w:p>
        </w:tc>
        <w:tc>
          <w:tcPr>
            <w:tcW w:w="1986" w:type="dxa"/>
            <w:shd w:val="clear" w:color="auto" w:fill="auto"/>
          </w:tcPr>
          <w:p w14:paraId="42607B15" w14:textId="77777777" w:rsidR="006E1479" w:rsidRPr="00163118" w:rsidRDefault="006E1479" w:rsidP="006E1479">
            <w:pPr>
              <w:spacing w:before="60" w:after="60"/>
              <w:rPr>
                <w:color w:val="800000"/>
                <w:sz w:val="18"/>
              </w:rPr>
            </w:pPr>
            <w:r w:rsidRPr="00163118">
              <w:rPr>
                <w:color w:val="800000"/>
                <w:sz w:val="18"/>
              </w:rPr>
              <w:t>Betrag zur Entlastung bei den Heizkosten aufgrund der CO</w:t>
            </w:r>
            <w:r w:rsidRPr="00163118">
              <w:rPr>
                <w:color w:val="800000"/>
                <w:sz w:val="18"/>
                <w:vertAlign w:val="subscript"/>
              </w:rPr>
              <w:t>2</w:t>
            </w:r>
            <w:r w:rsidRPr="00163118">
              <w:rPr>
                <w:color w:val="800000"/>
                <w:sz w:val="18"/>
              </w:rPr>
              <w:t>-Bepreisung in Euro</w:t>
            </w:r>
          </w:p>
        </w:tc>
        <w:tc>
          <w:tcPr>
            <w:tcW w:w="1986" w:type="dxa"/>
            <w:shd w:val="clear" w:color="auto" w:fill="auto"/>
          </w:tcPr>
          <w:p w14:paraId="0A5EB1B2" w14:textId="77777777" w:rsidR="006E1479" w:rsidRPr="00163118" w:rsidRDefault="006E1479" w:rsidP="006E1479">
            <w:pPr>
              <w:spacing w:before="60" w:after="60"/>
              <w:rPr>
                <w:color w:val="800000"/>
                <w:sz w:val="18"/>
              </w:rPr>
            </w:pPr>
            <w:r w:rsidRPr="00163118">
              <w:rPr>
                <w:color w:val="800000"/>
                <w:sz w:val="18"/>
              </w:rPr>
              <w:t>Betrag der dauerhaften Heizkostenkomponente in Euro</w:t>
            </w:r>
          </w:p>
        </w:tc>
        <w:tc>
          <w:tcPr>
            <w:tcW w:w="1986" w:type="dxa"/>
            <w:shd w:val="clear" w:color="auto" w:fill="auto"/>
          </w:tcPr>
          <w:p w14:paraId="6DD39DB4" w14:textId="77777777" w:rsidR="006E1479" w:rsidRPr="00163118" w:rsidRDefault="00171490" w:rsidP="006E1479">
            <w:pPr>
              <w:spacing w:before="60" w:after="60"/>
              <w:rPr>
                <w:color w:val="800000"/>
                <w:sz w:val="18"/>
              </w:rPr>
            </w:pPr>
            <w:r w:rsidRPr="00163118">
              <w:rPr>
                <w:color w:val="800000"/>
                <w:sz w:val="18"/>
              </w:rPr>
              <w:t>Gesamtb</w:t>
            </w:r>
            <w:r w:rsidR="006E1479" w:rsidRPr="00163118">
              <w:rPr>
                <w:color w:val="800000"/>
                <w:sz w:val="18"/>
              </w:rPr>
              <w:t>etr</w:t>
            </w:r>
            <w:r w:rsidRPr="00163118">
              <w:rPr>
                <w:color w:val="800000"/>
                <w:sz w:val="18"/>
              </w:rPr>
              <w:t>a</w:t>
            </w:r>
            <w:r w:rsidR="006E1479" w:rsidRPr="00163118">
              <w:rPr>
                <w:color w:val="800000"/>
                <w:sz w:val="18"/>
              </w:rPr>
              <w:t>g zur Entlastung bei den Heizkosten in Euro</w:t>
            </w:r>
          </w:p>
        </w:tc>
      </w:tr>
      <w:tr w:rsidR="006E1479" w:rsidRPr="00163118" w14:paraId="57BA64B9" w14:textId="77777777" w:rsidTr="006E1479">
        <w:tc>
          <w:tcPr>
            <w:tcW w:w="1986" w:type="dxa"/>
            <w:shd w:val="clear" w:color="auto" w:fill="auto"/>
          </w:tcPr>
          <w:p w14:paraId="7D0DDCA9" w14:textId="77777777" w:rsidR="006E1479" w:rsidRPr="00163118" w:rsidRDefault="006E1479" w:rsidP="006E1479">
            <w:pPr>
              <w:spacing w:before="60" w:after="60"/>
              <w:jc w:val="right"/>
              <w:rPr>
                <w:color w:val="800000"/>
                <w:sz w:val="18"/>
              </w:rPr>
            </w:pPr>
            <w:r w:rsidRPr="00163118">
              <w:rPr>
                <w:color w:val="800000"/>
                <w:sz w:val="18"/>
              </w:rPr>
              <w:t>1</w:t>
            </w:r>
          </w:p>
        </w:tc>
        <w:tc>
          <w:tcPr>
            <w:tcW w:w="1986" w:type="dxa"/>
            <w:shd w:val="clear" w:color="auto" w:fill="auto"/>
          </w:tcPr>
          <w:p w14:paraId="17D73389" w14:textId="77777777" w:rsidR="006E1479" w:rsidRPr="00163118" w:rsidRDefault="006E1479" w:rsidP="006E1479">
            <w:pPr>
              <w:spacing w:before="60" w:after="60"/>
              <w:jc w:val="right"/>
              <w:rPr>
                <w:color w:val="800000"/>
                <w:sz w:val="18"/>
              </w:rPr>
            </w:pPr>
            <w:r w:rsidRPr="00163118">
              <w:rPr>
                <w:color w:val="800000"/>
                <w:sz w:val="18"/>
              </w:rPr>
              <w:t>14,40</w:t>
            </w:r>
          </w:p>
        </w:tc>
        <w:tc>
          <w:tcPr>
            <w:tcW w:w="1986" w:type="dxa"/>
            <w:shd w:val="clear" w:color="auto" w:fill="auto"/>
          </w:tcPr>
          <w:p w14:paraId="35E0D73A" w14:textId="77777777" w:rsidR="006E1479" w:rsidRPr="00163118" w:rsidRDefault="006E1479" w:rsidP="006E1479">
            <w:pPr>
              <w:spacing w:before="60" w:after="60"/>
              <w:jc w:val="right"/>
              <w:rPr>
                <w:color w:val="800000"/>
                <w:sz w:val="18"/>
              </w:rPr>
            </w:pPr>
            <w:r w:rsidRPr="00163118">
              <w:rPr>
                <w:color w:val="800000"/>
                <w:sz w:val="18"/>
              </w:rPr>
              <w:t>96</w:t>
            </w:r>
          </w:p>
        </w:tc>
        <w:tc>
          <w:tcPr>
            <w:tcW w:w="1986" w:type="dxa"/>
            <w:shd w:val="clear" w:color="auto" w:fill="auto"/>
          </w:tcPr>
          <w:p w14:paraId="0DAD985A" w14:textId="77777777" w:rsidR="006E1479" w:rsidRPr="00163118" w:rsidRDefault="006E1479" w:rsidP="006E1479">
            <w:pPr>
              <w:spacing w:before="60" w:after="60"/>
              <w:jc w:val="right"/>
              <w:rPr>
                <w:color w:val="800000"/>
                <w:sz w:val="18"/>
              </w:rPr>
            </w:pPr>
            <w:r w:rsidRPr="00163118">
              <w:rPr>
                <w:color w:val="800000"/>
                <w:sz w:val="18"/>
              </w:rPr>
              <w:t>110,40</w:t>
            </w:r>
          </w:p>
        </w:tc>
      </w:tr>
      <w:tr w:rsidR="006E1479" w:rsidRPr="00163118" w14:paraId="70F6B00B" w14:textId="77777777" w:rsidTr="006E1479">
        <w:tc>
          <w:tcPr>
            <w:tcW w:w="1986" w:type="dxa"/>
            <w:shd w:val="clear" w:color="auto" w:fill="auto"/>
          </w:tcPr>
          <w:p w14:paraId="24B6F79B" w14:textId="77777777" w:rsidR="006E1479" w:rsidRPr="00163118" w:rsidRDefault="006E1479" w:rsidP="006E1479">
            <w:pPr>
              <w:spacing w:before="60" w:after="60"/>
              <w:jc w:val="right"/>
              <w:rPr>
                <w:color w:val="800000"/>
                <w:sz w:val="18"/>
              </w:rPr>
            </w:pPr>
            <w:r w:rsidRPr="00163118">
              <w:rPr>
                <w:color w:val="800000"/>
                <w:sz w:val="18"/>
              </w:rPr>
              <w:t>2</w:t>
            </w:r>
          </w:p>
        </w:tc>
        <w:tc>
          <w:tcPr>
            <w:tcW w:w="1986" w:type="dxa"/>
            <w:shd w:val="clear" w:color="auto" w:fill="auto"/>
          </w:tcPr>
          <w:p w14:paraId="1A45CC74" w14:textId="77777777" w:rsidR="006E1479" w:rsidRPr="00163118" w:rsidRDefault="006E1479" w:rsidP="006E1479">
            <w:pPr>
              <w:spacing w:before="60" w:after="60"/>
              <w:jc w:val="right"/>
              <w:rPr>
                <w:color w:val="800000"/>
                <w:sz w:val="18"/>
              </w:rPr>
            </w:pPr>
            <w:r w:rsidRPr="00163118">
              <w:rPr>
                <w:color w:val="800000"/>
                <w:sz w:val="18"/>
              </w:rPr>
              <w:t>18,60</w:t>
            </w:r>
          </w:p>
        </w:tc>
        <w:tc>
          <w:tcPr>
            <w:tcW w:w="1986" w:type="dxa"/>
            <w:shd w:val="clear" w:color="auto" w:fill="auto"/>
          </w:tcPr>
          <w:p w14:paraId="02C13B23" w14:textId="77777777" w:rsidR="006E1479" w:rsidRPr="00163118" w:rsidRDefault="006E1479" w:rsidP="006E1479">
            <w:pPr>
              <w:spacing w:before="60" w:after="60"/>
              <w:jc w:val="right"/>
              <w:rPr>
                <w:color w:val="800000"/>
                <w:sz w:val="18"/>
              </w:rPr>
            </w:pPr>
            <w:r w:rsidRPr="00163118">
              <w:rPr>
                <w:color w:val="800000"/>
                <w:sz w:val="18"/>
              </w:rPr>
              <w:t>124</w:t>
            </w:r>
          </w:p>
        </w:tc>
        <w:tc>
          <w:tcPr>
            <w:tcW w:w="1986" w:type="dxa"/>
            <w:shd w:val="clear" w:color="auto" w:fill="auto"/>
          </w:tcPr>
          <w:p w14:paraId="4A065BA5" w14:textId="77777777" w:rsidR="006E1479" w:rsidRPr="00163118" w:rsidRDefault="006E1479" w:rsidP="006E1479">
            <w:pPr>
              <w:spacing w:before="60" w:after="60"/>
              <w:jc w:val="right"/>
              <w:rPr>
                <w:color w:val="800000"/>
                <w:sz w:val="18"/>
              </w:rPr>
            </w:pPr>
            <w:r w:rsidRPr="00163118">
              <w:rPr>
                <w:color w:val="800000"/>
                <w:sz w:val="18"/>
              </w:rPr>
              <w:t>142,60</w:t>
            </w:r>
          </w:p>
        </w:tc>
      </w:tr>
      <w:tr w:rsidR="006E1479" w:rsidRPr="00163118" w14:paraId="055AB14B" w14:textId="77777777" w:rsidTr="006E1479">
        <w:tc>
          <w:tcPr>
            <w:tcW w:w="1986" w:type="dxa"/>
            <w:shd w:val="clear" w:color="auto" w:fill="auto"/>
          </w:tcPr>
          <w:p w14:paraId="42CC8471" w14:textId="77777777" w:rsidR="006E1479" w:rsidRPr="00163118" w:rsidRDefault="006E1479" w:rsidP="006E1479">
            <w:pPr>
              <w:spacing w:before="60" w:after="60"/>
              <w:jc w:val="right"/>
              <w:rPr>
                <w:color w:val="800000"/>
                <w:sz w:val="18"/>
              </w:rPr>
            </w:pPr>
            <w:r w:rsidRPr="00163118">
              <w:rPr>
                <w:color w:val="800000"/>
                <w:sz w:val="18"/>
              </w:rPr>
              <w:t>3</w:t>
            </w:r>
          </w:p>
        </w:tc>
        <w:tc>
          <w:tcPr>
            <w:tcW w:w="1986" w:type="dxa"/>
            <w:shd w:val="clear" w:color="auto" w:fill="auto"/>
          </w:tcPr>
          <w:p w14:paraId="3B01B300" w14:textId="77777777" w:rsidR="006E1479" w:rsidRPr="00163118" w:rsidRDefault="006E1479" w:rsidP="006E1479">
            <w:pPr>
              <w:spacing w:before="60" w:after="60"/>
              <w:jc w:val="right"/>
              <w:rPr>
                <w:color w:val="800000"/>
                <w:sz w:val="18"/>
              </w:rPr>
            </w:pPr>
            <w:r w:rsidRPr="00163118">
              <w:rPr>
                <w:color w:val="800000"/>
                <w:sz w:val="18"/>
              </w:rPr>
              <w:t>22,20</w:t>
            </w:r>
          </w:p>
        </w:tc>
        <w:tc>
          <w:tcPr>
            <w:tcW w:w="1986" w:type="dxa"/>
            <w:shd w:val="clear" w:color="auto" w:fill="auto"/>
          </w:tcPr>
          <w:p w14:paraId="4B3CD992" w14:textId="77777777" w:rsidR="006E1479" w:rsidRPr="00163118" w:rsidRDefault="006E1479" w:rsidP="006E1479">
            <w:pPr>
              <w:spacing w:before="60" w:after="60"/>
              <w:jc w:val="right"/>
              <w:rPr>
                <w:color w:val="800000"/>
                <w:sz w:val="18"/>
              </w:rPr>
            </w:pPr>
            <w:r w:rsidRPr="00163118">
              <w:rPr>
                <w:color w:val="800000"/>
                <w:sz w:val="18"/>
              </w:rPr>
              <w:t>148</w:t>
            </w:r>
          </w:p>
        </w:tc>
        <w:tc>
          <w:tcPr>
            <w:tcW w:w="1986" w:type="dxa"/>
            <w:shd w:val="clear" w:color="auto" w:fill="auto"/>
          </w:tcPr>
          <w:p w14:paraId="78739652" w14:textId="77777777" w:rsidR="006E1479" w:rsidRPr="00163118" w:rsidRDefault="006E1479" w:rsidP="006E1479">
            <w:pPr>
              <w:spacing w:before="60" w:after="60"/>
              <w:jc w:val="right"/>
              <w:rPr>
                <w:color w:val="800000"/>
                <w:sz w:val="18"/>
              </w:rPr>
            </w:pPr>
            <w:r w:rsidRPr="00163118">
              <w:rPr>
                <w:color w:val="800000"/>
                <w:sz w:val="18"/>
              </w:rPr>
              <w:t>170,20</w:t>
            </w:r>
          </w:p>
        </w:tc>
      </w:tr>
      <w:tr w:rsidR="006E1479" w:rsidRPr="00163118" w14:paraId="3C52EACD" w14:textId="77777777" w:rsidTr="006E1479">
        <w:tc>
          <w:tcPr>
            <w:tcW w:w="1986" w:type="dxa"/>
            <w:shd w:val="clear" w:color="auto" w:fill="auto"/>
          </w:tcPr>
          <w:p w14:paraId="03503423" w14:textId="77777777" w:rsidR="006E1479" w:rsidRPr="00163118" w:rsidRDefault="006E1479" w:rsidP="006E1479">
            <w:pPr>
              <w:spacing w:before="60" w:after="60"/>
              <w:jc w:val="right"/>
              <w:rPr>
                <w:color w:val="800000"/>
                <w:sz w:val="18"/>
              </w:rPr>
            </w:pPr>
            <w:r w:rsidRPr="00163118">
              <w:rPr>
                <w:color w:val="800000"/>
                <w:sz w:val="18"/>
              </w:rPr>
              <w:t>4</w:t>
            </w:r>
          </w:p>
        </w:tc>
        <w:tc>
          <w:tcPr>
            <w:tcW w:w="1986" w:type="dxa"/>
            <w:shd w:val="clear" w:color="auto" w:fill="auto"/>
          </w:tcPr>
          <w:p w14:paraId="36ECC46F" w14:textId="77777777" w:rsidR="006E1479" w:rsidRPr="00163118" w:rsidRDefault="006E1479" w:rsidP="006E1479">
            <w:pPr>
              <w:spacing w:before="60" w:after="60"/>
              <w:jc w:val="right"/>
              <w:rPr>
                <w:color w:val="800000"/>
                <w:sz w:val="18"/>
              </w:rPr>
            </w:pPr>
            <w:r w:rsidRPr="00163118">
              <w:rPr>
                <w:color w:val="800000"/>
                <w:sz w:val="18"/>
              </w:rPr>
              <w:t>25,80</w:t>
            </w:r>
          </w:p>
        </w:tc>
        <w:tc>
          <w:tcPr>
            <w:tcW w:w="1986" w:type="dxa"/>
            <w:shd w:val="clear" w:color="auto" w:fill="auto"/>
          </w:tcPr>
          <w:p w14:paraId="3438A620" w14:textId="77777777" w:rsidR="006E1479" w:rsidRPr="00163118" w:rsidRDefault="006E1479" w:rsidP="006E1479">
            <w:pPr>
              <w:spacing w:before="60" w:after="60"/>
              <w:jc w:val="right"/>
              <w:rPr>
                <w:color w:val="800000"/>
                <w:sz w:val="18"/>
              </w:rPr>
            </w:pPr>
            <w:r w:rsidRPr="00163118">
              <w:rPr>
                <w:color w:val="800000"/>
                <w:sz w:val="18"/>
              </w:rPr>
              <w:t>172</w:t>
            </w:r>
          </w:p>
        </w:tc>
        <w:tc>
          <w:tcPr>
            <w:tcW w:w="1986" w:type="dxa"/>
            <w:shd w:val="clear" w:color="auto" w:fill="auto"/>
          </w:tcPr>
          <w:p w14:paraId="7C49F542" w14:textId="77777777" w:rsidR="006E1479" w:rsidRPr="00163118" w:rsidRDefault="006E1479" w:rsidP="006E1479">
            <w:pPr>
              <w:spacing w:before="60" w:after="60"/>
              <w:jc w:val="right"/>
              <w:rPr>
                <w:color w:val="800000"/>
                <w:sz w:val="18"/>
              </w:rPr>
            </w:pPr>
            <w:r w:rsidRPr="00163118">
              <w:rPr>
                <w:color w:val="800000"/>
                <w:sz w:val="18"/>
              </w:rPr>
              <w:t>197,80</w:t>
            </w:r>
          </w:p>
        </w:tc>
      </w:tr>
      <w:tr w:rsidR="006E1479" w:rsidRPr="00163118" w14:paraId="4CE33150" w14:textId="77777777" w:rsidTr="006E1479">
        <w:tc>
          <w:tcPr>
            <w:tcW w:w="1986" w:type="dxa"/>
            <w:shd w:val="clear" w:color="auto" w:fill="auto"/>
          </w:tcPr>
          <w:p w14:paraId="54067DD5" w14:textId="77777777" w:rsidR="006E1479" w:rsidRPr="00163118" w:rsidRDefault="006E1479" w:rsidP="006E1479">
            <w:pPr>
              <w:spacing w:before="60" w:after="60"/>
              <w:jc w:val="right"/>
              <w:rPr>
                <w:color w:val="800000"/>
                <w:sz w:val="18"/>
              </w:rPr>
            </w:pPr>
            <w:r w:rsidRPr="00163118">
              <w:rPr>
                <w:color w:val="800000"/>
                <w:sz w:val="18"/>
              </w:rPr>
              <w:t>5</w:t>
            </w:r>
          </w:p>
        </w:tc>
        <w:tc>
          <w:tcPr>
            <w:tcW w:w="1986" w:type="dxa"/>
            <w:shd w:val="clear" w:color="auto" w:fill="auto"/>
          </w:tcPr>
          <w:p w14:paraId="18163989" w14:textId="77777777" w:rsidR="006E1479" w:rsidRPr="00163118" w:rsidRDefault="006E1479" w:rsidP="006E1479">
            <w:pPr>
              <w:spacing w:before="60" w:after="60"/>
              <w:jc w:val="right"/>
              <w:rPr>
                <w:color w:val="800000"/>
                <w:sz w:val="18"/>
              </w:rPr>
            </w:pPr>
            <w:r w:rsidRPr="00163118">
              <w:rPr>
                <w:color w:val="800000"/>
                <w:sz w:val="18"/>
              </w:rPr>
              <w:t>29,40</w:t>
            </w:r>
          </w:p>
        </w:tc>
        <w:tc>
          <w:tcPr>
            <w:tcW w:w="1986" w:type="dxa"/>
            <w:shd w:val="clear" w:color="auto" w:fill="auto"/>
          </w:tcPr>
          <w:p w14:paraId="27A9F87D" w14:textId="77777777" w:rsidR="006E1479" w:rsidRPr="00163118" w:rsidRDefault="006E1479" w:rsidP="006E1479">
            <w:pPr>
              <w:spacing w:before="60" w:after="60"/>
              <w:jc w:val="right"/>
              <w:rPr>
                <w:color w:val="800000"/>
                <w:sz w:val="18"/>
              </w:rPr>
            </w:pPr>
            <w:r w:rsidRPr="00163118">
              <w:rPr>
                <w:color w:val="800000"/>
                <w:sz w:val="18"/>
              </w:rPr>
              <w:t>196</w:t>
            </w:r>
          </w:p>
        </w:tc>
        <w:tc>
          <w:tcPr>
            <w:tcW w:w="1986" w:type="dxa"/>
            <w:shd w:val="clear" w:color="auto" w:fill="auto"/>
          </w:tcPr>
          <w:p w14:paraId="3EAEA455" w14:textId="77777777" w:rsidR="006E1479" w:rsidRPr="00163118" w:rsidRDefault="006E1479" w:rsidP="006E1479">
            <w:pPr>
              <w:spacing w:before="60" w:after="60"/>
              <w:jc w:val="right"/>
              <w:rPr>
                <w:color w:val="800000"/>
                <w:sz w:val="18"/>
              </w:rPr>
            </w:pPr>
            <w:r w:rsidRPr="00163118">
              <w:rPr>
                <w:color w:val="800000"/>
                <w:sz w:val="18"/>
              </w:rPr>
              <w:t>2</w:t>
            </w:r>
            <w:r w:rsidR="009F1C22" w:rsidRPr="00163118">
              <w:rPr>
                <w:color w:val="800000"/>
                <w:sz w:val="18"/>
              </w:rPr>
              <w:t>25</w:t>
            </w:r>
            <w:r w:rsidRPr="00163118">
              <w:rPr>
                <w:color w:val="800000"/>
                <w:sz w:val="18"/>
              </w:rPr>
              <w:t>,</w:t>
            </w:r>
            <w:r w:rsidR="009F1C22" w:rsidRPr="00163118">
              <w:rPr>
                <w:color w:val="800000"/>
                <w:sz w:val="18"/>
              </w:rPr>
              <w:t>4</w:t>
            </w:r>
            <w:r w:rsidRPr="00163118">
              <w:rPr>
                <w:color w:val="800000"/>
                <w:sz w:val="18"/>
              </w:rPr>
              <w:t>0</w:t>
            </w:r>
          </w:p>
        </w:tc>
      </w:tr>
      <w:tr w:rsidR="006E1479" w:rsidRPr="00163118" w14:paraId="0340A11F" w14:textId="77777777" w:rsidTr="006E1479">
        <w:tc>
          <w:tcPr>
            <w:tcW w:w="1986" w:type="dxa"/>
            <w:shd w:val="clear" w:color="auto" w:fill="auto"/>
          </w:tcPr>
          <w:p w14:paraId="42E79B23" w14:textId="77777777" w:rsidR="006E1479" w:rsidRPr="00163118" w:rsidRDefault="006E1479" w:rsidP="006E1479">
            <w:pPr>
              <w:spacing w:before="60" w:after="60"/>
              <w:jc w:val="right"/>
              <w:rPr>
                <w:color w:val="800000"/>
                <w:sz w:val="18"/>
              </w:rPr>
            </w:pPr>
            <w:r w:rsidRPr="00163118">
              <w:rPr>
                <w:color w:val="800000"/>
                <w:sz w:val="18"/>
              </w:rPr>
              <w:t>Mehrbetrag für jedes weitere zu berücksichtigende Haushaltsmitglied</w:t>
            </w:r>
          </w:p>
        </w:tc>
        <w:tc>
          <w:tcPr>
            <w:tcW w:w="1986" w:type="dxa"/>
            <w:shd w:val="clear" w:color="auto" w:fill="auto"/>
          </w:tcPr>
          <w:p w14:paraId="4A3755B8" w14:textId="77777777" w:rsidR="006E1479" w:rsidRPr="00163118" w:rsidRDefault="006E1479" w:rsidP="006E1479">
            <w:pPr>
              <w:spacing w:before="60" w:after="60"/>
              <w:jc w:val="right"/>
              <w:rPr>
                <w:color w:val="800000"/>
                <w:sz w:val="18"/>
              </w:rPr>
            </w:pPr>
            <w:r w:rsidRPr="00163118">
              <w:rPr>
                <w:color w:val="800000"/>
                <w:sz w:val="18"/>
              </w:rPr>
              <w:t>3,60</w:t>
            </w:r>
          </w:p>
        </w:tc>
        <w:tc>
          <w:tcPr>
            <w:tcW w:w="1986" w:type="dxa"/>
            <w:shd w:val="clear" w:color="auto" w:fill="auto"/>
          </w:tcPr>
          <w:p w14:paraId="47E0630A" w14:textId="77777777" w:rsidR="006E1479" w:rsidRPr="00163118" w:rsidRDefault="006E1479" w:rsidP="006E1479">
            <w:pPr>
              <w:spacing w:before="60" w:after="60"/>
              <w:jc w:val="right"/>
              <w:rPr>
                <w:color w:val="800000"/>
                <w:sz w:val="18"/>
              </w:rPr>
            </w:pPr>
            <w:r w:rsidRPr="00163118">
              <w:rPr>
                <w:color w:val="800000"/>
                <w:sz w:val="18"/>
              </w:rPr>
              <w:t>24</w:t>
            </w:r>
          </w:p>
        </w:tc>
        <w:tc>
          <w:tcPr>
            <w:tcW w:w="1986" w:type="dxa"/>
            <w:shd w:val="clear" w:color="auto" w:fill="auto"/>
          </w:tcPr>
          <w:p w14:paraId="06443F64" w14:textId="77777777" w:rsidR="006E1479" w:rsidRPr="00163118" w:rsidRDefault="006E1479" w:rsidP="006E1479">
            <w:pPr>
              <w:spacing w:before="60" w:after="60"/>
              <w:jc w:val="right"/>
              <w:rPr>
                <w:sz w:val="18"/>
              </w:rPr>
            </w:pPr>
            <w:r w:rsidRPr="00163118">
              <w:rPr>
                <w:color w:val="800000"/>
                <w:sz w:val="18"/>
              </w:rPr>
              <w:t>27,60</w:t>
            </w:r>
          </w:p>
        </w:tc>
      </w:tr>
    </w:tbl>
    <w:p w14:paraId="6171C1CE" w14:textId="1EC40E85" w:rsidR="006E1479" w:rsidRDefault="006E1479" w:rsidP="00552E57">
      <w:pPr>
        <w:pStyle w:val="RevisionJuristischerAbsatz"/>
        <w:numPr>
          <w:ilvl w:val="2"/>
          <w:numId w:val="10"/>
        </w:numPr>
        <w:tabs>
          <w:tab w:val="clear" w:pos="850"/>
          <w:tab w:val="left" w:pos="1700"/>
        </w:tabs>
        <w:ind w:left="850"/>
      </w:pPr>
      <w:r w:rsidRPr="00163118">
        <w:fldChar w:fldCharType="begin"/>
      </w:r>
      <w:r w:rsidRPr="00163118">
        <w:instrText xml:space="preserve"> ADVANCE  \l 26  </w:instrText>
      </w:r>
      <w:r w:rsidRPr="00163118">
        <w:fldChar w:fldCharType="end"/>
      </w:r>
      <w:r w:rsidRPr="00163118">
        <w:tab/>
      </w:r>
      <w:r w:rsidR="00E44C91" w:rsidRPr="00163118">
        <w:t xml:space="preserve">Der folgende </w:t>
      </w:r>
      <w:r w:rsidRPr="00163118">
        <w:t>monatliche Betr</w:t>
      </w:r>
      <w:r w:rsidR="00171490" w:rsidRPr="00163118">
        <w:t>a</w:t>
      </w:r>
      <w:r w:rsidRPr="00163118">
        <w:t xml:space="preserve">g </w:t>
      </w:r>
      <w:r w:rsidR="00171490" w:rsidRPr="00163118">
        <w:t>ist</w:t>
      </w:r>
      <w:r w:rsidRPr="00163118">
        <w:t xml:space="preserve"> vorbehaltlich des § 11 Absatz 3 nach der Anzahl der zu berücksichtigenden Haushaltsmitglieder als Klimakomponente zu berücksichtigen</w:t>
      </w:r>
      <w:r w:rsidR="00F02A5E">
        <w:t>:</w:t>
      </w:r>
      <w:r w:rsidRPr="00163118">
        <w:t xml:space="preserve"> </w:t>
      </w:r>
    </w:p>
    <w:tbl>
      <w:tblPr>
        <w:tblW w:w="794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970"/>
      </w:tblGrid>
      <w:tr w:rsidR="006E1479" w:rsidRPr="00C34973" w14:paraId="495032A7" w14:textId="77777777" w:rsidTr="006E1479">
        <w:tc>
          <w:tcPr>
            <w:tcW w:w="3970" w:type="dxa"/>
            <w:shd w:val="clear" w:color="auto" w:fill="auto"/>
          </w:tcPr>
          <w:p w14:paraId="6424E7BC" w14:textId="77777777" w:rsidR="006E1479" w:rsidRPr="00C34973" w:rsidRDefault="006E1479" w:rsidP="006E1479">
            <w:pPr>
              <w:pStyle w:val="TabelleText"/>
              <w:rPr>
                <w:rStyle w:val="RevisionText"/>
              </w:rPr>
            </w:pPr>
            <w:r w:rsidRPr="00C34973">
              <w:rPr>
                <w:rStyle w:val="RevisionText"/>
              </w:rPr>
              <w:t>Anzahl</w:t>
            </w:r>
            <w:r w:rsidRPr="00C34973">
              <w:t xml:space="preserve"> </w:t>
            </w:r>
            <w:r w:rsidRPr="00C34973">
              <w:rPr>
                <w:rStyle w:val="RevisionText"/>
              </w:rPr>
              <w:t>der zu berücksichtigenden Haushaltsmitglieder</w:t>
            </w:r>
          </w:p>
        </w:tc>
        <w:tc>
          <w:tcPr>
            <w:tcW w:w="3970" w:type="dxa"/>
            <w:shd w:val="clear" w:color="auto" w:fill="auto"/>
          </w:tcPr>
          <w:p w14:paraId="76DAF75A" w14:textId="77777777" w:rsidR="006E1479" w:rsidRPr="00C34973" w:rsidRDefault="006E1479" w:rsidP="006E1479">
            <w:pPr>
              <w:pStyle w:val="TabelleText"/>
              <w:rPr>
                <w:rStyle w:val="RevisionText"/>
              </w:rPr>
            </w:pPr>
            <w:r w:rsidRPr="00C34973">
              <w:rPr>
                <w:rStyle w:val="RevisionText"/>
              </w:rPr>
              <w:t>Als</w:t>
            </w:r>
            <w:r w:rsidRPr="00C34973">
              <w:t xml:space="preserve"> </w:t>
            </w:r>
            <w:r w:rsidRPr="00C34973">
              <w:rPr>
                <w:rStyle w:val="RevisionText"/>
              </w:rPr>
              <w:t>Klimakomponente zu berücksichtigender Zuschlag zu den Höchstbeträgen nach §</w:t>
            </w:r>
            <w:r>
              <w:rPr>
                <w:rStyle w:val="RevisionText"/>
              </w:rPr>
              <w:t> </w:t>
            </w:r>
            <w:r w:rsidRPr="00C34973">
              <w:rPr>
                <w:rStyle w:val="RevisionText"/>
              </w:rPr>
              <w:t>12 Absatz</w:t>
            </w:r>
            <w:r>
              <w:rPr>
                <w:rStyle w:val="RevisionText"/>
              </w:rPr>
              <w:t> </w:t>
            </w:r>
            <w:r w:rsidRPr="00C34973">
              <w:rPr>
                <w:rStyle w:val="RevisionText"/>
              </w:rPr>
              <w:t>1 in Euro</w:t>
            </w:r>
          </w:p>
        </w:tc>
      </w:tr>
      <w:tr w:rsidR="006E1479" w:rsidRPr="00C34973" w14:paraId="52647ECA" w14:textId="77777777" w:rsidTr="006E1479">
        <w:tc>
          <w:tcPr>
            <w:tcW w:w="3970" w:type="dxa"/>
            <w:shd w:val="clear" w:color="auto" w:fill="auto"/>
          </w:tcPr>
          <w:p w14:paraId="24B40D5B" w14:textId="77777777" w:rsidR="006E1479" w:rsidRPr="00C34973" w:rsidRDefault="006E1479" w:rsidP="006E1479">
            <w:pPr>
              <w:pStyle w:val="TabelleText"/>
              <w:jc w:val="right"/>
              <w:rPr>
                <w:rStyle w:val="RevisionText"/>
              </w:rPr>
            </w:pPr>
            <w:r w:rsidRPr="00C34973">
              <w:rPr>
                <w:rStyle w:val="RevisionText"/>
              </w:rPr>
              <w:t>1</w:t>
            </w:r>
          </w:p>
        </w:tc>
        <w:tc>
          <w:tcPr>
            <w:tcW w:w="3970" w:type="dxa"/>
            <w:shd w:val="clear" w:color="auto" w:fill="auto"/>
          </w:tcPr>
          <w:p w14:paraId="2A7129FC" w14:textId="77777777" w:rsidR="006E1479" w:rsidRPr="00C34973" w:rsidRDefault="006E1479" w:rsidP="006E1479">
            <w:pPr>
              <w:pStyle w:val="TabelleText"/>
              <w:jc w:val="right"/>
              <w:rPr>
                <w:rStyle w:val="RevisionText"/>
              </w:rPr>
            </w:pPr>
            <w:r w:rsidRPr="00C34973">
              <w:rPr>
                <w:rStyle w:val="RevisionText"/>
              </w:rPr>
              <w:t>19,20</w:t>
            </w:r>
          </w:p>
        </w:tc>
      </w:tr>
      <w:tr w:rsidR="006E1479" w:rsidRPr="00C34973" w14:paraId="754B15DF" w14:textId="77777777" w:rsidTr="006E1479">
        <w:tc>
          <w:tcPr>
            <w:tcW w:w="3970" w:type="dxa"/>
            <w:shd w:val="clear" w:color="auto" w:fill="auto"/>
          </w:tcPr>
          <w:p w14:paraId="7460E7D7" w14:textId="77777777" w:rsidR="006E1479" w:rsidRPr="00C34973" w:rsidRDefault="006E1479" w:rsidP="006E1479">
            <w:pPr>
              <w:pStyle w:val="TabelleText"/>
              <w:jc w:val="right"/>
              <w:rPr>
                <w:rStyle w:val="RevisionText"/>
              </w:rPr>
            </w:pPr>
            <w:r w:rsidRPr="00C34973">
              <w:rPr>
                <w:rStyle w:val="RevisionText"/>
              </w:rPr>
              <w:t>2</w:t>
            </w:r>
          </w:p>
        </w:tc>
        <w:tc>
          <w:tcPr>
            <w:tcW w:w="3970" w:type="dxa"/>
            <w:shd w:val="clear" w:color="auto" w:fill="auto"/>
          </w:tcPr>
          <w:p w14:paraId="44AB28DA" w14:textId="77777777" w:rsidR="006E1479" w:rsidRPr="00C34973" w:rsidRDefault="006E1479" w:rsidP="006E1479">
            <w:pPr>
              <w:pStyle w:val="TabelleText"/>
              <w:jc w:val="right"/>
              <w:rPr>
                <w:rStyle w:val="RevisionText"/>
              </w:rPr>
            </w:pPr>
            <w:r w:rsidRPr="00C34973">
              <w:rPr>
                <w:rStyle w:val="RevisionText"/>
              </w:rPr>
              <w:t>24,80</w:t>
            </w:r>
          </w:p>
        </w:tc>
      </w:tr>
      <w:tr w:rsidR="006E1479" w:rsidRPr="00C34973" w14:paraId="726B7CB3" w14:textId="77777777" w:rsidTr="006E1479">
        <w:tc>
          <w:tcPr>
            <w:tcW w:w="3970" w:type="dxa"/>
            <w:shd w:val="clear" w:color="auto" w:fill="auto"/>
          </w:tcPr>
          <w:p w14:paraId="5C9314AE" w14:textId="77777777" w:rsidR="006E1479" w:rsidRPr="00C34973" w:rsidRDefault="006E1479" w:rsidP="006E1479">
            <w:pPr>
              <w:pStyle w:val="TabelleText"/>
              <w:jc w:val="right"/>
              <w:rPr>
                <w:rStyle w:val="RevisionText"/>
              </w:rPr>
            </w:pPr>
            <w:r w:rsidRPr="00C34973">
              <w:rPr>
                <w:rStyle w:val="RevisionText"/>
              </w:rPr>
              <w:t>3</w:t>
            </w:r>
          </w:p>
        </w:tc>
        <w:tc>
          <w:tcPr>
            <w:tcW w:w="3970" w:type="dxa"/>
            <w:shd w:val="clear" w:color="auto" w:fill="auto"/>
          </w:tcPr>
          <w:p w14:paraId="118D3D0B" w14:textId="77777777" w:rsidR="006E1479" w:rsidRPr="00C34973" w:rsidRDefault="006E1479" w:rsidP="006E1479">
            <w:pPr>
              <w:pStyle w:val="TabelleText"/>
              <w:jc w:val="right"/>
              <w:rPr>
                <w:rStyle w:val="RevisionText"/>
              </w:rPr>
            </w:pPr>
            <w:r w:rsidRPr="00C34973">
              <w:rPr>
                <w:rStyle w:val="RevisionText"/>
              </w:rPr>
              <w:t>29,60</w:t>
            </w:r>
          </w:p>
        </w:tc>
      </w:tr>
      <w:tr w:rsidR="006E1479" w:rsidRPr="00C34973" w14:paraId="47FF1039" w14:textId="77777777" w:rsidTr="006E1479">
        <w:tc>
          <w:tcPr>
            <w:tcW w:w="3970" w:type="dxa"/>
            <w:shd w:val="clear" w:color="auto" w:fill="auto"/>
          </w:tcPr>
          <w:p w14:paraId="209BD797" w14:textId="77777777" w:rsidR="006E1479" w:rsidRPr="00C34973" w:rsidRDefault="006E1479" w:rsidP="006E1479">
            <w:pPr>
              <w:pStyle w:val="TabelleText"/>
              <w:jc w:val="right"/>
              <w:rPr>
                <w:rStyle w:val="RevisionText"/>
              </w:rPr>
            </w:pPr>
            <w:r w:rsidRPr="00C34973">
              <w:rPr>
                <w:rStyle w:val="RevisionText"/>
              </w:rPr>
              <w:t>4</w:t>
            </w:r>
          </w:p>
        </w:tc>
        <w:tc>
          <w:tcPr>
            <w:tcW w:w="3970" w:type="dxa"/>
            <w:shd w:val="clear" w:color="auto" w:fill="auto"/>
          </w:tcPr>
          <w:p w14:paraId="15AA7960" w14:textId="77777777" w:rsidR="006E1479" w:rsidRPr="00C34973" w:rsidRDefault="006E1479" w:rsidP="006E1479">
            <w:pPr>
              <w:pStyle w:val="TabelleText"/>
              <w:jc w:val="right"/>
              <w:rPr>
                <w:rStyle w:val="RevisionText"/>
              </w:rPr>
            </w:pPr>
            <w:r w:rsidRPr="00C34973">
              <w:rPr>
                <w:rStyle w:val="RevisionText"/>
              </w:rPr>
              <w:t>34,40</w:t>
            </w:r>
          </w:p>
        </w:tc>
      </w:tr>
      <w:tr w:rsidR="006E1479" w:rsidRPr="00C34973" w14:paraId="68952189" w14:textId="77777777" w:rsidTr="006E1479">
        <w:tc>
          <w:tcPr>
            <w:tcW w:w="3970" w:type="dxa"/>
            <w:shd w:val="clear" w:color="auto" w:fill="auto"/>
          </w:tcPr>
          <w:p w14:paraId="1F1E24F7" w14:textId="77777777" w:rsidR="006E1479" w:rsidRPr="00163118" w:rsidRDefault="006E1479" w:rsidP="006E1479">
            <w:pPr>
              <w:pStyle w:val="TabelleText"/>
              <w:jc w:val="right"/>
              <w:rPr>
                <w:rStyle w:val="RevisionText"/>
              </w:rPr>
            </w:pPr>
            <w:r w:rsidRPr="00163118">
              <w:rPr>
                <w:rStyle w:val="RevisionText"/>
              </w:rPr>
              <w:t>5</w:t>
            </w:r>
          </w:p>
        </w:tc>
        <w:tc>
          <w:tcPr>
            <w:tcW w:w="3970" w:type="dxa"/>
            <w:shd w:val="clear" w:color="auto" w:fill="auto"/>
          </w:tcPr>
          <w:p w14:paraId="627CCB6E" w14:textId="77777777" w:rsidR="006E1479" w:rsidRPr="00C34973" w:rsidRDefault="006E1479" w:rsidP="006E1479">
            <w:pPr>
              <w:pStyle w:val="TabelleText"/>
              <w:jc w:val="right"/>
              <w:rPr>
                <w:rStyle w:val="RevisionText"/>
              </w:rPr>
            </w:pPr>
            <w:r w:rsidRPr="00C34973">
              <w:rPr>
                <w:rStyle w:val="RevisionText"/>
              </w:rPr>
              <w:t>39,20</w:t>
            </w:r>
          </w:p>
        </w:tc>
      </w:tr>
      <w:tr w:rsidR="006E1479" w:rsidRPr="00C34973" w14:paraId="4AFB0E13" w14:textId="77777777" w:rsidTr="006E1479">
        <w:tc>
          <w:tcPr>
            <w:tcW w:w="3970" w:type="dxa"/>
            <w:shd w:val="clear" w:color="auto" w:fill="auto"/>
          </w:tcPr>
          <w:p w14:paraId="3C347829" w14:textId="77777777" w:rsidR="006E1479" w:rsidRPr="00163118" w:rsidRDefault="00171490" w:rsidP="006E1479">
            <w:pPr>
              <w:pStyle w:val="TabelleText"/>
              <w:jc w:val="right"/>
              <w:rPr>
                <w:rStyle w:val="RevisionText"/>
              </w:rPr>
            </w:pPr>
            <w:r w:rsidRPr="00163118">
              <w:rPr>
                <w:color w:val="800000"/>
              </w:rPr>
              <w:t>Mehrbetrag für jedes weitere zu berücksichtigende Haushaltsmitglied</w:t>
            </w:r>
          </w:p>
        </w:tc>
        <w:tc>
          <w:tcPr>
            <w:tcW w:w="3970" w:type="dxa"/>
            <w:shd w:val="clear" w:color="auto" w:fill="auto"/>
          </w:tcPr>
          <w:p w14:paraId="43F28C3E" w14:textId="77777777" w:rsidR="006E1479" w:rsidRPr="00C34973" w:rsidRDefault="006E1479" w:rsidP="006E1479">
            <w:pPr>
              <w:pStyle w:val="TabelleText"/>
              <w:jc w:val="right"/>
              <w:rPr>
                <w:rStyle w:val="RevisionText"/>
              </w:rPr>
            </w:pPr>
            <w:r w:rsidRPr="00C34973">
              <w:rPr>
                <w:rStyle w:val="RevisionText"/>
              </w:rPr>
              <w:t>4,80“</w:t>
            </w:r>
          </w:p>
        </w:tc>
      </w:tr>
    </w:tbl>
    <w:p w14:paraId="6EE530E2" w14:textId="77777777" w:rsidR="005859D4" w:rsidRPr="00FD0829" w:rsidRDefault="00006E1B" w:rsidP="005859D4">
      <w:pPr>
        <w:pStyle w:val="NummerierungStufe1"/>
      </w:pPr>
      <w:r w:rsidRPr="00FD0829">
        <w:t>§</w:t>
      </w:r>
      <w:bookmarkStart w:id="31" w:name="eNV_7DD3CB07EB8D4B85A514B9E9843F5068_1"/>
      <w:bookmarkEnd w:id="31"/>
      <w:r w:rsidR="008B1164">
        <w:t> </w:t>
      </w:r>
      <w:r w:rsidRPr="00FD0829">
        <w:t>15 Absatz</w:t>
      </w:r>
      <w:r w:rsidR="008B1164">
        <w:t> </w:t>
      </w:r>
      <w:r w:rsidRPr="00FD0829">
        <w:t>2 wird wie folgt geändert:</w:t>
      </w:r>
    </w:p>
    <w:p w14:paraId="69913A85" w14:textId="77777777" w:rsidR="005859D4" w:rsidRDefault="00006E1B" w:rsidP="005859D4">
      <w:pPr>
        <w:pStyle w:val="NummerierungStufe2"/>
      </w:pPr>
      <w:r w:rsidRPr="005859D4">
        <w:t>I</w:t>
      </w:r>
      <w:bookmarkStart w:id="32" w:name="eNV_4F519201A19C4397B092F470A7700F25_1"/>
      <w:bookmarkEnd w:id="32"/>
      <w:r w:rsidRPr="005859D4">
        <w:t>n Satz</w:t>
      </w:r>
      <w:r w:rsidR="008B1164">
        <w:t> </w:t>
      </w:r>
      <w:r w:rsidRPr="005859D4">
        <w:t xml:space="preserve">2 </w:t>
      </w:r>
      <w:r w:rsidRPr="00FD0829">
        <w:t xml:space="preserve">werden </w:t>
      </w:r>
      <w:r w:rsidRPr="005859D4">
        <w:t>die Wörter</w:t>
      </w:r>
      <w:r w:rsidR="00FD0829">
        <w:t xml:space="preserve"> </w:t>
      </w:r>
      <w:r w:rsidR="00FD0829" w:rsidRPr="00FD0829">
        <w:rPr>
          <w:rStyle w:val="RevisionText"/>
        </w:rPr>
        <w:t>„</w:t>
      </w:r>
      <w:r w:rsidR="00FD0829">
        <w:rPr>
          <w:rStyle w:val="RevisionText"/>
        </w:rPr>
        <w:t xml:space="preserve">jeweils zu einem </w:t>
      </w:r>
      <w:r w:rsidR="00FD0829" w:rsidRPr="00FD0829">
        <w:rPr>
          <w:rStyle w:val="RevisionText"/>
        </w:rPr>
        <w:t xml:space="preserve">Drittel in den drei Jahren“ </w:t>
      </w:r>
      <w:r w:rsidR="00DD0CB3">
        <w:t xml:space="preserve">durch die Wörter </w:t>
      </w:r>
      <w:r w:rsidR="00DD0CB3" w:rsidRPr="00DD0CB3">
        <w:rPr>
          <w:rStyle w:val="RevisionText"/>
        </w:rPr>
        <w:t>„</w:t>
      </w:r>
      <w:r w:rsidR="00DD0CB3">
        <w:rPr>
          <w:rStyle w:val="RevisionText"/>
        </w:rPr>
        <w:t>zu einem Zwölftel in den zwölf Monaten</w:t>
      </w:r>
      <w:r w:rsidR="00DD0CB3" w:rsidRPr="00DD0CB3">
        <w:rPr>
          <w:rStyle w:val="RevisionText"/>
        </w:rPr>
        <w:t>“</w:t>
      </w:r>
      <w:r w:rsidRPr="005859D4">
        <w:t xml:space="preserve"> ersetzt.</w:t>
      </w:r>
    </w:p>
    <w:p w14:paraId="037EFA3B" w14:textId="77777777" w:rsidR="00006E1B" w:rsidRPr="005859D4" w:rsidRDefault="00006E1B" w:rsidP="005859D4">
      <w:pPr>
        <w:pStyle w:val="NummerierungStufe2"/>
      </w:pPr>
      <w:r w:rsidRPr="00DD0CB3">
        <w:t>I</w:t>
      </w:r>
      <w:bookmarkStart w:id="33" w:name="eNV_2E3BDADA236047678BE21527AE731709_1"/>
      <w:bookmarkEnd w:id="33"/>
      <w:r w:rsidRPr="00DD0CB3">
        <w:t>n Satz</w:t>
      </w:r>
      <w:r w:rsidR="008B1164">
        <w:t> </w:t>
      </w:r>
      <w:r w:rsidRPr="00DD0CB3">
        <w:t>3 werden die Wörter</w:t>
      </w:r>
      <w:r w:rsidR="00DD0CB3">
        <w:t xml:space="preserve"> </w:t>
      </w:r>
      <w:r w:rsidR="00DD0CB3" w:rsidRPr="00DD0CB3">
        <w:rPr>
          <w:rStyle w:val="RevisionText"/>
        </w:rPr>
        <w:t>„</w:t>
      </w:r>
      <w:r w:rsidR="00DD0CB3">
        <w:rPr>
          <w:rStyle w:val="RevisionText"/>
        </w:rPr>
        <w:t>drei Jahren</w:t>
      </w:r>
      <w:r w:rsidR="00DD0CB3" w:rsidRPr="00DD0CB3">
        <w:rPr>
          <w:rStyle w:val="RevisionText"/>
        </w:rPr>
        <w:t>“</w:t>
      </w:r>
      <w:r w:rsidR="00DD0CB3">
        <w:t xml:space="preserve"> durch die Wörter </w:t>
      </w:r>
      <w:r w:rsidR="00DD0CB3" w:rsidRPr="00DD0CB3">
        <w:rPr>
          <w:rStyle w:val="RevisionText"/>
        </w:rPr>
        <w:t>„</w:t>
      </w:r>
      <w:r w:rsidR="00DD0CB3">
        <w:rPr>
          <w:rStyle w:val="RevisionText"/>
        </w:rPr>
        <w:t>einem Jahr</w:t>
      </w:r>
      <w:r w:rsidR="00DD0CB3" w:rsidRPr="00DD0CB3">
        <w:rPr>
          <w:rStyle w:val="RevisionText"/>
        </w:rPr>
        <w:t>“</w:t>
      </w:r>
      <w:r w:rsidRPr="005859D4">
        <w:rPr>
          <w:color w:val="0000FF"/>
        </w:rPr>
        <w:t xml:space="preserve"> </w:t>
      </w:r>
      <w:r w:rsidR="00DD0CB3" w:rsidRPr="00DD0CB3">
        <w:t>ersetzt</w:t>
      </w:r>
      <w:r w:rsidRPr="00DD0CB3">
        <w:t>.</w:t>
      </w:r>
    </w:p>
    <w:p w14:paraId="39524ADA" w14:textId="77777777" w:rsidR="00006E1B" w:rsidRDefault="008A4C35" w:rsidP="00006E1B">
      <w:pPr>
        <w:pStyle w:val="NummerierungStufe1"/>
      </w:pPr>
      <w:r w:rsidRPr="008A4C35">
        <w:t>I</w:t>
      </w:r>
      <w:bookmarkStart w:id="34" w:name="eNV_4AA8722A083040879215440A14D352D7_1"/>
      <w:bookmarkEnd w:id="34"/>
      <w:r w:rsidRPr="008A4C35">
        <w:t>n §</w:t>
      </w:r>
      <w:r w:rsidR="008B1164">
        <w:t> </w:t>
      </w:r>
      <w:r w:rsidRPr="008A4C35">
        <w:t>19 Absatz</w:t>
      </w:r>
      <w:r w:rsidR="008B1164">
        <w:t> </w:t>
      </w:r>
      <w:r w:rsidRPr="008A4C35">
        <w:t>3 wird die Angabe</w:t>
      </w:r>
      <w:r w:rsidR="00DD0CB3">
        <w:t xml:space="preserve"> </w:t>
      </w:r>
      <w:r w:rsidR="00DD0CB3" w:rsidRPr="00DD0CB3">
        <w:rPr>
          <w:rStyle w:val="RevisionText"/>
        </w:rPr>
        <w:t>„</w:t>
      </w:r>
      <w:r w:rsidR="00DD0CB3">
        <w:rPr>
          <w:rStyle w:val="RevisionText"/>
        </w:rPr>
        <w:t>51 Euro</w:t>
      </w:r>
      <w:r w:rsidR="00DD0CB3" w:rsidRPr="00DD0CB3">
        <w:rPr>
          <w:rStyle w:val="RevisionText"/>
        </w:rPr>
        <w:t>“</w:t>
      </w:r>
      <w:r w:rsidR="00DD0CB3">
        <w:t xml:space="preserve"> durch die Angabe </w:t>
      </w:r>
      <w:r w:rsidR="00DD0CB3" w:rsidRPr="00DD0CB3">
        <w:rPr>
          <w:rStyle w:val="RevisionText"/>
        </w:rPr>
        <w:t>„</w:t>
      </w:r>
      <w:r w:rsidR="00DD0CB3">
        <w:rPr>
          <w:rStyle w:val="RevisionText"/>
        </w:rPr>
        <w:t>57 Euro</w:t>
      </w:r>
      <w:r w:rsidR="00DD0CB3" w:rsidRPr="00DD0CB3">
        <w:rPr>
          <w:rStyle w:val="RevisionText"/>
        </w:rPr>
        <w:t>“</w:t>
      </w:r>
      <w:r w:rsidRPr="008A4C35">
        <w:t xml:space="preserve"> ersetzt.</w:t>
      </w:r>
    </w:p>
    <w:p w14:paraId="250E677C" w14:textId="77777777" w:rsidR="005859D4" w:rsidRDefault="008A4C35" w:rsidP="005859D4">
      <w:pPr>
        <w:pStyle w:val="NummerierungStufe1"/>
      </w:pPr>
      <w:r>
        <w:t>§</w:t>
      </w:r>
      <w:bookmarkStart w:id="35" w:name="eNV_DB0C68354A39411994D0AF113778850A_1"/>
      <w:bookmarkEnd w:id="35"/>
      <w:r w:rsidR="008B1164">
        <w:t> </w:t>
      </w:r>
      <w:r>
        <w:t xml:space="preserve">24 wird wie folgt </w:t>
      </w:r>
      <w:r w:rsidR="00014AF8">
        <w:t>ge</w:t>
      </w:r>
      <w:r w:rsidR="007B7CB8">
        <w:t>ändert</w:t>
      </w:r>
      <w:r>
        <w:t>:</w:t>
      </w:r>
    </w:p>
    <w:p w14:paraId="34A4D52B" w14:textId="77777777" w:rsidR="007B7CB8" w:rsidRDefault="007B7CB8" w:rsidP="007B7CB8">
      <w:pPr>
        <w:pStyle w:val="NummerierungStufe2"/>
      </w:pPr>
      <w:r>
        <w:t>A</w:t>
      </w:r>
      <w:bookmarkStart w:id="36" w:name="eNV_C53609EFBD784322857330D33EBE8052_1"/>
      <w:bookmarkEnd w:id="36"/>
      <w:r>
        <w:t>bsatz</w:t>
      </w:r>
      <w:r w:rsidR="004C7B1F">
        <w:t> </w:t>
      </w:r>
      <w:r>
        <w:t>1 wird wie folgt gefasst:</w:t>
      </w:r>
    </w:p>
    <w:p w14:paraId="32929349" w14:textId="77777777" w:rsidR="007B7CB8" w:rsidRDefault="007B7CB8" w:rsidP="00C966D5">
      <w:pPr>
        <w:pStyle w:val="RevisionJuristischerAbsatz"/>
        <w:numPr>
          <w:ilvl w:val="2"/>
          <w:numId w:val="7"/>
        </w:numPr>
        <w:tabs>
          <w:tab w:val="clear" w:pos="850"/>
          <w:tab w:val="left" w:pos="1700"/>
        </w:tabs>
        <w:ind w:left="850"/>
      </w:pPr>
      <w:r>
        <w:fldChar w:fldCharType="begin"/>
      </w:r>
      <w:r>
        <w:instrText xml:space="preserve"> ADVANCE  \l 26  </w:instrText>
      </w:r>
      <w:r>
        <w:fldChar w:fldCharType="end"/>
      </w:r>
      <w:r w:rsidRPr="007B7CB8">
        <w:t>„</w:t>
      </w:r>
      <w:r>
        <w:tab/>
      </w:r>
      <w:r w:rsidRPr="007B7CB8">
        <w:t xml:space="preserve">Zuständig für die Durchführung dieses Gesetzes sind die nach Landesrecht zuständigen Stellen. Die Landesregierung kann </w:t>
      </w:r>
      <w:r w:rsidR="00C27FA3">
        <w:t xml:space="preserve">diese </w:t>
      </w:r>
      <w:r w:rsidRPr="007B7CB8">
        <w:t>Befugnis nach Satz</w:t>
      </w:r>
      <w:r w:rsidR="004C7B1F">
        <w:t> </w:t>
      </w:r>
      <w:r w:rsidRPr="007B7CB8">
        <w:t>1 auf die für die Ausführung des Wohngeldgesetzes zuständige oberste Landesbehörde übertragen. Die nach Satz 1 bestimmte Stelle ist Wohngeldbehörde im Sinne dieses Gesetzes. §</w:t>
      </w:r>
      <w:r w:rsidR="004C7B1F">
        <w:t> </w:t>
      </w:r>
      <w:r w:rsidRPr="007B7CB8">
        <w:t>69 des Ersten Buches Sozialgesetzbuch bleibt unberührt.“</w:t>
      </w:r>
    </w:p>
    <w:p w14:paraId="3C2927FE" w14:textId="1D7545ED" w:rsidR="007B7CB8" w:rsidRDefault="007B7CB8" w:rsidP="007B7CB8">
      <w:pPr>
        <w:pStyle w:val="NummerierungStufe2"/>
      </w:pPr>
      <w:r>
        <w:t>D</w:t>
      </w:r>
      <w:bookmarkStart w:id="37" w:name="eNV_AC1A9BA670C34158983FE161E5D627D0_1"/>
      <w:bookmarkEnd w:id="37"/>
      <w:r>
        <w:t xml:space="preserve">em Absatz 2 </w:t>
      </w:r>
      <w:r w:rsidR="00420D1E">
        <w:t xml:space="preserve">Satz 1 </w:t>
      </w:r>
      <w:r>
        <w:t>wird folgender Satz vorangestellt:</w:t>
      </w:r>
    </w:p>
    <w:p w14:paraId="11F01843" w14:textId="77777777" w:rsidR="007B7CB8" w:rsidRPr="007B7CB8" w:rsidRDefault="007B7CB8" w:rsidP="007B7CB8">
      <w:pPr>
        <w:pStyle w:val="RevisionJuristischerAbsatzFolgeabsatz"/>
        <w:ind w:left="850"/>
      </w:pPr>
      <w:r>
        <w:t>„</w:t>
      </w:r>
      <w:r w:rsidR="00622BB8">
        <w:t>Die Entscheidung ü</w:t>
      </w:r>
      <w:r w:rsidRPr="007B7CB8">
        <w:t xml:space="preserve">ber den Wohngeldantrag </w:t>
      </w:r>
      <w:r w:rsidR="00647AB8">
        <w:t>ist durch</w:t>
      </w:r>
      <w:r w:rsidRPr="007B7CB8">
        <w:t xml:space="preserve"> die Wohngeldbehörde </w:t>
      </w:r>
      <w:r w:rsidRPr="00163118">
        <w:t>schriftlich</w:t>
      </w:r>
      <w:r w:rsidR="00647AB8" w:rsidRPr="00163118">
        <w:t xml:space="preserve"> zu erlassen</w:t>
      </w:r>
      <w:r w:rsidRPr="00163118">
        <w:t>.“</w:t>
      </w:r>
    </w:p>
    <w:p w14:paraId="42DF85C7" w14:textId="77777777" w:rsidR="008A4C35" w:rsidRPr="00B81FD4" w:rsidRDefault="008A4C35" w:rsidP="008A4C35">
      <w:pPr>
        <w:pStyle w:val="NummerierungStufe1"/>
      </w:pPr>
      <w:r w:rsidRPr="00B81FD4">
        <w:t>§</w:t>
      </w:r>
      <w:bookmarkStart w:id="38" w:name="eNV_5712DE8601954ACBB20573951ECFD8FB_1"/>
      <w:bookmarkEnd w:id="38"/>
      <w:r w:rsidR="008B1164">
        <w:t> </w:t>
      </w:r>
      <w:r w:rsidRPr="00B81FD4">
        <w:t>25 Absatz</w:t>
      </w:r>
      <w:r w:rsidR="008B1164">
        <w:t> </w:t>
      </w:r>
      <w:r w:rsidRPr="00B81FD4">
        <w:t>1 Satz</w:t>
      </w:r>
      <w:r w:rsidR="008B1164">
        <w:t> </w:t>
      </w:r>
      <w:r w:rsidRPr="00B81FD4">
        <w:t xml:space="preserve">2 wird wie folgt gefasst: </w:t>
      </w:r>
    </w:p>
    <w:p w14:paraId="141BE90E" w14:textId="77777777" w:rsidR="00B81FD4" w:rsidRPr="00B81FD4" w:rsidRDefault="00B81FD4" w:rsidP="00B81FD4">
      <w:pPr>
        <w:pStyle w:val="RevisionJuristischerAbsatzFolgeabsatz"/>
        <w:ind w:left="425"/>
      </w:pPr>
      <w:r>
        <w:t xml:space="preserve">„Der </w:t>
      </w:r>
      <w:r w:rsidRPr="00B81FD4">
        <w:t>Bewilligungszeitraum kann unter Berücksichtigung der zu erwartenden maßgeblichen Verhältnisse verkürzt, geteilt oder bei voraussichtlich gleichbleibenden Verhältnissen auf bis zu achtzehn Monate verlängert werden</w:t>
      </w:r>
      <w:r>
        <w:t>.</w:t>
      </w:r>
      <w:r w:rsidRPr="00B81FD4">
        <w:t>“</w:t>
      </w:r>
    </w:p>
    <w:p w14:paraId="0DC875B0" w14:textId="77777777" w:rsidR="008A4C35" w:rsidRDefault="008A4C35" w:rsidP="008A4C35">
      <w:pPr>
        <w:pStyle w:val="NummerierungStufe1"/>
      </w:pPr>
      <w:r w:rsidRPr="0086446F">
        <w:t>N</w:t>
      </w:r>
      <w:bookmarkStart w:id="39" w:name="eNV_D572E9B3A9234B239F4948E900BEDFE6_1"/>
      <w:bookmarkEnd w:id="39"/>
      <w:r w:rsidRPr="0086446F">
        <w:t>ach §</w:t>
      </w:r>
      <w:r w:rsidR="008B1164">
        <w:t> </w:t>
      </w:r>
      <w:r w:rsidRPr="0086446F">
        <w:t>26 wird folgender §</w:t>
      </w:r>
      <w:r w:rsidR="008B1164">
        <w:t> </w:t>
      </w:r>
      <w:r w:rsidRPr="0086446F">
        <w:t>26a eingefügt:</w:t>
      </w:r>
    </w:p>
    <w:p w14:paraId="5E578BDF" w14:textId="77777777" w:rsidR="0086446F" w:rsidRPr="0086446F" w:rsidRDefault="0086446F" w:rsidP="0086446F">
      <w:pPr>
        <w:pStyle w:val="RevisionParagraphBezeichnermanuell"/>
        <w:ind w:left="425" w:hanging="75"/>
      </w:pPr>
      <w:r w:rsidRPr="0086446F">
        <w:t>„§</w:t>
      </w:r>
      <w:r w:rsidR="008B1164">
        <w:t> </w:t>
      </w:r>
      <w:r w:rsidRPr="0086446F">
        <w:t>26a</w:t>
      </w:r>
    </w:p>
    <w:p w14:paraId="5F9DC6EC" w14:textId="77777777" w:rsidR="0086446F" w:rsidRPr="00163118" w:rsidRDefault="0086446F" w:rsidP="0086446F">
      <w:pPr>
        <w:pStyle w:val="RevisionParagraphberschrift"/>
        <w:ind w:left="425"/>
      </w:pPr>
      <w:r w:rsidRPr="0086446F">
        <w:t>Vorläufige Zahlung</w:t>
      </w:r>
      <w:r w:rsidR="0055076E">
        <w:t xml:space="preserve"> </w:t>
      </w:r>
      <w:r w:rsidR="0055076E" w:rsidRPr="00163118">
        <w:t>des Wohngeldes</w:t>
      </w:r>
    </w:p>
    <w:p w14:paraId="42E52E91" w14:textId="77777777" w:rsidR="0086446F" w:rsidRPr="00163118" w:rsidRDefault="0086446F" w:rsidP="00753CC3">
      <w:pPr>
        <w:pStyle w:val="RevisionJuristischerAbsatz"/>
        <w:numPr>
          <w:ilvl w:val="2"/>
          <w:numId w:val="2"/>
        </w:numPr>
        <w:tabs>
          <w:tab w:val="clear" w:pos="850"/>
          <w:tab w:val="left" w:pos="1275"/>
        </w:tabs>
        <w:ind w:left="425"/>
      </w:pPr>
      <w:r w:rsidRPr="00163118">
        <w:t xml:space="preserve">Eine vorläufige Zahlung </w:t>
      </w:r>
      <w:r w:rsidR="00C27FA3" w:rsidRPr="00163118">
        <w:t xml:space="preserve">des Wohngeldes </w:t>
      </w:r>
      <w:r w:rsidR="00BC1567" w:rsidRPr="00163118">
        <w:t>soll</w:t>
      </w:r>
      <w:r w:rsidRPr="00163118">
        <w:t xml:space="preserve"> </w:t>
      </w:r>
      <w:r w:rsidR="009F1C22" w:rsidRPr="00163118">
        <w:t>erfolgen</w:t>
      </w:r>
      <w:r w:rsidRPr="00163118">
        <w:t xml:space="preserve"> werden,</w:t>
      </w:r>
      <w:r w:rsidR="00C27FA3" w:rsidRPr="00163118">
        <w:t xml:space="preserve"> wenn </w:t>
      </w:r>
      <w:r w:rsidR="009F1C22" w:rsidRPr="00163118">
        <w:t xml:space="preserve">zur Feststellung des Wohngeldanspruchs voraussichtlich längere Zeit erforderlich ist und </w:t>
      </w:r>
      <w:r w:rsidR="00C27FA3" w:rsidRPr="00163118">
        <w:t>mit hinreichender Wahrscheinlichkeit ein Anspruch auf Wohngeld besteht</w:t>
      </w:r>
      <w:r w:rsidR="009F1C22" w:rsidRPr="00163118">
        <w:t xml:space="preserve">. </w:t>
      </w:r>
      <w:r w:rsidR="009E19C0" w:rsidRPr="00163118">
        <w:t>Grundlage d</w:t>
      </w:r>
      <w:r w:rsidRPr="00163118">
        <w:t xml:space="preserve">er vorläufigen Zahlung sind </w:t>
      </w:r>
      <w:r w:rsidR="00E5108B" w:rsidRPr="00163118">
        <w:t>ausschließlich</w:t>
      </w:r>
      <w:r w:rsidR="009E19C0" w:rsidRPr="00163118">
        <w:t xml:space="preserve"> </w:t>
      </w:r>
      <w:r w:rsidRPr="00163118">
        <w:t xml:space="preserve">die für das Wohngeld maßgeblichen </w:t>
      </w:r>
      <w:r w:rsidR="009E19C0" w:rsidRPr="00163118">
        <w:t>Berechnungsgrößen</w:t>
      </w:r>
      <w:r w:rsidRPr="00163118">
        <w:t xml:space="preserve"> nach §</w:t>
      </w:r>
      <w:r w:rsidR="008B1164" w:rsidRPr="00163118">
        <w:t> </w:t>
      </w:r>
      <w:r w:rsidRPr="00163118">
        <w:t>4.</w:t>
      </w:r>
    </w:p>
    <w:p w14:paraId="6D383A8D" w14:textId="77777777" w:rsidR="0086446F" w:rsidRPr="0086446F" w:rsidRDefault="007F1E08" w:rsidP="00A60B0A">
      <w:pPr>
        <w:pStyle w:val="RevisionJuristischerAbsatz"/>
        <w:numPr>
          <w:ilvl w:val="2"/>
          <w:numId w:val="2"/>
        </w:numPr>
        <w:tabs>
          <w:tab w:val="clear" w:pos="850"/>
          <w:tab w:val="left" w:pos="1275"/>
        </w:tabs>
        <w:ind w:left="425"/>
      </w:pPr>
      <w:r w:rsidRPr="00163118">
        <w:t xml:space="preserve">Die </w:t>
      </w:r>
      <w:r w:rsidR="00EA44F2" w:rsidRPr="00163118">
        <w:t xml:space="preserve">Entscheidung über die </w:t>
      </w:r>
      <w:r w:rsidRPr="00163118">
        <w:t xml:space="preserve">vorläufige Zahlung </w:t>
      </w:r>
      <w:r w:rsidR="00C27FA3" w:rsidRPr="00163118">
        <w:t xml:space="preserve">des Wohngeldes </w:t>
      </w:r>
      <w:r w:rsidRPr="00163118">
        <w:t xml:space="preserve">steht unter dem Vorbehalt der endgültigen Entscheidung über </w:t>
      </w:r>
      <w:r w:rsidR="00516A34" w:rsidRPr="00163118">
        <w:t>Wohngeld</w:t>
      </w:r>
      <w:r w:rsidRPr="00163118">
        <w:t xml:space="preserve">. </w:t>
      </w:r>
      <w:r w:rsidR="00516A34" w:rsidRPr="00163118">
        <w:t>Der Bewilligungsbescheid</w:t>
      </w:r>
      <w:r w:rsidR="008A4C35" w:rsidRPr="00163118">
        <w:t xml:space="preserve"> muss den Hinweis enthalten, dass die Zahlung unter Vorbehalt der endgültigen Entscheidung über Wohngeld und der möglichen Rückforderung </w:t>
      </w:r>
      <w:r w:rsidR="00C27FA3" w:rsidRPr="00163118">
        <w:t>von</w:t>
      </w:r>
      <w:r w:rsidR="00C27FA3">
        <w:t xml:space="preserve"> </w:t>
      </w:r>
      <w:r w:rsidR="008A4C35" w:rsidRPr="0086446F">
        <w:t>zu</w:t>
      </w:r>
      <w:r w:rsidR="00D26F27">
        <w:t xml:space="preserve"> </w:t>
      </w:r>
      <w:r w:rsidR="008A4C35" w:rsidRPr="0086446F">
        <w:t>viel gezahlte</w:t>
      </w:r>
      <w:r w:rsidR="00C27FA3">
        <w:t>m</w:t>
      </w:r>
      <w:r w:rsidR="008A4C35" w:rsidRPr="0086446F">
        <w:t xml:space="preserve"> Wohngeld erfolgt.</w:t>
      </w:r>
    </w:p>
    <w:p w14:paraId="212B372C" w14:textId="77777777" w:rsidR="0086446F" w:rsidRPr="0086446F" w:rsidRDefault="008A4C35" w:rsidP="00A60B0A">
      <w:pPr>
        <w:pStyle w:val="RevisionJuristischerAbsatz"/>
        <w:numPr>
          <w:ilvl w:val="2"/>
          <w:numId w:val="2"/>
        </w:numPr>
        <w:tabs>
          <w:tab w:val="clear" w:pos="850"/>
          <w:tab w:val="left" w:pos="1275"/>
        </w:tabs>
        <w:ind w:left="425"/>
      </w:pPr>
      <w:r w:rsidRPr="0086446F">
        <w:t xml:space="preserve">Die endgültige Entscheidung über Wohngeld kann auch im Zusammenhang mit </w:t>
      </w:r>
      <w:r w:rsidR="00C27FA3">
        <w:t>der Entscheidung über einen</w:t>
      </w:r>
      <w:r w:rsidRPr="0086446F">
        <w:t xml:space="preserve"> Weiterleistungsantrag erfolgen. Der Zeitpunkt der Antragstellung für die vorläufige Zahlung gilt auch als Zeitpunkt der Antragstellung für die endgültige Entscheidung</w:t>
      </w:r>
      <w:r w:rsidR="006370F9">
        <w:t xml:space="preserve"> über Wohngeld</w:t>
      </w:r>
      <w:r w:rsidRPr="0086446F">
        <w:t>.</w:t>
      </w:r>
    </w:p>
    <w:p w14:paraId="11F067E2" w14:textId="6145AAC2" w:rsidR="009F1450" w:rsidRPr="00163118" w:rsidRDefault="006370F9" w:rsidP="00A60B0A">
      <w:pPr>
        <w:pStyle w:val="RevisionJuristischerAbsatz"/>
        <w:numPr>
          <w:ilvl w:val="2"/>
          <w:numId w:val="2"/>
        </w:numPr>
        <w:tabs>
          <w:tab w:val="clear" w:pos="850"/>
          <w:tab w:val="left" w:pos="1275"/>
        </w:tabs>
        <w:ind w:left="425"/>
      </w:pPr>
      <w:r w:rsidRPr="00163118">
        <w:t xml:space="preserve">Das </w:t>
      </w:r>
      <w:r w:rsidR="008A4C35" w:rsidRPr="00163118">
        <w:t xml:space="preserve">vorläufig </w:t>
      </w:r>
      <w:r w:rsidRPr="00163118">
        <w:t xml:space="preserve">gezahlte </w:t>
      </w:r>
      <w:r w:rsidR="00C27FA3" w:rsidRPr="00163118">
        <w:t xml:space="preserve">Wohngeld </w:t>
      </w:r>
      <w:r w:rsidR="008A4C35" w:rsidRPr="00163118">
        <w:t xml:space="preserve">ist auf das endgültig zu leistende Wohngeld anzurechnen. Übersteigt </w:t>
      </w:r>
      <w:r w:rsidR="00F02A5E">
        <w:t>das</w:t>
      </w:r>
      <w:r w:rsidR="008A4C35" w:rsidRPr="00163118">
        <w:t xml:space="preserve"> vorläufig</w:t>
      </w:r>
      <w:r w:rsidR="00F02A5E">
        <w:t xml:space="preserve"> gezahlte</w:t>
      </w:r>
      <w:r w:rsidR="008A4C35" w:rsidRPr="00163118">
        <w:t xml:space="preserve"> das endgültig zu leistende Wohngeld, so ist der übersteigende Betrag </w:t>
      </w:r>
      <w:r w:rsidR="005B75A9" w:rsidRPr="00163118">
        <w:t>zu</w:t>
      </w:r>
      <w:r w:rsidR="00AC7057">
        <w:t xml:space="preserve"> erstatten</w:t>
      </w:r>
      <w:r w:rsidR="008A4C35" w:rsidRPr="00163118">
        <w:t>.</w:t>
      </w:r>
      <w:r w:rsidR="009F1450" w:rsidRPr="00163118">
        <w:t>“</w:t>
      </w:r>
    </w:p>
    <w:p w14:paraId="4ECDF4DC" w14:textId="77777777" w:rsidR="00213487" w:rsidRPr="00163118" w:rsidRDefault="00213487" w:rsidP="00213487">
      <w:pPr>
        <w:pStyle w:val="NummerierungStufe1"/>
      </w:pPr>
      <w:r w:rsidRPr="00163118">
        <w:t>§</w:t>
      </w:r>
      <w:bookmarkStart w:id="40" w:name="eNV_2E5DC02309704AA98A903CCA194CCEBC_1"/>
      <w:bookmarkEnd w:id="40"/>
      <w:r w:rsidR="008B1164" w:rsidRPr="00163118">
        <w:t> </w:t>
      </w:r>
      <w:r w:rsidRPr="00163118">
        <w:t>27 wird wie folgt geändert</w:t>
      </w:r>
      <w:r w:rsidR="003040BD" w:rsidRPr="00163118">
        <w:t>:</w:t>
      </w:r>
    </w:p>
    <w:p w14:paraId="4E3778C2" w14:textId="77777777" w:rsidR="00F87441" w:rsidRPr="00163118" w:rsidRDefault="00F87441" w:rsidP="00F87441">
      <w:pPr>
        <w:pStyle w:val="NummerierungStufe2"/>
      </w:pPr>
      <w:r w:rsidRPr="00163118">
        <w:t>A</w:t>
      </w:r>
      <w:bookmarkStart w:id="41" w:name="eNV_E1E7FDAF78FF4361861FA643A56DC9F7_1"/>
      <w:bookmarkEnd w:id="41"/>
      <w:r w:rsidRPr="00163118">
        <w:t>bsatz 1 wird wie folgt geändert:</w:t>
      </w:r>
    </w:p>
    <w:p w14:paraId="41208657" w14:textId="77777777" w:rsidR="009F1450" w:rsidRPr="00163118" w:rsidRDefault="00213487" w:rsidP="00F87441">
      <w:pPr>
        <w:pStyle w:val="NummerierungStufe3"/>
      </w:pPr>
      <w:r w:rsidRPr="00163118">
        <w:t>I</w:t>
      </w:r>
      <w:bookmarkStart w:id="42" w:name="eNV_945AAEFD852E41F085D03BA8F7331984_1"/>
      <w:bookmarkEnd w:id="42"/>
      <w:r w:rsidRPr="00163118">
        <w:t>n Satz</w:t>
      </w:r>
      <w:r w:rsidR="008B1164" w:rsidRPr="00163118">
        <w:t> </w:t>
      </w:r>
      <w:r w:rsidRPr="00163118">
        <w:t>1 Nummer</w:t>
      </w:r>
      <w:r w:rsidR="008B1164" w:rsidRPr="00163118">
        <w:t> </w:t>
      </w:r>
      <w:r w:rsidRPr="00163118">
        <w:t>2 und Satz</w:t>
      </w:r>
      <w:r w:rsidR="008B1164" w:rsidRPr="00163118">
        <w:t> </w:t>
      </w:r>
      <w:r w:rsidRPr="00163118">
        <w:t xml:space="preserve">2 werden jeweils </w:t>
      </w:r>
      <w:r w:rsidR="00307027" w:rsidRPr="00163118">
        <w:t xml:space="preserve">die </w:t>
      </w:r>
      <w:r w:rsidRPr="00163118">
        <w:t xml:space="preserve">Wörter </w:t>
      </w:r>
      <w:r w:rsidR="009F1450" w:rsidRPr="00163118">
        <w:rPr>
          <w:rStyle w:val="RevisionText"/>
        </w:rPr>
        <w:t>„der Beträge“</w:t>
      </w:r>
      <w:r w:rsidR="00307027" w:rsidRPr="00163118">
        <w:rPr>
          <w:rStyle w:val="RevisionText"/>
        </w:rPr>
        <w:t xml:space="preserve"> </w:t>
      </w:r>
      <w:r w:rsidR="00307027" w:rsidRPr="00163118">
        <w:t xml:space="preserve">durch die </w:t>
      </w:r>
      <w:r w:rsidR="009F1450" w:rsidRPr="00163118">
        <w:t xml:space="preserve">Wörter </w:t>
      </w:r>
      <w:r w:rsidR="009F1450" w:rsidRPr="00163118">
        <w:rPr>
          <w:rStyle w:val="RevisionText"/>
        </w:rPr>
        <w:t>„</w:t>
      </w:r>
      <w:r w:rsidR="00307027" w:rsidRPr="00163118">
        <w:rPr>
          <w:rStyle w:val="RevisionText"/>
        </w:rPr>
        <w:t>des Gesamtbetrages</w:t>
      </w:r>
      <w:r w:rsidR="009F1450" w:rsidRPr="00163118">
        <w:rPr>
          <w:rStyle w:val="RevisionText"/>
        </w:rPr>
        <w:t>“</w:t>
      </w:r>
      <w:r w:rsidR="009F1450" w:rsidRPr="00163118">
        <w:t xml:space="preserve"> </w:t>
      </w:r>
      <w:r w:rsidR="00307027" w:rsidRPr="00163118">
        <w:t>ersetzt</w:t>
      </w:r>
      <w:r w:rsidR="009F1450" w:rsidRPr="00163118">
        <w:t>.</w:t>
      </w:r>
    </w:p>
    <w:p w14:paraId="17CE859C" w14:textId="77777777" w:rsidR="00213487" w:rsidRDefault="00F87441" w:rsidP="00F87441">
      <w:pPr>
        <w:pStyle w:val="NummerierungStufe3"/>
      </w:pPr>
      <w:r>
        <w:t>F</w:t>
      </w:r>
      <w:bookmarkStart w:id="43" w:name="eNV_7F727A805DFB4DF4A9827CD8BCF32031_1"/>
      <w:bookmarkEnd w:id="43"/>
      <w:r w:rsidR="00213487" w:rsidRPr="009F1450">
        <w:t xml:space="preserve">olgender Satz </w:t>
      </w:r>
      <w:r>
        <w:t xml:space="preserve">wird </w:t>
      </w:r>
      <w:r w:rsidR="00213487" w:rsidRPr="009F1450">
        <w:t>angefügt:</w:t>
      </w:r>
    </w:p>
    <w:p w14:paraId="68E86884" w14:textId="22B4618E" w:rsidR="009F1450" w:rsidRDefault="009F1450" w:rsidP="00F87441">
      <w:pPr>
        <w:pStyle w:val="RevisionNummerierungFolgeabsatzStufe1"/>
        <w:ind w:left="1276"/>
      </w:pPr>
      <w:r>
        <w:t>„Im</w:t>
      </w:r>
      <w:r w:rsidRPr="009F1450">
        <w:t xml:space="preserve"> Falle einer Verlängerung des Bewilligungszeitraums nach §</w:t>
      </w:r>
      <w:r w:rsidR="008B1164">
        <w:t> </w:t>
      </w:r>
      <w:r w:rsidRPr="009F1450">
        <w:t>25 Absatz</w:t>
      </w:r>
      <w:r w:rsidR="008B1164">
        <w:t> </w:t>
      </w:r>
      <w:r w:rsidRPr="009F1450">
        <w:t>1 Satz</w:t>
      </w:r>
      <w:r w:rsidR="008B1164">
        <w:t> </w:t>
      </w:r>
      <w:r w:rsidR="005D709C">
        <w:t>2</w:t>
      </w:r>
      <w:r w:rsidRPr="009F1450">
        <w:t xml:space="preserve"> ist auf Antrag nach Ablauf von zwölf Monaten das Wohngeld neu zu bewilligen, wenn sich die nach </w:t>
      </w:r>
      <w:r w:rsidR="00F87441">
        <w:t xml:space="preserve">Satz 1 </w:t>
      </w:r>
      <w:r w:rsidRPr="009F1450">
        <w:t>Nummer</w:t>
      </w:r>
      <w:r w:rsidR="008B1164">
        <w:t> </w:t>
      </w:r>
      <w:r w:rsidRPr="009F1450">
        <w:t>2 zu berücksichtigende Miete oder Belastung um mindestens 10 Prozent erhöht hat.“</w:t>
      </w:r>
    </w:p>
    <w:p w14:paraId="36FE8EA8" w14:textId="77777777" w:rsidR="00F87441" w:rsidRPr="00163118" w:rsidRDefault="00F87441" w:rsidP="00F87441">
      <w:pPr>
        <w:pStyle w:val="NummerierungStufe2"/>
      </w:pPr>
      <w:r w:rsidRPr="00F87441">
        <w:t>I</w:t>
      </w:r>
      <w:bookmarkStart w:id="44" w:name="eNV_27AF88503C2A4F2AB717358C1AB2AB61_1"/>
      <w:bookmarkEnd w:id="44"/>
      <w:r w:rsidRPr="00F87441">
        <w:t>n Absatz 2 Satz 1 Nummer 2 und Satz 2 werden jeweils d</w:t>
      </w:r>
      <w:r w:rsidR="00307027">
        <w:t>ie</w:t>
      </w:r>
      <w:r w:rsidRPr="00F87441">
        <w:t xml:space="preserve"> Wörter </w:t>
      </w:r>
      <w:r w:rsidRPr="00163118">
        <w:rPr>
          <w:rStyle w:val="RevisionText"/>
        </w:rPr>
        <w:t>„der Beträge“</w:t>
      </w:r>
      <w:r w:rsidRPr="00163118">
        <w:t xml:space="preserve"> </w:t>
      </w:r>
      <w:r w:rsidR="00E5108B" w:rsidRPr="00163118">
        <w:t xml:space="preserve">durch </w:t>
      </w:r>
      <w:r w:rsidRPr="00163118">
        <w:t xml:space="preserve">die Wörter </w:t>
      </w:r>
      <w:r w:rsidRPr="00163118">
        <w:rPr>
          <w:rStyle w:val="RevisionText"/>
        </w:rPr>
        <w:t>„</w:t>
      </w:r>
      <w:r w:rsidR="00307027" w:rsidRPr="00163118">
        <w:rPr>
          <w:rStyle w:val="RevisionText"/>
        </w:rPr>
        <w:t>des Gesamtbetrages</w:t>
      </w:r>
      <w:r w:rsidRPr="00163118">
        <w:rPr>
          <w:rStyle w:val="RevisionText"/>
        </w:rPr>
        <w:t>“</w:t>
      </w:r>
      <w:r w:rsidRPr="00163118">
        <w:t xml:space="preserve"> </w:t>
      </w:r>
      <w:r w:rsidR="00307027" w:rsidRPr="00163118">
        <w:t>ersetzt</w:t>
      </w:r>
      <w:r w:rsidRPr="00163118">
        <w:t>.</w:t>
      </w:r>
    </w:p>
    <w:p w14:paraId="5EB3A2CA" w14:textId="77777777" w:rsidR="008A4C35" w:rsidRPr="002703F0" w:rsidRDefault="00A854CE" w:rsidP="008A4C35">
      <w:pPr>
        <w:pStyle w:val="NummerierungStufe1"/>
      </w:pPr>
      <w:r w:rsidRPr="00163118">
        <w:t>I</w:t>
      </w:r>
      <w:bookmarkStart w:id="45" w:name="eNV_D46DB6D2B3EE4BD5A29654FBAB75321A_1"/>
      <w:bookmarkEnd w:id="45"/>
      <w:r w:rsidRPr="00163118">
        <w:t>n §</w:t>
      </w:r>
      <w:r w:rsidR="008B1164" w:rsidRPr="00163118">
        <w:t> </w:t>
      </w:r>
      <w:r w:rsidRPr="00163118">
        <w:t>36 Absatz</w:t>
      </w:r>
      <w:r w:rsidR="008B1164" w:rsidRPr="00163118">
        <w:t> </w:t>
      </w:r>
      <w:r w:rsidRPr="00163118">
        <w:t>2 Satz</w:t>
      </w:r>
      <w:r w:rsidR="008B1164" w:rsidRPr="00163118">
        <w:t> </w:t>
      </w:r>
      <w:r w:rsidRPr="00163118">
        <w:t>2 werden die Wörter</w:t>
      </w:r>
      <w:r w:rsidR="00896F06" w:rsidRPr="00163118">
        <w:t xml:space="preserve"> </w:t>
      </w:r>
      <w:r w:rsidR="00896F06" w:rsidRPr="00163118">
        <w:rPr>
          <w:rStyle w:val="RevisionText"/>
        </w:rPr>
        <w:t>„Bundesministerium</w:t>
      </w:r>
      <w:r w:rsidR="007F1E08">
        <w:rPr>
          <w:rStyle w:val="RevisionText"/>
        </w:rPr>
        <w:t xml:space="preserve"> des Innern,</w:t>
      </w:r>
      <w:r w:rsidR="00896F06">
        <w:rPr>
          <w:rStyle w:val="RevisionText"/>
        </w:rPr>
        <w:t xml:space="preserve"> </w:t>
      </w:r>
      <w:r w:rsidR="003A1493">
        <w:rPr>
          <w:rStyle w:val="RevisionText"/>
        </w:rPr>
        <w:t>für Bau und Heimat</w:t>
      </w:r>
      <w:r w:rsidR="003A1493" w:rsidRPr="003A1493">
        <w:rPr>
          <w:rStyle w:val="RevisionText"/>
        </w:rPr>
        <w:t>“</w:t>
      </w:r>
      <w:r w:rsidRPr="00A854CE">
        <w:rPr>
          <w:color w:val="0000FF"/>
        </w:rPr>
        <w:t xml:space="preserve"> </w:t>
      </w:r>
      <w:r w:rsidRPr="00E522A6">
        <w:t>durch die Wörter</w:t>
      </w:r>
      <w:r w:rsidR="003A1493">
        <w:rPr>
          <w:color w:val="0000FF"/>
        </w:rPr>
        <w:t xml:space="preserve"> </w:t>
      </w:r>
      <w:r w:rsidR="003A1493" w:rsidRPr="003A1493">
        <w:rPr>
          <w:rStyle w:val="RevisionText"/>
        </w:rPr>
        <w:t>„Bundesministerium für Wohnen, Stadtentwicklung und Bauwesen“</w:t>
      </w:r>
      <w:r w:rsidRPr="00A854CE">
        <w:rPr>
          <w:color w:val="0000FF"/>
        </w:rPr>
        <w:t xml:space="preserve"> </w:t>
      </w:r>
      <w:r w:rsidR="003A1493" w:rsidRPr="00E522A6">
        <w:t>ersetzt.</w:t>
      </w:r>
    </w:p>
    <w:p w14:paraId="2C78FE78" w14:textId="77777777" w:rsidR="00A854CE" w:rsidRPr="00E522A6" w:rsidRDefault="00A854CE" w:rsidP="008A4C35">
      <w:pPr>
        <w:pStyle w:val="NummerierungStufe1"/>
      </w:pPr>
      <w:r w:rsidRPr="00E522A6">
        <w:t>N</w:t>
      </w:r>
      <w:bookmarkStart w:id="46" w:name="eNV_7613DFC228A0462FB2643805DBFA4C2D_1"/>
      <w:bookmarkEnd w:id="46"/>
      <w:r w:rsidRPr="00E522A6">
        <w:t>ach §</w:t>
      </w:r>
      <w:r w:rsidR="008B1164">
        <w:t> </w:t>
      </w:r>
      <w:r w:rsidRPr="00E522A6">
        <w:t>42c wird folgender §</w:t>
      </w:r>
      <w:r w:rsidR="008B1164">
        <w:t> </w:t>
      </w:r>
      <w:r w:rsidRPr="00E522A6">
        <w:t>42d eingefügt:</w:t>
      </w:r>
    </w:p>
    <w:p w14:paraId="38C70854" w14:textId="77777777" w:rsidR="003A1493" w:rsidRPr="003A1493" w:rsidRDefault="003A1493" w:rsidP="003A1493">
      <w:pPr>
        <w:pStyle w:val="RevisionParagraphBezeichnermanuell"/>
        <w:ind w:left="425" w:hanging="75"/>
      </w:pPr>
      <w:r w:rsidRPr="003A1493">
        <w:t>„§</w:t>
      </w:r>
      <w:r w:rsidR="008B1164">
        <w:t> </w:t>
      </w:r>
      <w:r w:rsidRPr="003A1493">
        <w:t>42</w:t>
      </w:r>
      <w:r w:rsidR="007F1E08">
        <w:t>d</w:t>
      </w:r>
    </w:p>
    <w:p w14:paraId="469743F9" w14:textId="77777777" w:rsidR="003A1493" w:rsidRPr="003A1493" w:rsidRDefault="003A1493" w:rsidP="003A1493">
      <w:pPr>
        <w:pStyle w:val="RevisionParagraphberschrift"/>
        <w:ind w:left="425"/>
      </w:pPr>
      <w:r w:rsidRPr="003A1493">
        <w:t>Übergangsregelung aus Anlass des Wohngeld-Plus-Gesetzes</w:t>
      </w:r>
    </w:p>
    <w:p w14:paraId="34178FE8" w14:textId="3845D6E7" w:rsidR="003A1493" w:rsidRPr="003A1493" w:rsidRDefault="007616CA" w:rsidP="00A60B0A">
      <w:pPr>
        <w:pStyle w:val="RevisionJuristischerAbsatz"/>
        <w:numPr>
          <w:ilvl w:val="2"/>
          <w:numId w:val="3"/>
        </w:numPr>
        <w:tabs>
          <w:tab w:val="clear" w:pos="850"/>
          <w:tab w:val="left" w:pos="1275"/>
        </w:tabs>
        <w:ind w:left="425"/>
      </w:pPr>
      <w:r w:rsidRPr="003A1493">
        <w:t xml:space="preserve">Ist Wohngeld vor dem </w:t>
      </w:r>
      <w:r w:rsidR="00420D1E">
        <w:t>1. Januar 2023</w:t>
      </w:r>
      <w:r w:rsidRPr="003A1493">
        <w:t xml:space="preserve"> bewilligt worden und liegt mindestens ein Teil des Bewilligungszeitraums nach dem</w:t>
      </w:r>
      <w:r w:rsidR="00420D1E">
        <w:t xml:space="preserve"> 31.</w:t>
      </w:r>
      <w:r w:rsidR="00AC7057">
        <w:t xml:space="preserve"> </w:t>
      </w:r>
      <w:r w:rsidR="00420D1E">
        <w:t>Dezember 2022</w:t>
      </w:r>
      <w:r w:rsidRPr="003A1493">
        <w:t>, so ist abweichend von §</w:t>
      </w:r>
      <w:r w:rsidR="008B1164">
        <w:t> </w:t>
      </w:r>
      <w:r w:rsidRPr="003A1493">
        <w:t>41 Absatz</w:t>
      </w:r>
      <w:r w:rsidR="008B1164">
        <w:t> </w:t>
      </w:r>
      <w:r w:rsidRPr="003A1493">
        <w:t xml:space="preserve">2 von Amts wegen über die Leistung des Wohngeldes für den Zeitraum von </w:t>
      </w:r>
      <w:r w:rsidR="00420D1E">
        <w:t>1. Januar 202</w:t>
      </w:r>
      <w:r w:rsidR="00A65721">
        <w:t>3</w:t>
      </w:r>
      <w:r w:rsidR="00420D1E">
        <w:t xml:space="preserve"> </w:t>
      </w:r>
      <w:r w:rsidRPr="003A1493">
        <w:t>bis zum Ende des bisherigen Bewilligungszeitraumes neu zu entscheiden. Bei der Entscheidung nach Satz</w:t>
      </w:r>
      <w:r w:rsidR="008B1164">
        <w:t> </w:t>
      </w:r>
      <w:r w:rsidRPr="003A1493">
        <w:t>1 sind die §§</w:t>
      </w:r>
      <w:r w:rsidR="00420D1E">
        <w:t xml:space="preserve"> 11,</w:t>
      </w:r>
      <w:r w:rsidR="008B1164">
        <w:t> </w:t>
      </w:r>
      <w:r w:rsidRPr="003A1493">
        <w:t>12</w:t>
      </w:r>
      <w:r w:rsidR="00420D1E">
        <w:t xml:space="preserve"> </w:t>
      </w:r>
      <w:r w:rsidRPr="003A1493">
        <w:t>und 19 dieses Gesetzes und die Anlage zu §</w:t>
      </w:r>
      <w:r w:rsidR="008B1164">
        <w:t> </w:t>
      </w:r>
      <w:r w:rsidRPr="003A1493">
        <w:t>1 Absatz</w:t>
      </w:r>
      <w:r w:rsidR="008B1164">
        <w:t> </w:t>
      </w:r>
      <w:r w:rsidRPr="003A1493">
        <w:t>3 der Wohngeldverordnung in der ab dem</w:t>
      </w:r>
      <w:r w:rsidR="00F65E96">
        <w:t xml:space="preserve"> </w:t>
      </w:r>
      <w:r w:rsidR="00420D1E">
        <w:t>1. Januar 2023</w:t>
      </w:r>
      <w:r w:rsidRPr="003A1493">
        <w:t xml:space="preserve"> geltenden Fassung anzuwenden. Ergibt sich aus der Entscheidung nach Satz</w:t>
      </w:r>
      <w:r w:rsidR="008B1164">
        <w:t> </w:t>
      </w:r>
      <w:r w:rsidRPr="003A1493">
        <w:t>1 kein höheres Wohngeld, verbleibt es bis zum Ende des bisherigen Bewilligungszeitraumes bei dem bereits bewilligten Wohngeld.</w:t>
      </w:r>
    </w:p>
    <w:p w14:paraId="06F89911" w14:textId="405FA797" w:rsidR="003A1493" w:rsidRPr="00163118" w:rsidRDefault="007616CA" w:rsidP="00A60B0A">
      <w:pPr>
        <w:pStyle w:val="RevisionJuristischerAbsatz"/>
        <w:numPr>
          <w:ilvl w:val="2"/>
          <w:numId w:val="3"/>
        </w:numPr>
        <w:tabs>
          <w:tab w:val="clear" w:pos="850"/>
          <w:tab w:val="left" w:pos="1275"/>
        </w:tabs>
        <w:ind w:left="425"/>
      </w:pPr>
      <w:bookmarkStart w:id="47" w:name="DQPErrorScopeF735F624B5E95AFC2786603BAB9"/>
      <w:r w:rsidRPr="003A1493">
        <w:t>Ist bei der Entscheidung nach Absatz</w:t>
      </w:r>
      <w:r w:rsidR="008B1164">
        <w:t> </w:t>
      </w:r>
      <w:r w:rsidRPr="003A1493">
        <w:t>1 Satz</w:t>
      </w:r>
      <w:r w:rsidR="008B1164">
        <w:t> </w:t>
      </w:r>
      <w:r w:rsidRPr="003A1493">
        <w:t xml:space="preserve">1 nicht berücksichtigt worden, </w:t>
      </w:r>
      <w:r w:rsidRPr="00163118">
        <w:t>dass sich die Anzahl der zu berücksichtigenden Haushaltsmitglieder, die zu berücksichtigende Miete oder Belastung oder das Gesamteinkommen geändert hat, oder das Wohngeld zweckwidrig verwendet wird,</w:t>
      </w:r>
      <w:r w:rsidR="005D709C" w:rsidRPr="00163118">
        <w:t xml:space="preserve"> </w:t>
      </w:r>
      <w:r w:rsidRPr="00163118">
        <w:t>so ist die Entscheidung nur rechtswidrig, wenn gleichzeitig die Voraussetzungen de</w:t>
      </w:r>
      <w:r w:rsidR="00A65721">
        <w:t>s</w:t>
      </w:r>
      <w:r w:rsidRPr="00163118">
        <w:t xml:space="preserve"> §</w:t>
      </w:r>
      <w:r w:rsidR="008B1164" w:rsidRPr="00163118">
        <w:t> </w:t>
      </w:r>
      <w:r w:rsidRPr="00163118">
        <w:t xml:space="preserve">27 oder </w:t>
      </w:r>
      <w:r w:rsidR="00A65721">
        <w:t xml:space="preserve">des § </w:t>
      </w:r>
      <w:r w:rsidRPr="00163118">
        <w:t>28 Absatz</w:t>
      </w:r>
      <w:r w:rsidR="008B1164" w:rsidRPr="00163118">
        <w:t> </w:t>
      </w:r>
      <w:r w:rsidRPr="00163118">
        <w:t>2 dieses Gesetzes vorliegen</w:t>
      </w:r>
      <w:r w:rsidR="00622BB8" w:rsidRPr="00163118">
        <w:t>.</w:t>
      </w:r>
      <w:r w:rsidRPr="00163118">
        <w:t xml:space="preserve"> </w:t>
      </w:r>
      <w:bookmarkEnd w:id="47"/>
      <w:r w:rsidR="00622BB8" w:rsidRPr="00163118">
        <w:t>I</w:t>
      </w:r>
      <w:r w:rsidRPr="00163118">
        <w:t>m Übrigen bleibt §</w:t>
      </w:r>
      <w:r w:rsidR="008B1164" w:rsidRPr="00163118">
        <w:t> </w:t>
      </w:r>
      <w:r w:rsidRPr="00163118">
        <w:t>45 des Zehnten Buches Sozialgesetzbuch unberührt. Wird die Entscheidung nach Absatz</w:t>
      </w:r>
      <w:r w:rsidR="008B1164" w:rsidRPr="00163118">
        <w:t> </w:t>
      </w:r>
      <w:r w:rsidRPr="00163118">
        <w:t>1 Satz</w:t>
      </w:r>
      <w:r w:rsidR="008B1164" w:rsidRPr="00163118">
        <w:t> </w:t>
      </w:r>
      <w:r w:rsidRPr="00163118">
        <w:t>1 unter den Voraussetzungen des §</w:t>
      </w:r>
      <w:r w:rsidR="008B1164" w:rsidRPr="00163118">
        <w:t> </w:t>
      </w:r>
      <w:r w:rsidRPr="00163118">
        <w:t>45 des Zehnten Buches Sozialgesetzbuch zurückgenommen, so wird der bisherige Bewilligungsbescheid wieder wirksam</w:t>
      </w:r>
      <w:r w:rsidR="00647AB8" w:rsidRPr="00163118">
        <w:t>. D</w:t>
      </w:r>
      <w:r w:rsidRPr="00163118">
        <w:t>ie §§</w:t>
      </w:r>
      <w:r w:rsidR="005D709C" w:rsidRPr="00163118">
        <w:t> </w:t>
      </w:r>
      <w:r w:rsidRPr="00163118">
        <w:t>27 und 28 bleiben unberührt.</w:t>
      </w:r>
    </w:p>
    <w:p w14:paraId="0A14D63B" w14:textId="0F225D47" w:rsidR="003A1493" w:rsidRPr="00163118" w:rsidRDefault="007616CA" w:rsidP="00A60B0A">
      <w:pPr>
        <w:pStyle w:val="RevisionJuristischerAbsatz"/>
        <w:numPr>
          <w:ilvl w:val="2"/>
          <w:numId w:val="3"/>
        </w:numPr>
        <w:tabs>
          <w:tab w:val="clear" w:pos="850"/>
          <w:tab w:val="left" w:pos="1275"/>
        </w:tabs>
        <w:ind w:left="425"/>
      </w:pPr>
      <w:bookmarkStart w:id="48" w:name="DQPErrorScopeAA9B40D44ADA6D541F92E281ABF"/>
      <w:r w:rsidRPr="00163118">
        <w:t xml:space="preserve">Ist Wohngeld vor dem </w:t>
      </w:r>
      <w:r w:rsidR="00420D1E" w:rsidRPr="00163118">
        <w:t xml:space="preserve">1. Januar 2023 </w:t>
      </w:r>
      <w:r w:rsidRPr="00163118">
        <w:t>bewilligt worden und liegt mindestens ein Teil des Bewilligungszeitraumes nach dem</w:t>
      </w:r>
      <w:bookmarkStart w:id="49" w:name="DQPErrorScope0CDE698434F800EFEC879B97EC9"/>
      <w:r w:rsidRPr="00163118">
        <w:t xml:space="preserve"> </w:t>
      </w:r>
      <w:bookmarkEnd w:id="49"/>
      <w:r w:rsidR="00420D1E" w:rsidRPr="00163118">
        <w:t xml:space="preserve">31. Dezember 2022 </w:t>
      </w:r>
      <w:r w:rsidRPr="00163118">
        <w:t>und ist über einen Antrag nach §</w:t>
      </w:r>
      <w:r w:rsidR="008B1164" w:rsidRPr="00163118">
        <w:t> </w:t>
      </w:r>
      <w:r w:rsidRPr="00163118">
        <w:t>27 Absatz</w:t>
      </w:r>
      <w:r w:rsidR="008B1164" w:rsidRPr="00163118">
        <w:t> </w:t>
      </w:r>
      <w:r w:rsidRPr="00163118">
        <w:t>1 oder in einem Verfahren nach §</w:t>
      </w:r>
      <w:r w:rsidR="008B1164" w:rsidRPr="00163118">
        <w:t> </w:t>
      </w:r>
      <w:r w:rsidRPr="00163118">
        <w:t>27 Absatz</w:t>
      </w:r>
      <w:r w:rsidR="008B1164" w:rsidRPr="00163118">
        <w:t> </w:t>
      </w:r>
      <w:r w:rsidRPr="00163118">
        <w:t xml:space="preserve">2 neu zu entscheiden, so ist für die Zeit bis zum </w:t>
      </w:r>
      <w:r w:rsidR="00420D1E" w:rsidRPr="00163118">
        <w:t xml:space="preserve">31. Dezember 2022 </w:t>
      </w:r>
      <w:r w:rsidRPr="00163118">
        <w:t>nach dem bis dahin geltenden Recht, ab dem</w:t>
      </w:r>
      <w:r w:rsidR="00420D1E" w:rsidRPr="00163118">
        <w:t xml:space="preserve"> 1. Januar</w:t>
      </w:r>
      <w:bookmarkStart w:id="50" w:name="DQPErrorScopeB8CFF4E44EA9A71F0D4D796C659"/>
      <w:r w:rsidR="00420D1E" w:rsidRPr="00163118">
        <w:t xml:space="preserve"> </w:t>
      </w:r>
      <w:bookmarkEnd w:id="50"/>
      <w:r w:rsidR="00420D1E" w:rsidRPr="00163118">
        <w:t>202</w:t>
      </w:r>
      <w:r w:rsidR="00A65721">
        <w:t>3</w:t>
      </w:r>
      <w:r w:rsidR="00420D1E" w:rsidRPr="00163118">
        <w:t xml:space="preserve"> </w:t>
      </w:r>
      <w:r w:rsidRPr="00163118">
        <w:t>nach neuem Recht zu entscheiden.</w:t>
      </w:r>
      <w:bookmarkEnd w:id="48"/>
    </w:p>
    <w:p w14:paraId="5C6B399F" w14:textId="3A103533" w:rsidR="003A1493" w:rsidRPr="00163118" w:rsidRDefault="007616CA" w:rsidP="00A60B0A">
      <w:pPr>
        <w:pStyle w:val="RevisionJuristischerAbsatz"/>
        <w:numPr>
          <w:ilvl w:val="2"/>
          <w:numId w:val="3"/>
        </w:numPr>
        <w:tabs>
          <w:tab w:val="clear" w:pos="850"/>
          <w:tab w:val="left" w:pos="1275"/>
        </w:tabs>
        <w:ind w:left="425"/>
      </w:pPr>
      <w:bookmarkStart w:id="51" w:name="DQPErrorScope6875CAE457A82D3471AD1154A72"/>
      <w:r w:rsidRPr="00163118">
        <w:t>Der Bewilligungsbescheid nach Absatz</w:t>
      </w:r>
      <w:r w:rsidR="008B1164" w:rsidRPr="00163118">
        <w:t> </w:t>
      </w:r>
      <w:r w:rsidRPr="00163118">
        <w:t>1 Satz</w:t>
      </w:r>
      <w:r w:rsidR="008B1164" w:rsidRPr="00163118">
        <w:t> </w:t>
      </w:r>
      <w:r w:rsidRPr="00163118">
        <w:t>1 muss auf die besonderen Entscheidungsgrundlagen der Absätze 1 und 2 hinweisen, insbesondere darauf, dass eine Entscheidung nach §</w:t>
      </w:r>
      <w:r w:rsidR="008B1164" w:rsidRPr="00163118">
        <w:t> </w:t>
      </w:r>
      <w:r w:rsidRPr="00163118">
        <w:t xml:space="preserve">27 oder </w:t>
      </w:r>
      <w:r w:rsidR="00A65721">
        <w:t xml:space="preserve">§ </w:t>
      </w:r>
      <w:r w:rsidRPr="00163118">
        <w:t>28 Absatz</w:t>
      </w:r>
      <w:r w:rsidR="008B1164" w:rsidRPr="00163118">
        <w:t> </w:t>
      </w:r>
      <w:r w:rsidRPr="00163118">
        <w:t>2 oder die Mitteilung über die Unwirksamkeit nach §</w:t>
      </w:r>
      <w:r w:rsidR="008B1164" w:rsidRPr="00163118">
        <w:t> </w:t>
      </w:r>
      <w:r w:rsidRPr="00163118">
        <w:t>28 Absatz</w:t>
      </w:r>
      <w:r w:rsidR="008B1164" w:rsidRPr="00163118">
        <w:t> </w:t>
      </w:r>
      <w:r w:rsidRPr="00163118">
        <w:t xml:space="preserve">1 oder </w:t>
      </w:r>
      <w:r w:rsidR="00A65721">
        <w:t xml:space="preserve">Absatz </w:t>
      </w:r>
      <w:r w:rsidRPr="00163118">
        <w:t xml:space="preserve">3 dem Bewilligungsbescheid noch folgen kann und </w:t>
      </w:r>
      <w:r w:rsidR="009E19C0" w:rsidRPr="00163118">
        <w:t xml:space="preserve">dass ab </w:t>
      </w:r>
      <w:r w:rsidRPr="00163118">
        <w:t>de</w:t>
      </w:r>
      <w:r w:rsidR="009E19C0" w:rsidRPr="00163118">
        <w:t>m</w:t>
      </w:r>
      <w:r w:rsidRPr="00163118">
        <w:t xml:space="preserve"> Zeitpunkt der Änderung der Verhältnisse, der auch vor dem </w:t>
      </w:r>
      <w:r w:rsidR="00420D1E" w:rsidRPr="00163118">
        <w:t>1. Januar 2023</w:t>
      </w:r>
      <w:r w:rsidRPr="00163118">
        <w:t xml:space="preserve"> liegen kann, das Wohngeld wegfallen oder sich verringern kann.</w:t>
      </w:r>
      <w:bookmarkEnd w:id="51"/>
    </w:p>
    <w:p w14:paraId="188E7EB4" w14:textId="28893A09" w:rsidR="003A1493" w:rsidRPr="00163118" w:rsidRDefault="007616CA" w:rsidP="00A60B0A">
      <w:pPr>
        <w:pStyle w:val="RevisionJuristischerAbsatz"/>
        <w:numPr>
          <w:ilvl w:val="2"/>
          <w:numId w:val="3"/>
        </w:numPr>
        <w:tabs>
          <w:tab w:val="clear" w:pos="850"/>
          <w:tab w:val="left" w:pos="1275"/>
        </w:tabs>
        <w:ind w:left="425"/>
      </w:pPr>
      <w:r w:rsidRPr="00163118">
        <w:t xml:space="preserve">Ist bis zum </w:t>
      </w:r>
      <w:r w:rsidR="00420D1E" w:rsidRPr="00163118">
        <w:t>31. Dezember 2022 ü</w:t>
      </w:r>
      <w:r w:rsidRPr="00163118">
        <w:t>ber einen Wohngeldantrag nach §</w:t>
      </w:r>
      <w:r w:rsidR="008B1164" w:rsidRPr="00163118">
        <w:t> </w:t>
      </w:r>
      <w:r w:rsidRPr="00163118">
        <w:t xml:space="preserve">22 noch nicht entschieden, so ist für die Zeit bis zum </w:t>
      </w:r>
      <w:r w:rsidR="001F5304" w:rsidRPr="00163118">
        <w:t>31. Dezember 2022</w:t>
      </w:r>
      <w:r w:rsidRPr="00163118">
        <w:t xml:space="preserve"> nach dem bis dahin geltenden Recht und für die darauf folgende Zeit nach dem neuen Recht zu entscheiden. Ist in den Fällen des Satzes 1 das ab dem </w:t>
      </w:r>
      <w:r w:rsidR="001F5304" w:rsidRPr="00163118">
        <w:t>1</w:t>
      </w:r>
      <w:r w:rsidR="00A65721">
        <w:t>.</w:t>
      </w:r>
      <w:r w:rsidR="001F5304" w:rsidRPr="00163118">
        <w:t xml:space="preserve"> Januar 2023</w:t>
      </w:r>
      <w:r w:rsidRPr="00163118">
        <w:t xml:space="preserve"> zu bewilligende Wohngeld geringer als das </w:t>
      </w:r>
      <w:r w:rsidR="00BB216D" w:rsidRPr="00163118">
        <w:t xml:space="preserve">für </w:t>
      </w:r>
      <w:r w:rsidR="001F5304" w:rsidRPr="00163118">
        <w:t>Dezember 2022</w:t>
      </w:r>
      <w:r w:rsidRPr="00163118">
        <w:t xml:space="preserve"> zu bewilligende Wohngeld, so verbleibt es auch für den Teil des Bewilligungszeitraums ab dem </w:t>
      </w:r>
      <w:r w:rsidR="001F5304" w:rsidRPr="00163118">
        <w:t>1. Januar 2023</w:t>
      </w:r>
      <w:r w:rsidRPr="00163118">
        <w:t xml:space="preserve"> bei dem </w:t>
      </w:r>
      <w:r w:rsidR="006370F9" w:rsidRPr="00163118">
        <w:t xml:space="preserve">für Dezember 2022 zu bewilligenden höheren </w:t>
      </w:r>
      <w:r w:rsidRPr="00163118">
        <w:t>Wohngeld.</w:t>
      </w:r>
    </w:p>
    <w:p w14:paraId="2D9F6F1F" w14:textId="57F505E6" w:rsidR="007616CA" w:rsidRDefault="007616CA" w:rsidP="00A60B0A">
      <w:pPr>
        <w:pStyle w:val="RevisionJuristischerAbsatz"/>
        <w:numPr>
          <w:ilvl w:val="2"/>
          <w:numId w:val="3"/>
        </w:numPr>
        <w:tabs>
          <w:tab w:val="clear" w:pos="850"/>
          <w:tab w:val="left" w:pos="1275"/>
        </w:tabs>
        <w:ind w:left="425"/>
      </w:pPr>
      <w:bookmarkStart w:id="52" w:name="DQPErrorScopeAC326D84611980D2F50368A4EC7"/>
      <w:r w:rsidRPr="003A1493">
        <w:t xml:space="preserve">Ist über einen nach dem </w:t>
      </w:r>
      <w:r w:rsidR="001F5304">
        <w:t>31. Dezember 2022</w:t>
      </w:r>
      <w:r w:rsidRPr="003A1493">
        <w:t xml:space="preserve"> gestellten Wohngeldantrag nach §</w:t>
      </w:r>
      <w:r w:rsidR="008B1164">
        <w:t> </w:t>
      </w:r>
      <w:r w:rsidRPr="003A1493">
        <w:t xml:space="preserve">22 zu entscheiden und beginnt der Bewilligungszeitraum vor dem </w:t>
      </w:r>
      <w:r w:rsidR="001F5304">
        <w:t>1. Januar 202</w:t>
      </w:r>
      <w:r w:rsidR="00A65721">
        <w:t>3</w:t>
      </w:r>
      <w:r w:rsidRPr="003A1493">
        <w:t>, so ist Absatz</w:t>
      </w:r>
      <w:r w:rsidR="008B1164">
        <w:t> </w:t>
      </w:r>
      <w:r w:rsidRPr="003A1493">
        <w:t>5 entsprechend anzuwenden. §</w:t>
      </w:r>
      <w:r w:rsidR="008B1164">
        <w:t> </w:t>
      </w:r>
      <w:r w:rsidRPr="003A1493">
        <w:t>24 Absatz</w:t>
      </w:r>
      <w:r w:rsidR="008B1164">
        <w:t> </w:t>
      </w:r>
      <w:r w:rsidRPr="003A1493">
        <w:t>2 und §</w:t>
      </w:r>
      <w:r w:rsidR="008B1164">
        <w:t> </w:t>
      </w:r>
      <w:r w:rsidRPr="003A1493">
        <w:t>27 bleiben unberührt.</w:t>
      </w:r>
      <w:r w:rsidR="00F80097" w:rsidRPr="00F80097">
        <w:t>“</w:t>
      </w:r>
      <w:bookmarkEnd w:id="52"/>
    </w:p>
    <w:p w14:paraId="5876C6C9" w14:textId="77777777" w:rsidR="005848F6" w:rsidRDefault="00AA5845" w:rsidP="005848F6">
      <w:pPr>
        <w:pStyle w:val="NummerierungStufe1"/>
      </w:pPr>
      <w:r w:rsidRPr="00907100">
        <w:t>§</w:t>
      </w:r>
      <w:bookmarkStart w:id="53" w:name="eNV_0E84486F9A2E4953A32BF90A033C9383_1"/>
      <w:bookmarkEnd w:id="53"/>
      <w:r w:rsidR="008B1164">
        <w:t> </w:t>
      </w:r>
      <w:r w:rsidRPr="00907100">
        <w:t>43 wird wie folgt geändert:</w:t>
      </w:r>
    </w:p>
    <w:p w14:paraId="5FB4F4A5" w14:textId="77777777" w:rsidR="00893E96" w:rsidRDefault="00AA5845" w:rsidP="005848F6">
      <w:pPr>
        <w:pStyle w:val="NummerierungStufe2"/>
      </w:pPr>
      <w:bookmarkStart w:id="54" w:name="eNV_23FFEFA7564845B89F223F758004E262_1"/>
      <w:bookmarkEnd w:id="54"/>
      <w:r>
        <w:t>Absatz</w:t>
      </w:r>
      <w:r w:rsidR="008B1164">
        <w:t> </w:t>
      </w:r>
      <w:r>
        <w:t xml:space="preserve">1 </w:t>
      </w:r>
      <w:r w:rsidR="001F5304">
        <w:t>wird wie folgt geändert</w:t>
      </w:r>
      <w:r>
        <w:t>:</w:t>
      </w:r>
    </w:p>
    <w:p w14:paraId="3C1A3FCC" w14:textId="77777777" w:rsidR="000609B9" w:rsidRDefault="000609B9" w:rsidP="000609B9">
      <w:pPr>
        <w:pStyle w:val="NummerierungStufe3"/>
      </w:pPr>
      <w:r>
        <w:t>S</w:t>
      </w:r>
      <w:bookmarkStart w:id="55" w:name="eNV_149CA81E21BD4A3CAF62AADFF2E261A4_1"/>
      <w:bookmarkEnd w:id="55"/>
      <w:r>
        <w:t>atz 1 wird wie folgt geändert:</w:t>
      </w:r>
    </w:p>
    <w:p w14:paraId="560E577D" w14:textId="77777777" w:rsidR="000609B9" w:rsidRDefault="000609B9" w:rsidP="000609B9">
      <w:pPr>
        <w:pStyle w:val="NummerierungStufe4"/>
      </w:pPr>
      <w:r>
        <w:t>I</w:t>
      </w:r>
      <w:bookmarkStart w:id="56" w:name="eNV_752DFCFE1F774A55931FBF6C3A49C2AE_1"/>
      <w:bookmarkEnd w:id="56"/>
      <w:r>
        <w:t>n Nummer 3 wird der Punkt am Ende durch ein Semikolon ersetzt.</w:t>
      </w:r>
    </w:p>
    <w:p w14:paraId="7F3F4334" w14:textId="77777777" w:rsidR="000609B9" w:rsidRDefault="000609B9" w:rsidP="000609B9">
      <w:pPr>
        <w:pStyle w:val="NummerierungStufe4"/>
      </w:pPr>
      <w:r>
        <w:t>D</w:t>
      </w:r>
      <w:bookmarkStart w:id="57" w:name="eNV_3E21D4478ACA4512AE619BC8E73EF3EB_1"/>
      <w:bookmarkEnd w:id="57"/>
      <w:r>
        <w:t>ie folgenden Nummer 4 bis 6 werden angefügt:</w:t>
      </w:r>
    </w:p>
    <w:p w14:paraId="39021834" w14:textId="77777777" w:rsidR="000609B9" w:rsidRPr="000609B9" w:rsidRDefault="000609B9" w:rsidP="00C966D5">
      <w:pPr>
        <w:pStyle w:val="RevisionNummerierungStufe1"/>
        <w:numPr>
          <w:ilvl w:val="3"/>
          <w:numId w:val="11"/>
        </w:numPr>
        <w:tabs>
          <w:tab w:val="clear" w:pos="425"/>
          <w:tab w:val="left" w:pos="2484"/>
        </w:tabs>
        <w:ind w:left="2484"/>
      </w:pPr>
      <w:r>
        <w:fldChar w:fldCharType="begin"/>
      </w:r>
      <w:r>
        <w:instrText xml:space="preserve"> ADVANCE  \l 26  </w:instrText>
      </w:r>
      <w:r>
        <w:fldChar w:fldCharType="end"/>
      </w:r>
      <w:r w:rsidRPr="000609B9">
        <w:t>„</w:t>
      </w:r>
      <w:r>
        <w:tab/>
      </w:r>
      <w:r w:rsidRPr="000609B9">
        <w:t xml:space="preserve">die Werte für </w:t>
      </w:r>
      <w:bookmarkStart w:id="58" w:name="DQPErrorScopeE34B8A14BA193E01F9317F04867"/>
      <w:r w:rsidRPr="000609B9">
        <w:t>„</w:t>
      </w:r>
      <w:bookmarkEnd w:id="58"/>
      <w:r w:rsidRPr="000609B9">
        <w:t>M“ (Anlage 3) auf Grund der Entwicklung der bundesweiten Bruttokaltmieten, gemessen durch den Teilindex für Nettokaltmiete und Wohnungsnebenkosten des Verbraucherpreisindex für Deutschland des Statistischen Bundesamtes;</w:t>
      </w:r>
    </w:p>
    <w:p w14:paraId="2067558A" w14:textId="77777777" w:rsidR="000609B9" w:rsidRDefault="000609B9" w:rsidP="00C966D5">
      <w:pPr>
        <w:pStyle w:val="RevisionNummerierungStufe1"/>
        <w:numPr>
          <w:ilvl w:val="3"/>
          <w:numId w:val="11"/>
        </w:numPr>
        <w:tabs>
          <w:tab w:val="clear" w:pos="425"/>
          <w:tab w:val="left" w:pos="2484"/>
        </w:tabs>
        <w:ind w:left="2484"/>
      </w:pPr>
      <w:r w:rsidRPr="000609B9">
        <w:t>die Werte für „Y“ (Anlage 3) auf Grund der bundesweiten Entwicklung der Verbraucherpreise, gemessen durch den Verbraucherpreisindex für Deutschland des Statistischen Bundesamtes;</w:t>
      </w:r>
    </w:p>
    <w:p w14:paraId="37495006" w14:textId="77777777" w:rsidR="000609B9" w:rsidRPr="000609B9" w:rsidRDefault="000609B9" w:rsidP="00C966D5">
      <w:pPr>
        <w:pStyle w:val="RevisionNummerierungStufe1"/>
        <w:numPr>
          <w:ilvl w:val="3"/>
          <w:numId w:val="11"/>
        </w:numPr>
        <w:tabs>
          <w:tab w:val="clear" w:pos="425"/>
          <w:tab w:val="left" w:pos="2484"/>
        </w:tabs>
        <w:ind w:left="2484"/>
      </w:pPr>
      <w:r w:rsidRPr="000609B9">
        <w:t>das zusätzliche Wohngeld für das 13. und jedes weitere zu berücksichtigende Haushaltsmitglied nach § 19 Absatz 3 auf Grund der bundesweiten Entwicklung der Verbraucherpreise, gemessen durch den Verbraucherpreisindex für Deutschland des Statistischen Bundesamtes</w:t>
      </w:r>
      <w:r>
        <w:t>.</w:t>
      </w:r>
      <w:r w:rsidRPr="000609B9">
        <w:t>“</w:t>
      </w:r>
    </w:p>
    <w:p w14:paraId="128FB533" w14:textId="77777777" w:rsidR="005848F6" w:rsidRPr="00163118" w:rsidRDefault="005848F6" w:rsidP="000609B9">
      <w:pPr>
        <w:pStyle w:val="NummerierungStufe3"/>
      </w:pPr>
      <w:r w:rsidRPr="00163118">
        <w:t>S</w:t>
      </w:r>
      <w:bookmarkStart w:id="59" w:name="eNV_CB1C0AFC35CA48588BEE0490C1EB5AB4_1"/>
      <w:bookmarkEnd w:id="59"/>
      <w:r w:rsidRPr="00163118">
        <w:t>atz</w:t>
      </w:r>
      <w:r w:rsidR="008B1164" w:rsidRPr="00163118">
        <w:t> </w:t>
      </w:r>
      <w:r w:rsidRPr="00163118">
        <w:t xml:space="preserve">2 wird </w:t>
      </w:r>
      <w:r w:rsidR="00D8543D" w:rsidRPr="00163118">
        <w:t>wie folgt gefasst</w:t>
      </w:r>
      <w:r w:rsidRPr="00163118">
        <w:t>:</w:t>
      </w:r>
    </w:p>
    <w:p w14:paraId="2E270FCA" w14:textId="77777777" w:rsidR="00F65E96" w:rsidRPr="00163118" w:rsidRDefault="005848F6" w:rsidP="000609B9">
      <w:pPr>
        <w:pStyle w:val="RevisionNummerierungFolgeabsatzStufe1"/>
        <w:ind w:left="1276"/>
      </w:pPr>
      <w:r w:rsidRPr="00163118">
        <w:t xml:space="preserve">„Die erste Fortschreibung der Werte für </w:t>
      </w:r>
      <w:bookmarkStart w:id="60" w:name="DQPErrorScope751DD28462CA93019B5A4512A04"/>
      <w:r w:rsidR="00D8543D" w:rsidRPr="00163118">
        <w:t>„</w:t>
      </w:r>
      <w:bookmarkEnd w:id="60"/>
      <w:r w:rsidRPr="00163118">
        <w:t>M</w:t>
      </w:r>
      <w:r w:rsidR="00D8543D" w:rsidRPr="00163118">
        <w:t>“</w:t>
      </w:r>
      <w:r w:rsidRPr="00163118">
        <w:t xml:space="preserve"> und </w:t>
      </w:r>
      <w:r w:rsidR="00D8543D" w:rsidRPr="00163118">
        <w:t>„</w:t>
      </w:r>
      <w:r w:rsidRPr="00163118">
        <w:t>Y</w:t>
      </w:r>
      <w:r w:rsidR="00D8543D" w:rsidRPr="00163118">
        <w:t>“</w:t>
      </w:r>
      <w:r w:rsidRPr="00163118">
        <w:t xml:space="preserve"> </w:t>
      </w:r>
      <w:r w:rsidR="00D8543D" w:rsidRPr="00163118">
        <w:t>(</w:t>
      </w:r>
      <w:r w:rsidRPr="00163118">
        <w:t>Anlage 3</w:t>
      </w:r>
      <w:r w:rsidR="00D8543D" w:rsidRPr="00163118">
        <w:t>)</w:t>
      </w:r>
      <w:r w:rsidR="00622BB8" w:rsidRPr="00163118">
        <w:t>,</w:t>
      </w:r>
      <w:r w:rsidRPr="00163118">
        <w:t xml:space="preserve"> des zusätzlichen Wohngeldes für das 13. und jedes weitere zu berücksichtigende Haushaltsmitglied nach §</w:t>
      </w:r>
      <w:r w:rsidR="008B1164" w:rsidRPr="00163118">
        <w:t> </w:t>
      </w:r>
      <w:r w:rsidRPr="00163118">
        <w:t>19 Absatz</w:t>
      </w:r>
      <w:r w:rsidR="008B1164" w:rsidRPr="00163118">
        <w:t> </w:t>
      </w:r>
      <w:r w:rsidRPr="00163118">
        <w:t xml:space="preserve">3 </w:t>
      </w:r>
      <w:r w:rsidR="00622BB8" w:rsidRPr="00163118">
        <w:t xml:space="preserve">und der Absätze </w:t>
      </w:r>
      <w:r w:rsidR="00E5108B" w:rsidRPr="00163118">
        <w:t>4</w:t>
      </w:r>
      <w:r w:rsidR="00622BB8" w:rsidRPr="00163118">
        <w:t xml:space="preserve"> bis 9 </w:t>
      </w:r>
      <w:r w:rsidRPr="00163118">
        <w:t>erfolgt</w:t>
      </w:r>
      <w:r w:rsidR="00622BB8" w:rsidRPr="00163118">
        <w:t xml:space="preserve"> erstmals </w:t>
      </w:r>
      <w:r w:rsidRPr="00163118">
        <w:t>zum 1. Januar 2025.</w:t>
      </w:r>
      <w:r w:rsidR="00F65E96" w:rsidRPr="00163118">
        <w:t>“</w:t>
      </w:r>
    </w:p>
    <w:p w14:paraId="2B957CF2" w14:textId="77777777" w:rsidR="005848F6" w:rsidRPr="00163118" w:rsidRDefault="000609B9" w:rsidP="005848F6">
      <w:pPr>
        <w:pStyle w:val="NummerierungStufe2"/>
      </w:pPr>
      <w:r w:rsidRPr="00163118">
        <w:t>A</w:t>
      </w:r>
      <w:bookmarkStart w:id="61" w:name="eNV_A850483D07CC444B901C3FECB5A4C8ED_1"/>
      <w:bookmarkEnd w:id="61"/>
      <w:r w:rsidRPr="00163118">
        <w:t xml:space="preserve">bsatz 4 wird </w:t>
      </w:r>
      <w:r w:rsidR="00A226B6" w:rsidRPr="00163118">
        <w:t>wie folgt geändert:</w:t>
      </w:r>
    </w:p>
    <w:p w14:paraId="20E70B1C" w14:textId="77777777" w:rsidR="00A226B6" w:rsidRPr="00163118" w:rsidRDefault="000609B9" w:rsidP="005848F6">
      <w:pPr>
        <w:pStyle w:val="NummerierungStufe3"/>
      </w:pPr>
      <w:r w:rsidRPr="00163118">
        <w:t>I</w:t>
      </w:r>
      <w:bookmarkStart w:id="62" w:name="eNV_BEC57FD194E1455C8001FCF3477CB6BC_1"/>
      <w:bookmarkEnd w:id="62"/>
      <w:r w:rsidRPr="00163118">
        <w:t xml:space="preserve">n Satz 1 wird die Angabe </w:t>
      </w:r>
      <w:r w:rsidR="005848F6" w:rsidRPr="00163118">
        <w:rPr>
          <w:rStyle w:val="RevisionText"/>
        </w:rPr>
        <w:t>„1. Januar 2022“</w:t>
      </w:r>
      <w:r w:rsidR="005848F6" w:rsidRPr="00163118">
        <w:t xml:space="preserve"> </w:t>
      </w:r>
      <w:r w:rsidR="00A226B6" w:rsidRPr="00163118">
        <w:t>wird durch die Angabe</w:t>
      </w:r>
      <w:r w:rsidR="005848F6" w:rsidRPr="00163118">
        <w:t xml:space="preserve"> </w:t>
      </w:r>
      <w:r w:rsidR="005848F6" w:rsidRPr="00163118">
        <w:rPr>
          <w:rStyle w:val="RevisionText"/>
        </w:rPr>
        <w:t>„1.</w:t>
      </w:r>
      <w:r w:rsidRPr="00163118">
        <w:rPr>
          <w:rStyle w:val="RevisionText"/>
        </w:rPr>
        <w:t> </w:t>
      </w:r>
      <w:r w:rsidR="005848F6" w:rsidRPr="00163118">
        <w:rPr>
          <w:rStyle w:val="RevisionText"/>
        </w:rPr>
        <w:t>Januar 2025“</w:t>
      </w:r>
      <w:r w:rsidR="00A226B6" w:rsidRPr="00163118">
        <w:t xml:space="preserve"> ersetzt.</w:t>
      </w:r>
    </w:p>
    <w:p w14:paraId="5AA1F7AE" w14:textId="77777777" w:rsidR="005848F6" w:rsidRPr="00163118" w:rsidRDefault="000609B9" w:rsidP="005848F6">
      <w:pPr>
        <w:pStyle w:val="NummerierungStufe3"/>
      </w:pPr>
      <w:r w:rsidRPr="00163118">
        <w:t>I</w:t>
      </w:r>
      <w:bookmarkStart w:id="63" w:name="eNV_07B72864B50141419C8C3B11D2099EFF_1"/>
      <w:bookmarkEnd w:id="63"/>
      <w:r w:rsidRPr="00163118">
        <w:t>n Satz 2 wird die</w:t>
      </w:r>
      <w:r w:rsidR="00A226B6" w:rsidRPr="00163118">
        <w:t xml:space="preserve"> Angabe </w:t>
      </w:r>
      <w:r w:rsidR="005848F6" w:rsidRPr="00163118">
        <w:rPr>
          <w:rStyle w:val="RevisionText"/>
        </w:rPr>
        <w:t>„</w:t>
      </w:r>
      <w:r w:rsidRPr="00163118">
        <w:rPr>
          <w:rStyle w:val="RevisionText"/>
        </w:rPr>
        <w:t xml:space="preserve">1. Januar </w:t>
      </w:r>
      <w:r w:rsidR="005848F6" w:rsidRPr="00163118">
        <w:rPr>
          <w:rStyle w:val="RevisionText"/>
        </w:rPr>
        <w:t>202</w:t>
      </w:r>
      <w:r w:rsidR="009F1C22" w:rsidRPr="00163118">
        <w:rPr>
          <w:rStyle w:val="RevisionText"/>
        </w:rPr>
        <w:t>2</w:t>
      </w:r>
      <w:r w:rsidR="005848F6" w:rsidRPr="00163118">
        <w:rPr>
          <w:rStyle w:val="RevisionText"/>
        </w:rPr>
        <w:t>“</w:t>
      </w:r>
      <w:r w:rsidR="00A226B6" w:rsidRPr="00163118">
        <w:t xml:space="preserve"> durch die Angabe</w:t>
      </w:r>
      <w:r w:rsidR="005848F6" w:rsidRPr="00163118">
        <w:t xml:space="preserve"> </w:t>
      </w:r>
      <w:r w:rsidR="005848F6" w:rsidRPr="00163118">
        <w:rPr>
          <w:rStyle w:val="RevisionText"/>
        </w:rPr>
        <w:t>„</w:t>
      </w:r>
      <w:r w:rsidRPr="00163118">
        <w:rPr>
          <w:rStyle w:val="RevisionText"/>
        </w:rPr>
        <w:t xml:space="preserve">1. Januar </w:t>
      </w:r>
      <w:r w:rsidR="005848F6" w:rsidRPr="00163118">
        <w:rPr>
          <w:rStyle w:val="RevisionText"/>
        </w:rPr>
        <w:t>202</w:t>
      </w:r>
      <w:r w:rsidRPr="00163118">
        <w:rPr>
          <w:rStyle w:val="RevisionText"/>
        </w:rPr>
        <w:t>5</w:t>
      </w:r>
      <w:r w:rsidR="005848F6" w:rsidRPr="00163118">
        <w:rPr>
          <w:rStyle w:val="RevisionText"/>
        </w:rPr>
        <w:t>“</w:t>
      </w:r>
      <w:r w:rsidRPr="00163118">
        <w:t xml:space="preserve">, die Angabe </w:t>
      </w:r>
      <w:r w:rsidRPr="00163118">
        <w:rPr>
          <w:rStyle w:val="RevisionText"/>
        </w:rPr>
        <w:t>„2020“</w:t>
      </w:r>
      <w:r w:rsidRPr="00163118">
        <w:t xml:space="preserve"> durch die Angabe </w:t>
      </w:r>
      <w:r w:rsidRPr="00163118">
        <w:rPr>
          <w:rStyle w:val="RevisionText"/>
        </w:rPr>
        <w:t>„2023“</w:t>
      </w:r>
      <w:r w:rsidRPr="00163118">
        <w:t xml:space="preserve"> und die Angabe </w:t>
      </w:r>
      <w:r w:rsidRPr="00163118">
        <w:rPr>
          <w:rStyle w:val="RevisionText"/>
        </w:rPr>
        <w:t>„2018“</w:t>
      </w:r>
      <w:r w:rsidRPr="00163118">
        <w:t xml:space="preserve"> durch die Angabe </w:t>
      </w:r>
      <w:r w:rsidRPr="00163118">
        <w:rPr>
          <w:rStyle w:val="RevisionText"/>
        </w:rPr>
        <w:t>„2021“</w:t>
      </w:r>
      <w:r w:rsidRPr="00163118">
        <w:t xml:space="preserve"> </w:t>
      </w:r>
      <w:r w:rsidR="00A226B6" w:rsidRPr="00163118">
        <w:t xml:space="preserve">ersetzt. </w:t>
      </w:r>
    </w:p>
    <w:p w14:paraId="12A7A521" w14:textId="77777777" w:rsidR="000609B9" w:rsidRPr="00163118" w:rsidRDefault="00262C8C" w:rsidP="00262C8C">
      <w:pPr>
        <w:pStyle w:val="NummerierungStufe2"/>
      </w:pPr>
      <w:r w:rsidRPr="00163118">
        <w:t>A</w:t>
      </w:r>
      <w:bookmarkStart w:id="64" w:name="eNV_C580C28441C7448C8285A7B5270D1BEC_1"/>
      <w:bookmarkEnd w:id="64"/>
      <w:r w:rsidRPr="00163118">
        <w:t xml:space="preserve">bsatz 5 </w:t>
      </w:r>
      <w:r w:rsidR="000609B9" w:rsidRPr="00163118">
        <w:t>wird wie folgt geändert:</w:t>
      </w:r>
    </w:p>
    <w:p w14:paraId="4476B170" w14:textId="77777777" w:rsidR="000609B9" w:rsidRPr="00163118" w:rsidRDefault="000609B9" w:rsidP="000609B9">
      <w:pPr>
        <w:pStyle w:val="NummerierungStufe3"/>
        <w:rPr>
          <w:rStyle w:val="RevisionText"/>
          <w:color w:val="auto"/>
        </w:rPr>
      </w:pPr>
      <w:r w:rsidRPr="00163118">
        <w:t>I</w:t>
      </w:r>
      <w:bookmarkStart w:id="65" w:name="eNV_0E97C982F65442F5BAD080856B84A1A8_1"/>
      <w:bookmarkEnd w:id="65"/>
      <w:r w:rsidRPr="00163118">
        <w:t xml:space="preserve">n Satz 1 wird die Angabe </w:t>
      </w:r>
      <w:r w:rsidRPr="00163118">
        <w:rPr>
          <w:rStyle w:val="RevisionText"/>
        </w:rPr>
        <w:t>„1. Januar 2022“</w:t>
      </w:r>
      <w:r w:rsidRPr="00163118">
        <w:t xml:space="preserve"> durch die Angabe </w:t>
      </w:r>
      <w:r w:rsidRPr="00163118">
        <w:rPr>
          <w:rStyle w:val="RevisionText"/>
        </w:rPr>
        <w:t>„1. Januar 2025“</w:t>
      </w:r>
      <w:r w:rsidRPr="00163118">
        <w:t xml:space="preserve"> ersetzt.</w:t>
      </w:r>
    </w:p>
    <w:p w14:paraId="1881F659" w14:textId="77777777" w:rsidR="000609B9" w:rsidRPr="00163118" w:rsidRDefault="000609B9" w:rsidP="000609B9">
      <w:pPr>
        <w:pStyle w:val="NummerierungStufe3"/>
      </w:pPr>
      <w:r w:rsidRPr="00163118">
        <w:t>I</w:t>
      </w:r>
      <w:bookmarkStart w:id="66" w:name="eNV_28BAB2F5052A468B88A44596E885CA8F_1"/>
      <w:bookmarkEnd w:id="66"/>
      <w:r w:rsidRPr="00163118">
        <w:t xml:space="preserve">n Satz 2 wird die Angabe </w:t>
      </w:r>
      <w:r w:rsidRPr="00163118">
        <w:rPr>
          <w:rStyle w:val="RevisionText"/>
        </w:rPr>
        <w:t>„1. Januar 2022“</w:t>
      </w:r>
      <w:r w:rsidRPr="00163118">
        <w:t xml:space="preserve"> durch die Angabe </w:t>
      </w:r>
      <w:r w:rsidRPr="00163118">
        <w:rPr>
          <w:rStyle w:val="RevisionText"/>
        </w:rPr>
        <w:t>„1. Januar 2025“</w:t>
      </w:r>
      <w:r w:rsidRPr="00163118">
        <w:t xml:space="preserve">, die Angabe </w:t>
      </w:r>
      <w:r w:rsidRPr="00163118">
        <w:rPr>
          <w:rStyle w:val="RevisionText"/>
        </w:rPr>
        <w:t>„2020“</w:t>
      </w:r>
      <w:r w:rsidRPr="00163118">
        <w:t xml:space="preserve"> durch die Angabe </w:t>
      </w:r>
      <w:r w:rsidRPr="00163118">
        <w:rPr>
          <w:rStyle w:val="RevisionText"/>
        </w:rPr>
        <w:t>„2023“</w:t>
      </w:r>
      <w:r w:rsidRPr="00163118">
        <w:t xml:space="preserve"> und die Angabe </w:t>
      </w:r>
      <w:r w:rsidRPr="00163118">
        <w:rPr>
          <w:rStyle w:val="RevisionText"/>
        </w:rPr>
        <w:t>„2018“</w:t>
      </w:r>
      <w:r w:rsidRPr="00163118">
        <w:t xml:space="preserve"> durch die Angabe </w:t>
      </w:r>
      <w:r w:rsidRPr="00163118">
        <w:rPr>
          <w:rStyle w:val="RevisionText"/>
        </w:rPr>
        <w:t>„2021“</w:t>
      </w:r>
      <w:r w:rsidRPr="00163118">
        <w:t xml:space="preserve"> ersetzt.</w:t>
      </w:r>
    </w:p>
    <w:p w14:paraId="4CD473F2" w14:textId="77777777" w:rsidR="00262C8C" w:rsidRPr="00163118" w:rsidRDefault="000609B9" w:rsidP="000609B9">
      <w:pPr>
        <w:pStyle w:val="NummerierungStufe3"/>
      </w:pPr>
      <w:r w:rsidRPr="00163118">
        <w:t>I</w:t>
      </w:r>
      <w:bookmarkStart w:id="67" w:name="eNV_2D5CB8A880C04B509A79B4FBC2705FDA_1"/>
      <w:bookmarkEnd w:id="67"/>
      <w:r w:rsidRPr="00163118">
        <w:t xml:space="preserve">n </w:t>
      </w:r>
      <w:r w:rsidR="00262C8C" w:rsidRPr="00163118">
        <w:t xml:space="preserve">Satz 3 wird das Wort </w:t>
      </w:r>
      <w:r w:rsidR="00262C8C" w:rsidRPr="00163118">
        <w:rPr>
          <w:rStyle w:val="RevisionText"/>
        </w:rPr>
        <w:t>„sechste“</w:t>
      </w:r>
      <w:r w:rsidR="00262C8C" w:rsidRPr="00163118">
        <w:t xml:space="preserve"> durch das Wort </w:t>
      </w:r>
      <w:r w:rsidR="00262C8C" w:rsidRPr="00163118">
        <w:rPr>
          <w:rStyle w:val="RevisionText"/>
        </w:rPr>
        <w:t>„siebte“</w:t>
      </w:r>
      <w:r w:rsidR="00262C8C" w:rsidRPr="00163118">
        <w:t xml:space="preserve"> ersetzt.</w:t>
      </w:r>
    </w:p>
    <w:p w14:paraId="0D70ECEC" w14:textId="77777777" w:rsidR="001B1E54" w:rsidRPr="00163118" w:rsidRDefault="00262C8C" w:rsidP="000609B9">
      <w:pPr>
        <w:pStyle w:val="NummerierungStufe2"/>
      </w:pPr>
      <w:r w:rsidRPr="00163118">
        <w:t>A</w:t>
      </w:r>
      <w:bookmarkStart w:id="68" w:name="eNV_2047F4C6F10C4EC991896804E39C04B9_1"/>
      <w:bookmarkEnd w:id="68"/>
      <w:r w:rsidRPr="00163118">
        <w:t xml:space="preserve">bsatz 6 </w:t>
      </w:r>
      <w:r w:rsidR="001B1E54" w:rsidRPr="00163118">
        <w:t>wird wie folgt geändert:</w:t>
      </w:r>
    </w:p>
    <w:p w14:paraId="403DE3B0" w14:textId="77777777" w:rsidR="001B1E54" w:rsidRPr="00163118" w:rsidRDefault="001B1E54" w:rsidP="001B1E54">
      <w:pPr>
        <w:pStyle w:val="NummerierungStufe3"/>
      </w:pPr>
      <w:r w:rsidRPr="00163118">
        <w:t>I</w:t>
      </w:r>
      <w:bookmarkStart w:id="69" w:name="eNV_77EACB9E81164CC3BB79449EBC023698_1"/>
      <w:bookmarkEnd w:id="69"/>
      <w:r w:rsidRPr="00163118">
        <w:t xml:space="preserve">n Satz 1 wird die Angabe </w:t>
      </w:r>
      <w:r w:rsidRPr="00163118">
        <w:rPr>
          <w:rStyle w:val="RevisionText"/>
        </w:rPr>
        <w:t>„1. Januar 2022“</w:t>
      </w:r>
      <w:r w:rsidRPr="00163118">
        <w:t xml:space="preserve"> durch die Angabe </w:t>
      </w:r>
      <w:r w:rsidRPr="00163118">
        <w:rPr>
          <w:rStyle w:val="RevisionText"/>
        </w:rPr>
        <w:t>„1. Januar 2025“</w:t>
      </w:r>
      <w:r w:rsidRPr="00163118">
        <w:t xml:space="preserve"> ersetzt.</w:t>
      </w:r>
    </w:p>
    <w:p w14:paraId="2154BB7E" w14:textId="77777777" w:rsidR="001B1E54" w:rsidRPr="00163118" w:rsidRDefault="001B1E54" w:rsidP="001B1E54">
      <w:pPr>
        <w:pStyle w:val="NummerierungStufe3"/>
      </w:pPr>
      <w:r w:rsidRPr="00163118">
        <w:t>I</w:t>
      </w:r>
      <w:bookmarkStart w:id="70" w:name="eNV_9C32139BCFA1434482E2779D6A4AF1B2_1"/>
      <w:bookmarkEnd w:id="70"/>
      <w:r w:rsidRPr="00163118">
        <w:t xml:space="preserve">n Satz 2 wird die Angabe </w:t>
      </w:r>
      <w:r w:rsidRPr="00163118">
        <w:rPr>
          <w:rStyle w:val="RevisionText"/>
        </w:rPr>
        <w:t>„1. Januar 2022“</w:t>
      </w:r>
      <w:r w:rsidRPr="00163118">
        <w:t xml:space="preserve"> durch die Angabe </w:t>
      </w:r>
      <w:r w:rsidRPr="00163118">
        <w:rPr>
          <w:rStyle w:val="RevisionText"/>
        </w:rPr>
        <w:t>„1. Januar 2025“</w:t>
      </w:r>
      <w:r w:rsidRPr="00163118">
        <w:t xml:space="preserve">, die Angabe </w:t>
      </w:r>
      <w:r w:rsidRPr="00163118">
        <w:rPr>
          <w:rStyle w:val="RevisionText"/>
        </w:rPr>
        <w:t>„2020“</w:t>
      </w:r>
      <w:r w:rsidRPr="00163118">
        <w:t xml:space="preserve"> durch die Angabe </w:t>
      </w:r>
      <w:r w:rsidRPr="00163118">
        <w:rPr>
          <w:rStyle w:val="RevisionText"/>
        </w:rPr>
        <w:t>„2023“</w:t>
      </w:r>
      <w:r w:rsidRPr="00163118">
        <w:t xml:space="preserve"> und die Angabe </w:t>
      </w:r>
      <w:r w:rsidRPr="00163118">
        <w:rPr>
          <w:rStyle w:val="RevisionText"/>
        </w:rPr>
        <w:t>„2018“</w:t>
      </w:r>
      <w:r w:rsidRPr="00163118">
        <w:t xml:space="preserve"> durch die Angabe </w:t>
      </w:r>
      <w:r w:rsidRPr="00163118">
        <w:rPr>
          <w:rStyle w:val="RevisionText"/>
        </w:rPr>
        <w:t>„2021“</w:t>
      </w:r>
      <w:r w:rsidRPr="00163118">
        <w:t xml:space="preserve"> ersetzt.</w:t>
      </w:r>
    </w:p>
    <w:p w14:paraId="4AA9A179" w14:textId="77777777" w:rsidR="00262C8C" w:rsidRDefault="001B1E54" w:rsidP="000609B9">
      <w:pPr>
        <w:pStyle w:val="NummerierungStufe2"/>
      </w:pPr>
      <w:r>
        <w:t>A</w:t>
      </w:r>
      <w:bookmarkStart w:id="71" w:name="eNV_1E66F1BDB0674F089F15550232532000_1"/>
      <w:bookmarkEnd w:id="71"/>
      <w:r>
        <w:t>bsatz</w:t>
      </w:r>
      <w:r w:rsidR="00262C8C" w:rsidRPr="00A226B6">
        <w:t xml:space="preserve"> 7</w:t>
      </w:r>
      <w:r>
        <w:t xml:space="preserve"> wird durch die folgenden Absätze 7 bis 10</w:t>
      </w:r>
      <w:r w:rsidR="00262C8C" w:rsidRPr="00A226B6">
        <w:t xml:space="preserve"> </w:t>
      </w:r>
      <w:r>
        <w:t>ersetzt</w:t>
      </w:r>
      <w:r w:rsidR="00262C8C">
        <w:t>:</w:t>
      </w:r>
    </w:p>
    <w:p w14:paraId="68A46A7C" w14:textId="4FC3C5F5" w:rsidR="00D8543D" w:rsidRPr="00163118" w:rsidRDefault="00D8543D" w:rsidP="00C966D5">
      <w:pPr>
        <w:pStyle w:val="RevisionJuristischerAbsatz"/>
        <w:numPr>
          <w:ilvl w:val="2"/>
          <w:numId w:val="6"/>
        </w:numPr>
        <w:tabs>
          <w:tab w:val="clear" w:pos="850"/>
          <w:tab w:val="left" w:pos="1700"/>
        </w:tabs>
        <w:ind w:left="850"/>
      </w:pPr>
      <w:r>
        <w:fldChar w:fldCharType="begin"/>
      </w:r>
      <w:r>
        <w:instrText xml:space="preserve"> ADVANCE  \l 26  </w:instrText>
      </w:r>
      <w:r>
        <w:fldChar w:fldCharType="end"/>
      </w:r>
      <w:r w:rsidRPr="00D8543D">
        <w:t>„</w:t>
      </w:r>
      <w:r>
        <w:tab/>
      </w:r>
      <w:r w:rsidR="00002579" w:rsidRPr="00163118">
        <w:t xml:space="preserve">Die </w:t>
      </w:r>
      <w:r w:rsidRPr="00163118">
        <w:t xml:space="preserve">Werte für </w:t>
      </w:r>
      <w:bookmarkStart w:id="72" w:name="DQPErrorScopeC679FE14905BF16A4BD751F628B"/>
      <w:r w:rsidRPr="00163118">
        <w:t>„</w:t>
      </w:r>
      <w:bookmarkEnd w:id="72"/>
      <w:r w:rsidRPr="00163118">
        <w:t xml:space="preserve">M“ (Anlage 3) werden am 1. Januar 2025 und dann alle zwei Jahre zum 1. Januar um den Prozentsatz erhöht oder verringert, um den sich der vom Statistischen Bundesamt festgestellte Teilindex nach Absatz 1 Satz 1 Nummer 4 verändert hat. Für die Veränderung am 1. Januar 2025 ist die Erhöhung oder Verringerung des Jahresdurchschnitts des Teilindex nach Absatz 1 Satz 1 Nummer 4 maßgeblich, die im Jahr 2023 gegenüber dem Jahr 2021 eingetreten ist. Die sich danach ergebenden Beträge sind </w:t>
      </w:r>
      <w:r w:rsidR="00002579" w:rsidRPr="00163118">
        <w:t>bei einem Nachkommawert</w:t>
      </w:r>
      <w:r w:rsidRPr="00163118">
        <w:t xml:space="preserve"> unter 0,50 Euro auf den nächsten vollen Euro-Betrag abzurunden sowie </w:t>
      </w:r>
      <w:r w:rsidR="00002579" w:rsidRPr="00163118">
        <w:t xml:space="preserve">bei einem Nachkommawert </w:t>
      </w:r>
      <w:r w:rsidRPr="00163118">
        <w:t>ab 0,50 Euro auf den nächsten vollen Euro-Betrag aufzurunden</w:t>
      </w:r>
      <w:r w:rsidR="00002579" w:rsidRPr="00163118">
        <w:t>; die gerundeten Beträge</w:t>
      </w:r>
      <w:r w:rsidRPr="00163118">
        <w:t xml:space="preserve"> ergeben die neuen Werte für „M“ (Anlage 3).</w:t>
      </w:r>
    </w:p>
    <w:p w14:paraId="0695F47C" w14:textId="77777777" w:rsidR="00E65DD5" w:rsidRPr="00163118" w:rsidRDefault="00E65DD5" w:rsidP="00D8543D">
      <w:pPr>
        <w:pStyle w:val="RevisionJuristischerAbsatz"/>
        <w:tabs>
          <w:tab w:val="clear" w:pos="850"/>
          <w:tab w:val="left" w:pos="1700"/>
        </w:tabs>
        <w:ind w:left="850"/>
      </w:pPr>
      <w:r w:rsidRPr="00163118">
        <w:t xml:space="preserve">Die Werte für </w:t>
      </w:r>
      <w:r w:rsidR="00D8543D" w:rsidRPr="00163118">
        <w:t>„</w:t>
      </w:r>
      <w:r w:rsidRPr="00163118">
        <w:t>Y</w:t>
      </w:r>
      <w:r w:rsidR="00D8543D" w:rsidRPr="00163118">
        <w:t>“</w:t>
      </w:r>
      <w:r w:rsidRPr="00163118">
        <w:t xml:space="preserve"> </w:t>
      </w:r>
      <w:r w:rsidR="00D8543D" w:rsidRPr="00163118">
        <w:t>(</w:t>
      </w:r>
      <w:r w:rsidRPr="00163118">
        <w:t>Anlage 3</w:t>
      </w:r>
      <w:r w:rsidR="00D8543D" w:rsidRPr="00163118">
        <w:t>)</w:t>
      </w:r>
      <w:r w:rsidRPr="00163118">
        <w:t xml:space="preserve"> werden am 1. Januar 2025 und dann alle zwei Jahre zum 1. Januar um den Prozentsatz erhöht oder verringert, um den sich der vom Statistischen Bundesamt festgestellte Teilindex nach Absatz</w:t>
      </w:r>
      <w:r w:rsidR="008B1164" w:rsidRPr="00163118">
        <w:t> </w:t>
      </w:r>
      <w:r w:rsidRPr="00163118">
        <w:t xml:space="preserve">1 </w:t>
      </w:r>
      <w:r w:rsidR="00CB0A91" w:rsidRPr="00163118">
        <w:t>Satz</w:t>
      </w:r>
      <w:r w:rsidR="008B1164" w:rsidRPr="00163118">
        <w:t> </w:t>
      </w:r>
      <w:r w:rsidR="00CB0A91" w:rsidRPr="00163118">
        <w:t xml:space="preserve">1 </w:t>
      </w:r>
      <w:r w:rsidRPr="00163118">
        <w:t>Nummer</w:t>
      </w:r>
      <w:r w:rsidR="008B1164" w:rsidRPr="00163118">
        <w:t> </w:t>
      </w:r>
      <w:r w:rsidR="00CB0A91" w:rsidRPr="00163118">
        <w:t>5</w:t>
      </w:r>
      <w:r w:rsidRPr="00163118">
        <w:t xml:space="preserve"> verändert hat. Für die Veränderung am 1. Januar 2025 ist die Erhöhung oder Verringerung des Jahresdurchschnitts des Teilindex nach Absatz</w:t>
      </w:r>
      <w:r w:rsidR="008B1164" w:rsidRPr="00163118">
        <w:t> </w:t>
      </w:r>
      <w:r w:rsidRPr="00163118">
        <w:t xml:space="preserve">1 </w:t>
      </w:r>
      <w:r w:rsidR="00CB0A91" w:rsidRPr="00163118">
        <w:t>Satz</w:t>
      </w:r>
      <w:r w:rsidR="008B1164" w:rsidRPr="00163118">
        <w:t> </w:t>
      </w:r>
      <w:r w:rsidR="00CB0A91" w:rsidRPr="00163118">
        <w:t xml:space="preserve">1 </w:t>
      </w:r>
      <w:r w:rsidRPr="00163118">
        <w:t>Nummer</w:t>
      </w:r>
      <w:r w:rsidR="008B1164" w:rsidRPr="00163118">
        <w:t> </w:t>
      </w:r>
      <w:r w:rsidR="00E80090" w:rsidRPr="00163118">
        <w:t>5</w:t>
      </w:r>
      <w:r w:rsidRPr="00163118">
        <w:t xml:space="preserve"> maßgeblich, die im Jahr 2023 gegenüber dem Jahr 2021 eingetreten ist. Die sich danach ergebenden Beträge sind </w:t>
      </w:r>
      <w:r w:rsidR="00002579" w:rsidRPr="00163118">
        <w:t>bei einem Nachkommawert</w:t>
      </w:r>
      <w:r w:rsidRPr="00163118">
        <w:t xml:space="preserve"> bis unter 0,50 Euro auf den nächsten vollen Euro-Betrag abzurunden sowie </w:t>
      </w:r>
      <w:r w:rsidR="00002579" w:rsidRPr="00163118">
        <w:t xml:space="preserve">bei einem Nachkommawert </w:t>
      </w:r>
      <w:r w:rsidRPr="00163118">
        <w:t>ab 0,50 Euro auf den nächsten vollen Euro-Betrag aufzurunden</w:t>
      </w:r>
      <w:r w:rsidR="00002579" w:rsidRPr="00163118">
        <w:t xml:space="preserve">; die gerundeten Beträge </w:t>
      </w:r>
      <w:r w:rsidRPr="00163118">
        <w:t xml:space="preserve">ergeben die neuen Werte für </w:t>
      </w:r>
      <w:r w:rsidR="00D8543D" w:rsidRPr="00163118">
        <w:t>„</w:t>
      </w:r>
      <w:r w:rsidRPr="00163118">
        <w:t>Y</w:t>
      </w:r>
      <w:r w:rsidR="00D8543D" w:rsidRPr="00163118">
        <w:t>“</w:t>
      </w:r>
      <w:r w:rsidRPr="00163118">
        <w:t xml:space="preserve"> </w:t>
      </w:r>
      <w:r w:rsidR="00D8543D" w:rsidRPr="00163118">
        <w:t>(</w:t>
      </w:r>
      <w:r w:rsidRPr="00163118">
        <w:t>Anlage 3</w:t>
      </w:r>
      <w:r w:rsidR="00D8543D" w:rsidRPr="00163118">
        <w:t>)</w:t>
      </w:r>
      <w:r w:rsidRPr="00163118">
        <w:t>.</w:t>
      </w:r>
    </w:p>
    <w:p w14:paraId="41D0FFEE" w14:textId="77777777" w:rsidR="001B1E54" w:rsidRPr="00163118" w:rsidRDefault="00E65DD5" w:rsidP="00A60B0A">
      <w:pPr>
        <w:pStyle w:val="RevisionJuristischerAbsatz"/>
        <w:tabs>
          <w:tab w:val="clear" w:pos="850"/>
          <w:tab w:val="left" w:pos="1700"/>
        </w:tabs>
        <w:ind w:left="850"/>
      </w:pPr>
      <w:bookmarkStart w:id="73" w:name="DQPErrorScopeA4D4837407C94FAA06273E404CE"/>
      <w:r w:rsidRPr="00163118">
        <w:t>Der Wert für das zusätzliche Wohngeld für das 13. und jedes weitere zu berücksichtigende Haushaltsmitglied nach §</w:t>
      </w:r>
      <w:r w:rsidR="008B1164" w:rsidRPr="00163118">
        <w:t> </w:t>
      </w:r>
      <w:r w:rsidRPr="00163118">
        <w:t>19 Absatz</w:t>
      </w:r>
      <w:r w:rsidR="008B1164" w:rsidRPr="00163118">
        <w:t> </w:t>
      </w:r>
      <w:r w:rsidRPr="00163118">
        <w:t>3 wird am 1. Januar 2025 und dann alle zwei Jahre zum 1. Januar um den Prozentsatz erhöht oder verringert, um den sich der vom Statistischen Bundesamt festgestellte Teilindex nach Absatz</w:t>
      </w:r>
      <w:r w:rsidR="008B1164" w:rsidRPr="00163118">
        <w:t> </w:t>
      </w:r>
      <w:r w:rsidRPr="00163118">
        <w:t xml:space="preserve">1 </w:t>
      </w:r>
      <w:r w:rsidR="00CB0A91" w:rsidRPr="00163118">
        <w:t>Satz</w:t>
      </w:r>
      <w:r w:rsidR="008B1164" w:rsidRPr="00163118">
        <w:t> </w:t>
      </w:r>
      <w:r w:rsidR="00CB0A91" w:rsidRPr="00163118">
        <w:t xml:space="preserve">1 </w:t>
      </w:r>
      <w:r w:rsidRPr="00163118">
        <w:t>Nummer</w:t>
      </w:r>
      <w:r w:rsidR="008B1164" w:rsidRPr="00163118">
        <w:t> </w:t>
      </w:r>
      <w:r w:rsidRPr="00163118">
        <w:t xml:space="preserve">6 verändert hat. </w:t>
      </w:r>
      <w:bookmarkEnd w:id="73"/>
      <w:r w:rsidRPr="00163118">
        <w:t>Für die Veränderung am 1. Januar 2025 ist die Erhöhung oder Verringerung des Jahresdurchschnitts des Teilindex nach Absatz</w:t>
      </w:r>
      <w:r w:rsidR="008B1164" w:rsidRPr="00163118">
        <w:t> </w:t>
      </w:r>
      <w:r w:rsidRPr="00163118">
        <w:t xml:space="preserve">1 </w:t>
      </w:r>
      <w:r w:rsidR="00CB0A91" w:rsidRPr="00163118">
        <w:t>Satz</w:t>
      </w:r>
      <w:r w:rsidR="008B1164" w:rsidRPr="00163118">
        <w:t> </w:t>
      </w:r>
      <w:r w:rsidR="00CB0A91" w:rsidRPr="00163118">
        <w:t xml:space="preserve">1 </w:t>
      </w:r>
      <w:r w:rsidRPr="00163118">
        <w:t>Nummer</w:t>
      </w:r>
      <w:r w:rsidR="008B1164" w:rsidRPr="00163118">
        <w:t> </w:t>
      </w:r>
      <w:r w:rsidR="00CB0A91" w:rsidRPr="00163118">
        <w:t>6</w:t>
      </w:r>
      <w:r w:rsidRPr="00163118">
        <w:t xml:space="preserve"> maßgeblich, die im Jahr</w:t>
      </w:r>
      <w:r w:rsidR="00960FA9" w:rsidRPr="00163118">
        <w:t xml:space="preserve"> </w:t>
      </w:r>
      <w:r w:rsidRPr="00163118">
        <w:t xml:space="preserve">2023 gegenüber dem Jahr 2021 eingetreten ist. </w:t>
      </w:r>
      <w:bookmarkStart w:id="74" w:name="DQPErrorScopeEA82E234E1CAF7BA90468E9BCCD"/>
      <w:r w:rsidRPr="00163118">
        <w:t xml:space="preserve">Die sich danach ergebenden Beträge sind </w:t>
      </w:r>
      <w:r w:rsidR="00002579" w:rsidRPr="00163118">
        <w:t xml:space="preserve">bei einem Nachkommawert </w:t>
      </w:r>
      <w:r w:rsidRPr="00163118">
        <w:t xml:space="preserve">bis unter 0,50 Euro auf den nächsten vollen Euro-Betrag abzurunden sowie </w:t>
      </w:r>
      <w:r w:rsidR="00002579" w:rsidRPr="00163118">
        <w:t xml:space="preserve">bei einem Nachkommawert </w:t>
      </w:r>
      <w:r w:rsidRPr="00163118">
        <w:t>ab 0,50 Euro auf den nächsten vollen Euro-Betrag aufzurunden</w:t>
      </w:r>
      <w:r w:rsidR="00002579" w:rsidRPr="00163118">
        <w:t>; die gerundeten Beträge</w:t>
      </w:r>
      <w:r w:rsidRPr="00163118">
        <w:t xml:space="preserve"> ergeben die neuen Werte für das zusätzliche Wohngeld für das 13. und jedes weitere zu berücksichtigende Haushaltsmitglied nach §</w:t>
      </w:r>
      <w:r w:rsidR="008B1164" w:rsidRPr="00163118">
        <w:t> </w:t>
      </w:r>
      <w:r w:rsidRPr="00163118">
        <w:t>19 Absatz</w:t>
      </w:r>
      <w:r w:rsidR="008B1164" w:rsidRPr="00163118">
        <w:t> </w:t>
      </w:r>
      <w:r w:rsidRPr="00163118">
        <w:t>3.</w:t>
      </w:r>
      <w:bookmarkEnd w:id="74"/>
    </w:p>
    <w:p w14:paraId="09F720DC" w14:textId="77777777" w:rsidR="006C7E3E" w:rsidRPr="00163118" w:rsidRDefault="001B1E54" w:rsidP="00A60B0A">
      <w:pPr>
        <w:pStyle w:val="RevisionJuristischerAbsatz"/>
        <w:tabs>
          <w:tab w:val="clear" w:pos="850"/>
          <w:tab w:val="left" w:pos="1700"/>
        </w:tabs>
        <w:ind w:left="850"/>
      </w:pPr>
      <w:r w:rsidRPr="00163118">
        <w:t>Für die Fortschreibungen nach dem 1. Januar 2025 gelten die Absätze 4 bis 9 entsprechend.</w:t>
      </w:r>
      <w:r w:rsidR="006C7E3E" w:rsidRPr="00163118">
        <w:t>“</w:t>
      </w:r>
    </w:p>
    <w:p w14:paraId="68B451C4" w14:textId="77777777" w:rsidR="0042374D" w:rsidRDefault="0042374D" w:rsidP="00A226B6">
      <w:pPr>
        <w:pStyle w:val="NummerierungStufe1"/>
      </w:pPr>
      <w:r>
        <w:t>D</w:t>
      </w:r>
      <w:bookmarkStart w:id="75" w:name="eNV_82B8060627D74B89B422510E682C2F50_1"/>
      <w:bookmarkEnd w:id="75"/>
      <w:r>
        <w:t>ie Anlage</w:t>
      </w:r>
      <w:r w:rsidR="001B1E54">
        <w:t>n</w:t>
      </w:r>
      <w:r>
        <w:t xml:space="preserve"> 2 </w:t>
      </w:r>
      <w:r w:rsidR="001B1E54">
        <w:t>und 3 werden</w:t>
      </w:r>
      <w:r>
        <w:t xml:space="preserve"> wie folgt gefasst:</w:t>
      </w:r>
    </w:p>
    <w:p w14:paraId="68B1AEBB" w14:textId="77777777" w:rsidR="001B1E54" w:rsidRDefault="00F80097" w:rsidP="00F80097">
      <w:pPr>
        <w:pStyle w:val="RevisionAnlageBezeichner"/>
        <w:ind w:left="515"/>
      </w:pPr>
      <w:r w:rsidRPr="00F80097">
        <w:t>„Anlage 2</w:t>
      </w:r>
    </w:p>
    <w:p w14:paraId="038936AC" w14:textId="77777777" w:rsidR="00F80097" w:rsidRPr="00F80097" w:rsidRDefault="00F80097" w:rsidP="00F80097">
      <w:pPr>
        <w:pStyle w:val="RevisionAnlageBezeichner"/>
        <w:ind w:left="425"/>
      </w:pPr>
      <w:r w:rsidRPr="00F80097">
        <w:t>(zu §</w:t>
      </w:r>
      <w:r w:rsidR="008B1164">
        <w:t> </w:t>
      </w:r>
      <w:r w:rsidRPr="00F80097">
        <w:t>19 Absatz</w:t>
      </w:r>
      <w:r w:rsidR="008B1164">
        <w:t> </w:t>
      </w:r>
      <w:r w:rsidRPr="00F80097">
        <w:t>1)</w:t>
      </w:r>
    </w:p>
    <w:p w14:paraId="420305D4" w14:textId="77777777" w:rsidR="00F80097" w:rsidRDefault="00F80097" w:rsidP="00F80097">
      <w:pPr>
        <w:pStyle w:val="RevisionAnlageberschrift"/>
        <w:ind w:left="425"/>
      </w:pPr>
      <w:r>
        <w:t xml:space="preserve">Werte für </w:t>
      </w:r>
      <w:bookmarkStart w:id="76" w:name="DQPErrorScopeCA2A86D4125B023C4413ED3068E"/>
      <w:r>
        <w:t>„</w:t>
      </w:r>
      <w:bookmarkEnd w:id="76"/>
      <w:r>
        <w:t>a“, „b</w:t>
      </w:r>
      <w:bookmarkStart w:id="77" w:name="_Hlk113532001"/>
      <w:r>
        <w:t>“</w:t>
      </w:r>
      <w:bookmarkEnd w:id="77"/>
      <w:r>
        <w:t xml:space="preserve"> </w:t>
      </w:r>
      <w:r w:rsidRPr="00272F23">
        <w:t>und „c</w:t>
      </w:r>
      <w:r w:rsidR="00272F23" w:rsidRPr="00272F23">
        <w:t>“‍</w:t>
      </w:r>
    </w:p>
    <w:p w14:paraId="09036957" w14:textId="77777777" w:rsidR="00F80097" w:rsidRDefault="00F80097" w:rsidP="00F80097">
      <w:pPr>
        <w:pStyle w:val="RevisionAnlageText"/>
        <w:ind w:left="425"/>
      </w:pPr>
      <w:r w:rsidRPr="00754287">
        <w:t>Die in die Formel nach §</w:t>
      </w:r>
      <w:r w:rsidR="008B1164">
        <w:t> </w:t>
      </w:r>
      <w:r w:rsidRPr="00754287">
        <w:t>19 Absatz</w:t>
      </w:r>
      <w:r w:rsidR="008B1164">
        <w:t> </w:t>
      </w:r>
      <w:r w:rsidRPr="00754287">
        <w:t>1 Satz</w:t>
      </w:r>
      <w:r w:rsidR="008B1164">
        <w:t> </w:t>
      </w:r>
      <w:r w:rsidRPr="00754287">
        <w:t xml:space="preserve">1 einzusetzenden, nach der Anzahl der zu berücksichtigenden Haushaltsmitglieder unterschiedenen Werte </w:t>
      </w:r>
      <w:r w:rsidR="00A61779">
        <w:t>„</w:t>
      </w:r>
      <w:r w:rsidRPr="00A61779">
        <w:t>a</w:t>
      </w:r>
      <w:r w:rsidR="00A61779" w:rsidRPr="00A61779">
        <w:t>“</w:t>
      </w:r>
      <w:r w:rsidRPr="00A61779">
        <w:t xml:space="preserve">, </w:t>
      </w:r>
      <w:r w:rsidR="00A61779" w:rsidRPr="00A61779">
        <w:t>„</w:t>
      </w:r>
      <w:r w:rsidRPr="00A61779">
        <w:t>b</w:t>
      </w:r>
      <w:r w:rsidR="00A61779" w:rsidRPr="00A61779">
        <w:t>“</w:t>
      </w:r>
      <w:r w:rsidRPr="00A61779">
        <w:t xml:space="preserve"> und </w:t>
      </w:r>
      <w:r w:rsidR="00A61779" w:rsidRPr="00A61779">
        <w:t>„</w:t>
      </w:r>
      <w:r w:rsidRPr="00A61779">
        <w:t>c</w:t>
      </w:r>
      <w:r w:rsidR="00A61779" w:rsidRPr="00A61779">
        <w:t>“</w:t>
      </w:r>
      <w:r w:rsidRPr="00754287">
        <w:t xml:space="preserve"> sind der nachfolgenden Tabelle zu entnehmen:</w:t>
      </w:r>
    </w:p>
    <w:tbl>
      <w:tblPr>
        <w:tblW w:w="836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5"/>
        <w:gridCol w:w="1195"/>
        <w:gridCol w:w="1195"/>
        <w:gridCol w:w="1195"/>
        <w:gridCol w:w="1195"/>
        <w:gridCol w:w="1195"/>
        <w:gridCol w:w="1195"/>
      </w:tblGrid>
      <w:tr w:rsidR="00F80097" w:rsidRPr="00262C8C" w14:paraId="5B177B87" w14:textId="77777777" w:rsidTr="00E079C5">
        <w:tc>
          <w:tcPr>
            <w:tcW w:w="1195" w:type="dxa"/>
            <w:shd w:val="clear" w:color="auto" w:fill="auto"/>
          </w:tcPr>
          <w:p w14:paraId="62ECE17B" w14:textId="77777777" w:rsidR="00F80097" w:rsidRPr="00262C8C" w:rsidRDefault="00F80097" w:rsidP="00E079C5">
            <w:pPr>
              <w:pStyle w:val="TabelleText"/>
              <w:rPr>
                <w:rStyle w:val="RevisionText"/>
              </w:rPr>
            </w:pPr>
            <w:bookmarkStart w:id="78" w:name="_Hlk113890036"/>
          </w:p>
        </w:tc>
        <w:tc>
          <w:tcPr>
            <w:tcW w:w="1195" w:type="dxa"/>
            <w:shd w:val="clear" w:color="auto" w:fill="auto"/>
          </w:tcPr>
          <w:p w14:paraId="34931256" w14:textId="77777777" w:rsidR="00F80097" w:rsidRPr="00262C8C" w:rsidRDefault="00F80097" w:rsidP="00E079C5">
            <w:pPr>
              <w:pStyle w:val="TabelleText"/>
              <w:jc w:val="center"/>
              <w:rPr>
                <w:rStyle w:val="RevisionText"/>
              </w:rPr>
            </w:pPr>
            <w:r w:rsidRPr="00262C8C">
              <w:rPr>
                <w:rStyle w:val="RevisionText"/>
              </w:rPr>
              <w:t>1</w:t>
            </w:r>
          </w:p>
          <w:p w14:paraId="0933413E" w14:textId="77777777" w:rsidR="00F80097" w:rsidRPr="00262C8C" w:rsidRDefault="00F80097" w:rsidP="00E079C5">
            <w:pPr>
              <w:pStyle w:val="TabelleText"/>
              <w:jc w:val="center"/>
              <w:rPr>
                <w:rStyle w:val="RevisionText"/>
              </w:rPr>
            </w:pPr>
            <w:r w:rsidRPr="00262C8C">
              <w:rPr>
                <w:rStyle w:val="RevisionText"/>
              </w:rPr>
              <w:t>Haushaltsmitglied</w:t>
            </w:r>
          </w:p>
        </w:tc>
        <w:tc>
          <w:tcPr>
            <w:tcW w:w="1195" w:type="dxa"/>
            <w:shd w:val="clear" w:color="auto" w:fill="auto"/>
          </w:tcPr>
          <w:p w14:paraId="0E5A8C64" w14:textId="77777777" w:rsidR="00F80097" w:rsidRPr="00262C8C" w:rsidRDefault="00F80097" w:rsidP="00E079C5">
            <w:pPr>
              <w:pStyle w:val="TabelleText"/>
              <w:jc w:val="center"/>
              <w:rPr>
                <w:rStyle w:val="RevisionText"/>
              </w:rPr>
            </w:pPr>
            <w:r w:rsidRPr="00262C8C">
              <w:rPr>
                <w:rStyle w:val="RevisionText"/>
              </w:rPr>
              <w:t>2</w:t>
            </w:r>
          </w:p>
          <w:p w14:paraId="42C899E4"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24C49732" w14:textId="77777777" w:rsidR="00F80097" w:rsidRPr="00262C8C" w:rsidRDefault="00F80097" w:rsidP="00E079C5">
            <w:pPr>
              <w:pStyle w:val="TabelleText"/>
              <w:jc w:val="center"/>
              <w:rPr>
                <w:rStyle w:val="RevisionText"/>
              </w:rPr>
            </w:pPr>
            <w:r w:rsidRPr="00262C8C">
              <w:rPr>
                <w:rStyle w:val="RevisionText"/>
              </w:rPr>
              <w:t>3</w:t>
            </w:r>
          </w:p>
          <w:p w14:paraId="24E92B10"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2025CCBF" w14:textId="77777777" w:rsidR="00F80097" w:rsidRPr="00262C8C" w:rsidRDefault="00F80097" w:rsidP="00E079C5">
            <w:pPr>
              <w:pStyle w:val="TabelleText"/>
              <w:jc w:val="center"/>
              <w:rPr>
                <w:rStyle w:val="RevisionText"/>
              </w:rPr>
            </w:pPr>
            <w:r w:rsidRPr="00262C8C">
              <w:rPr>
                <w:rStyle w:val="RevisionText"/>
              </w:rPr>
              <w:t>4</w:t>
            </w:r>
          </w:p>
          <w:p w14:paraId="652C7D3F"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76CDCD20" w14:textId="77777777" w:rsidR="00F80097" w:rsidRPr="00262C8C" w:rsidRDefault="00F80097" w:rsidP="00E079C5">
            <w:pPr>
              <w:pStyle w:val="TabelleText"/>
              <w:jc w:val="center"/>
              <w:rPr>
                <w:rStyle w:val="RevisionText"/>
              </w:rPr>
            </w:pPr>
            <w:r w:rsidRPr="00262C8C">
              <w:rPr>
                <w:rStyle w:val="RevisionText"/>
              </w:rPr>
              <w:t>5</w:t>
            </w:r>
          </w:p>
          <w:p w14:paraId="50432C66"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3C0B34EC" w14:textId="77777777" w:rsidR="00F80097" w:rsidRPr="00262C8C" w:rsidRDefault="00F80097" w:rsidP="00E079C5">
            <w:pPr>
              <w:pStyle w:val="TabelleText"/>
              <w:jc w:val="center"/>
              <w:rPr>
                <w:rStyle w:val="RevisionText"/>
              </w:rPr>
            </w:pPr>
            <w:r w:rsidRPr="00262C8C">
              <w:rPr>
                <w:rStyle w:val="RevisionText"/>
              </w:rPr>
              <w:t>6</w:t>
            </w:r>
          </w:p>
          <w:p w14:paraId="14FA22D8" w14:textId="77777777" w:rsidR="00F80097" w:rsidRPr="00262C8C" w:rsidRDefault="00F80097" w:rsidP="00E079C5">
            <w:pPr>
              <w:pStyle w:val="TabelleText"/>
              <w:jc w:val="center"/>
              <w:rPr>
                <w:rStyle w:val="RevisionText"/>
              </w:rPr>
            </w:pPr>
            <w:r w:rsidRPr="00262C8C">
              <w:rPr>
                <w:rStyle w:val="RevisionText"/>
              </w:rPr>
              <w:t>Haushaltsmitglieder</w:t>
            </w:r>
          </w:p>
        </w:tc>
      </w:tr>
      <w:tr w:rsidR="00F80097" w:rsidRPr="00262C8C" w14:paraId="7E4125B4" w14:textId="77777777" w:rsidTr="00E079C5">
        <w:tc>
          <w:tcPr>
            <w:tcW w:w="1195" w:type="dxa"/>
            <w:shd w:val="clear" w:color="auto" w:fill="auto"/>
          </w:tcPr>
          <w:p w14:paraId="2EEAD9B0" w14:textId="77777777" w:rsidR="00F80097" w:rsidRPr="00262C8C" w:rsidRDefault="00F80097" w:rsidP="00E079C5">
            <w:pPr>
              <w:pStyle w:val="TabelleText"/>
              <w:rPr>
                <w:rStyle w:val="RevisionText"/>
              </w:rPr>
            </w:pPr>
            <w:r w:rsidRPr="00262C8C">
              <w:rPr>
                <w:rStyle w:val="RevisionText"/>
              </w:rPr>
              <w:t>a</w:t>
            </w:r>
          </w:p>
        </w:tc>
        <w:tc>
          <w:tcPr>
            <w:tcW w:w="1195" w:type="dxa"/>
            <w:shd w:val="clear" w:color="auto" w:fill="auto"/>
          </w:tcPr>
          <w:p w14:paraId="02AE0125" w14:textId="77777777" w:rsidR="00F80097" w:rsidRPr="00262C8C" w:rsidRDefault="00714E88" w:rsidP="00E079C5">
            <w:pPr>
              <w:pStyle w:val="TabelleText"/>
              <w:rPr>
                <w:rStyle w:val="RevisionText"/>
              </w:rPr>
            </w:pPr>
            <w:r w:rsidRPr="00262C8C">
              <w:rPr>
                <w:rStyle w:val="RevisionText"/>
              </w:rPr>
              <w:t>4,000E-2</w:t>
            </w:r>
          </w:p>
        </w:tc>
        <w:tc>
          <w:tcPr>
            <w:tcW w:w="1195" w:type="dxa"/>
            <w:shd w:val="clear" w:color="auto" w:fill="auto"/>
          </w:tcPr>
          <w:p w14:paraId="686E9180" w14:textId="77777777" w:rsidR="00F80097" w:rsidRPr="00262C8C" w:rsidRDefault="00714E88" w:rsidP="00E079C5">
            <w:pPr>
              <w:pStyle w:val="TabelleText"/>
              <w:rPr>
                <w:rStyle w:val="RevisionText"/>
              </w:rPr>
            </w:pPr>
            <w:r w:rsidRPr="00262C8C">
              <w:rPr>
                <w:rStyle w:val="RevisionText"/>
              </w:rPr>
              <w:t>3,</w:t>
            </w:r>
            <w:r w:rsidR="00395124" w:rsidRPr="00262C8C">
              <w:rPr>
                <w:rStyle w:val="RevisionText"/>
              </w:rPr>
              <w:t>000E-2</w:t>
            </w:r>
          </w:p>
        </w:tc>
        <w:tc>
          <w:tcPr>
            <w:tcW w:w="1195" w:type="dxa"/>
            <w:shd w:val="clear" w:color="auto" w:fill="auto"/>
          </w:tcPr>
          <w:p w14:paraId="74D0CA05" w14:textId="77777777" w:rsidR="00F80097" w:rsidRPr="00262C8C" w:rsidRDefault="00395124" w:rsidP="00E079C5">
            <w:pPr>
              <w:pStyle w:val="TabelleText"/>
              <w:rPr>
                <w:rStyle w:val="RevisionText"/>
              </w:rPr>
            </w:pPr>
            <w:r w:rsidRPr="00262C8C">
              <w:rPr>
                <w:rStyle w:val="RevisionText"/>
              </w:rPr>
              <w:t>2,000E-2</w:t>
            </w:r>
          </w:p>
        </w:tc>
        <w:tc>
          <w:tcPr>
            <w:tcW w:w="1195" w:type="dxa"/>
            <w:shd w:val="clear" w:color="auto" w:fill="auto"/>
          </w:tcPr>
          <w:p w14:paraId="08E30F97" w14:textId="77777777" w:rsidR="00F80097" w:rsidRPr="00262C8C" w:rsidRDefault="00395124" w:rsidP="00E079C5">
            <w:pPr>
              <w:pStyle w:val="TabelleText"/>
              <w:rPr>
                <w:rStyle w:val="RevisionText"/>
              </w:rPr>
            </w:pPr>
            <w:r w:rsidRPr="00262C8C">
              <w:rPr>
                <w:rStyle w:val="RevisionText"/>
              </w:rPr>
              <w:t>1,000E-2</w:t>
            </w:r>
          </w:p>
        </w:tc>
        <w:tc>
          <w:tcPr>
            <w:tcW w:w="1195" w:type="dxa"/>
            <w:shd w:val="clear" w:color="auto" w:fill="auto"/>
          </w:tcPr>
          <w:p w14:paraId="09D9CB62" w14:textId="77777777" w:rsidR="00F80097" w:rsidRPr="00262C8C" w:rsidRDefault="00395124" w:rsidP="00E079C5">
            <w:pPr>
              <w:pStyle w:val="TabelleText"/>
              <w:rPr>
                <w:rStyle w:val="RevisionText"/>
              </w:rPr>
            </w:pPr>
            <w:r w:rsidRPr="00262C8C">
              <w:rPr>
                <w:rStyle w:val="RevisionText"/>
              </w:rPr>
              <w:t>0</w:t>
            </w:r>
          </w:p>
        </w:tc>
        <w:tc>
          <w:tcPr>
            <w:tcW w:w="1195" w:type="dxa"/>
            <w:shd w:val="clear" w:color="auto" w:fill="auto"/>
          </w:tcPr>
          <w:p w14:paraId="035C1292" w14:textId="77777777" w:rsidR="00F80097" w:rsidRPr="00262C8C" w:rsidRDefault="00395124" w:rsidP="00E079C5">
            <w:pPr>
              <w:pStyle w:val="TabelleText"/>
              <w:rPr>
                <w:rStyle w:val="RevisionText"/>
              </w:rPr>
            </w:pPr>
            <w:r w:rsidRPr="00262C8C">
              <w:rPr>
                <w:rStyle w:val="RevisionText"/>
              </w:rPr>
              <w:t>-1,000E-2</w:t>
            </w:r>
          </w:p>
        </w:tc>
      </w:tr>
      <w:tr w:rsidR="00F80097" w:rsidRPr="00262C8C" w14:paraId="77A20DD7" w14:textId="77777777" w:rsidTr="00E079C5">
        <w:tc>
          <w:tcPr>
            <w:tcW w:w="1195" w:type="dxa"/>
            <w:shd w:val="clear" w:color="auto" w:fill="auto"/>
          </w:tcPr>
          <w:p w14:paraId="24507336" w14:textId="77777777" w:rsidR="00F80097" w:rsidRPr="00262C8C" w:rsidRDefault="00F80097" w:rsidP="00E079C5">
            <w:pPr>
              <w:pStyle w:val="TabelleText"/>
              <w:rPr>
                <w:rStyle w:val="RevisionText"/>
              </w:rPr>
            </w:pPr>
            <w:r w:rsidRPr="00262C8C">
              <w:rPr>
                <w:rStyle w:val="RevisionText"/>
              </w:rPr>
              <w:t>b</w:t>
            </w:r>
          </w:p>
        </w:tc>
        <w:tc>
          <w:tcPr>
            <w:tcW w:w="1195" w:type="dxa"/>
            <w:shd w:val="clear" w:color="auto" w:fill="auto"/>
          </w:tcPr>
          <w:p w14:paraId="3D60AC2B" w14:textId="77777777" w:rsidR="00F80097" w:rsidRPr="00262C8C" w:rsidRDefault="00395124" w:rsidP="00E079C5">
            <w:pPr>
              <w:pStyle w:val="TabelleText"/>
              <w:rPr>
                <w:rStyle w:val="RevisionText"/>
              </w:rPr>
            </w:pPr>
            <w:r w:rsidRPr="00262C8C">
              <w:rPr>
                <w:rStyle w:val="RevisionText"/>
              </w:rPr>
              <w:t>4,991E-4</w:t>
            </w:r>
          </w:p>
        </w:tc>
        <w:tc>
          <w:tcPr>
            <w:tcW w:w="1195" w:type="dxa"/>
            <w:shd w:val="clear" w:color="auto" w:fill="auto"/>
          </w:tcPr>
          <w:p w14:paraId="40B9C763" w14:textId="77777777" w:rsidR="00F80097" w:rsidRPr="00262C8C" w:rsidRDefault="00395124" w:rsidP="00E079C5">
            <w:pPr>
              <w:pStyle w:val="TabelleText"/>
              <w:rPr>
                <w:rStyle w:val="RevisionText"/>
              </w:rPr>
            </w:pPr>
            <w:r w:rsidRPr="00262C8C">
              <w:rPr>
                <w:rStyle w:val="RevisionText"/>
              </w:rPr>
              <w:t>3,716E-4</w:t>
            </w:r>
          </w:p>
        </w:tc>
        <w:tc>
          <w:tcPr>
            <w:tcW w:w="1195" w:type="dxa"/>
            <w:shd w:val="clear" w:color="auto" w:fill="auto"/>
          </w:tcPr>
          <w:p w14:paraId="3222EBAB" w14:textId="77777777" w:rsidR="00F80097" w:rsidRPr="00262C8C" w:rsidRDefault="00395124" w:rsidP="00E079C5">
            <w:pPr>
              <w:pStyle w:val="TabelleText"/>
              <w:rPr>
                <w:rStyle w:val="RevisionText"/>
              </w:rPr>
            </w:pPr>
            <w:r w:rsidRPr="00262C8C">
              <w:rPr>
                <w:rStyle w:val="RevisionText"/>
              </w:rPr>
              <w:t>3,035E-4</w:t>
            </w:r>
          </w:p>
        </w:tc>
        <w:tc>
          <w:tcPr>
            <w:tcW w:w="1195" w:type="dxa"/>
            <w:shd w:val="clear" w:color="auto" w:fill="auto"/>
          </w:tcPr>
          <w:p w14:paraId="00B7DCA3" w14:textId="77777777" w:rsidR="00F80097" w:rsidRPr="00262C8C" w:rsidRDefault="00395124" w:rsidP="00E079C5">
            <w:pPr>
              <w:pStyle w:val="TabelleText"/>
              <w:rPr>
                <w:rStyle w:val="RevisionText"/>
              </w:rPr>
            </w:pPr>
            <w:r w:rsidRPr="00262C8C">
              <w:rPr>
                <w:rStyle w:val="RevisionText"/>
              </w:rPr>
              <w:t>2,251E-4</w:t>
            </w:r>
          </w:p>
        </w:tc>
        <w:tc>
          <w:tcPr>
            <w:tcW w:w="1195" w:type="dxa"/>
            <w:shd w:val="clear" w:color="auto" w:fill="auto"/>
          </w:tcPr>
          <w:p w14:paraId="289800B4" w14:textId="77777777" w:rsidR="00F80097" w:rsidRPr="00262C8C" w:rsidRDefault="00395124" w:rsidP="00E079C5">
            <w:pPr>
              <w:pStyle w:val="TabelleText"/>
              <w:rPr>
                <w:rStyle w:val="RevisionText"/>
              </w:rPr>
            </w:pPr>
            <w:r w:rsidRPr="00262C8C">
              <w:rPr>
                <w:rStyle w:val="RevisionText"/>
              </w:rPr>
              <w:t>1,985E-4</w:t>
            </w:r>
          </w:p>
        </w:tc>
        <w:tc>
          <w:tcPr>
            <w:tcW w:w="1195" w:type="dxa"/>
            <w:shd w:val="clear" w:color="auto" w:fill="auto"/>
          </w:tcPr>
          <w:p w14:paraId="6A5FC8AA" w14:textId="77777777" w:rsidR="00F80097" w:rsidRPr="00262C8C" w:rsidRDefault="00395124" w:rsidP="00E079C5">
            <w:pPr>
              <w:pStyle w:val="TabelleText"/>
              <w:rPr>
                <w:rStyle w:val="RevisionText"/>
              </w:rPr>
            </w:pPr>
            <w:r w:rsidRPr="00262C8C">
              <w:rPr>
                <w:rStyle w:val="RevisionText"/>
              </w:rPr>
              <w:t>1,792E-4</w:t>
            </w:r>
          </w:p>
        </w:tc>
      </w:tr>
      <w:tr w:rsidR="00F80097" w:rsidRPr="00262C8C" w14:paraId="758A309D" w14:textId="77777777" w:rsidTr="00E079C5">
        <w:tc>
          <w:tcPr>
            <w:tcW w:w="1195" w:type="dxa"/>
            <w:tcBorders>
              <w:bottom w:val="single" w:sz="4" w:space="0" w:color="auto"/>
            </w:tcBorders>
            <w:shd w:val="clear" w:color="auto" w:fill="auto"/>
          </w:tcPr>
          <w:p w14:paraId="1EF9DECE" w14:textId="77777777" w:rsidR="00F80097" w:rsidRPr="00262C8C" w:rsidRDefault="00F80097" w:rsidP="00E079C5">
            <w:pPr>
              <w:pStyle w:val="TabelleText"/>
              <w:rPr>
                <w:rStyle w:val="RevisionText"/>
              </w:rPr>
            </w:pPr>
            <w:r w:rsidRPr="00262C8C">
              <w:rPr>
                <w:rStyle w:val="RevisionText"/>
              </w:rPr>
              <w:t>c</w:t>
            </w:r>
          </w:p>
        </w:tc>
        <w:tc>
          <w:tcPr>
            <w:tcW w:w="1195" w:type="dxa"/>
            <w:tcBorders>
              <w:bottom w:val="single" w:sz="4" w:space="0" w:color="auto"/>
            </w:tcBorders>
            <w:shd w:val="clear" w:color="auto" w:fill="auto"/>
          </w:tcPr>
          <w:p w14:paraId="72E53550" w14:textId="77777777" w:rsidR="00F80097" w:rsidRPr="00262C8C" w:rsidRDefault="003D3C39" w:rsidP="00E079C5">
            <w:pPr>
              <w:pStyle w:val="TabelleText"/>
              <w:rPr>
                <w:color w:val="943634" w:themeColor="accent2" w:themeShade="BF"/>
              </w:rPr>
            </w:pPr>
            <w:r w:rsidRPr="00262C8C">
              <w:rPr>
                <w:color w:val="943634" w:themeColor="accent2" w:themeShade="BF"/>
              </w:rPr>
              <w:t>4,620E-5</w:t>
            </w:r>
          </w:p>
        </w:tc>
        <w:tc>
          <w:tcPr>
            <w:tcW w:w="1195" w:type="dxa"/>
            <w:tcBorders>
              <w:bottom w:val="single" w:sz="4" w:space="0" w:color="auto"/>
            </w:tcBorders>
            <w:shd w:val="clear" w:color="auto" w:fill="auto"/>
          </w:tcPr>
          <w:p w14:paraId="5E3B2BE8" w14:textId="77777777" w:rsidR="00F80097" w:rsidRPr="00262C8C" w:rsidRDefault="003D3C39" w:rsidP="00E079C5">
            <w:pPr>
              <w:pStyle w:val="TabelleText"/>
              <w:rPr>
                <w:color w:val="943634" w:themeColor="accent2" w:themeShade="BF"/>
              </w:rPr>
            </w:pPr>
            <w:r w:rsidRPr="00262C8C">
              <w:rPr>
                <w:color w:val="943634" w:themeColor="accent2" w:themeShade="BF"/>
              </w:rPr>
              <w:t>3,450E-5</w:t>
            </w:r>
          </w:p>
        </w:tc>
        <w:tc>
          <w:tcPr>
            <w:tcW w:w="1195" w:type="dxa"/>
            <w:tcBorders>
              <w:bottom w:val="single" w:sz="4" w:space="0" w:color="auto"/>
            </w:tcBorders>
            <w:shd w:val="clear" w:color="auto" w:fill="auto"/>
          </w:tcPr>
          <w:p w14:paraId="1F104836" w14:textId="77777777" w:rsidR="00F80097" w:rsidRPr="00262C8C" w:rsidRDefault="003D3C39" w:rsidP="00E079C5">
            <w:pPr>
              <w:pStyle w:val="TabelleText"/>
              <w:rPr>
                <w:color w:val="943634" w:themeColor="accent2" w:themeShade="BF"/>
              </w:rPr>
            </w:pPr>
            <w:r w:rsidRPr="00262C8C">
              <w:rPr>
                <w:color w:val="943634" w:themeColor="accent2" w:themeShade="BF"/>
              </w:rPr>
              <w:t>2,780E-5</w:t>
            </w:r>
          </w:p>
        </w:tc>
        <w:tc>
          <w:tcPr>
            <w:tcW w:w="1195" w:type="dxa"/>
            <w:tcBorders>
              <w:bottom w:val="single" w:sz="4" w:space="0" w:color="auto"/>
            </w:tcBorders>
            <w:shd w:val="clear" w:color="auto" w:fill="auto"/>
          </w:tcPr>
          <w:p w14:paraId="4EAF0CCB" w14:textId="77777777" w:rsidR="00F80097" w:rsidRPr="00262C8C" w:rsidRDefault="003D3C39" w:rsidP="00E079C5">
            <w:pPr>
              <w:pStyle w:val="TabelleText"/>
              <w:rPr>
                <w:color w:val="943634" w:themeColor="accent2" w:themeShade="BF"/>
              </w:rPr>
            </w:pPr>
            <w:r w:rsidRPr="00262C8C">
              <w:rPr>
                <w:color w:val="943634" w:themeColor="accent2" w:themeShade="BF"/>
              </w:rPr>
              <w:t>2,000E-5</w:t>
            </w:r>
          </w:p>
        </w:tc>
        <w:tc>
          <w:tcPr>
            <w:tcW w:w="1195" w:type="dxa"/>
            <w:tcBorders>
              <w:bottom w:val="single" w:sz="4" w:space="0" w:color="auto"/>
            </w:tcBorders>
            <w:shd w:val="clear" w:color="auto" w:fill="auto"/>
          </w:tcPr>
          <w:p w14:paraId="2C8AA509" w14:textId="77777777" w:rsidR="00F80097" w:rsidRPr="00262C8C" w:rsidRDefault="003D3C39" w:rsidP="00E079C5">
            <w:pPr>
              <w:pStyle w:val="TabelleText"/>
              <w:rPr>
                <w:color w:val="943634" w:themeColor="accent2" w:themeShade="BF"/>
              </w:rPr>
            </w:pPr>
            <w:r w:rsidRPr="00262C8C">
              <w:rPr>
                <w:color w:val="943634" w:themeColor="accent2" w:themeShade="BF"/>
              </w:rPr>
              <w:t>1,950E-5</w:t>
            </w:r>
          </w:p>
        </w:tc>
        <w:tc>
          <w:tcPr>
            <w:tcW w:w="1195" w:type="dxa"/>
            <w:tcBorders>
              <w:bottom w:val="single" w:sz="4" w:space="0" w:color="auto"/>
            </w:tcBorders>
            <w:shd w:val="clear" w:color="auto" w:fill="auto"/>
          </w:tcPr>
          <w:p w14:paraId="5DEA0337" w14:textId="77777777" w:rsidR="00F80097" w:rsidRPr="00262C8C" w:rsidRDefault="003D3C39" w:rsidP="00E079C5">
            <w:pPr>
              <w:pStyle w:val="TabelleText"/>
              <w:rPr>
                <w:color w:val="943634" w:themeColor="accent2" w:themeShade="BF"/>
              </w:rPr>
            </w:pPr>
            <w:r w:rsidRPr="00262C8C">
              <w:rPr>
                <w:color w:val="943634" w:themeColor="accent2" w:themeShade="BF"/>
              </w:rPr>
              <w:t>1,880E-5</w:t>
            </w:r>
          </w:p>
        </w:tc>
      </w:tr>
      <w:tr w:rsidR="00F80097" w:rsidRPr="00262C8C" w14:paraId="59D8A033" w14:textId="77777777" w:rsidTr="00E079C5">
        <w:tc>
          <w:tcPr>
            <w:tcW w:w="1195" w:type="dxa"/>
            <w:tcBorders>
              <w:left w:val="nil"/>
              <w:right w:val="nil"/>
            </w:tcBorders>
            <w:shd w:val="clear" w:color="auto" w:fill="auto"/>
          </w:tcPr>
          <w:p w14:paraId="5177FCDB" w14:textId="77777777" w:rsidR="00F80097" w:rsidRPr="00262C8C" w:rsidRDefault="00F80097" w:rsidP="00E079C5">
            <w:pPr>
              <w:pStyle w:val="TabelleText"/>
              <w:rPr>
                <w:rStyle w:val="RevisionText"/>
              </w:rPr>
            </w:pPr>
          </w:p>
        </w:tc>
        <w:tc>
          <w:tcPr>
            <w:tcW w:w="1195" w:type="dxa"/>
            <w:tcBorders>
              <w:left w:val="nil"/>
              <w:right w:val="nil"/>
            </w:tcBorders>
            <w:shd w:val="clear" w:color="auto" w:fill="auto"/>
          </w:tcPr>
          <w:p w14:paraId="032C4749" w14:textId="77777777" w:rsidR="00F80097" w:rsidRPr="00262C8C" w:rsidRDefault="00F80097" w:rsidP="00E079C5">
            <w:pPr>
              <w:pStyle w:val="TabelleText"/>
              <w:rPr>
                <w:rStyle w:val="RevisionText"/>
              </w:rPr>
            </w:pPr>
          </w:p>
        </w:tc>
        <w:tc>
          <w:tcPr>
            <w:tcW w:w="1195" w:type="dxa"/>
            <w:tcBorders>
              <w:left w:val="nil"/>
              <w:right w:val="nil"/>
            </w:tcBorders>
            <w:shd w:val="clear" w:color="auto" w:fill="auto"/>
          </w:tcPr>
          <w:p w14:paraId="54B77A4F" w14:textId="77777777" w:rsidR="00F80097" w:rsidRPr="00262C8C" w:rsidRDefault="00F80097" w:rsidP="00E079C5">
            <w:pPr>
              <w:pStyle w:val="TabelleText"/>
              <w:rPr>
                <w:rStyle w:val="RevisionText"/>
              </w:rPr>
            </w:pPr>
          </w:p>
        </w:tc>
        <w:tc>
          <w:tcPr>
            <w:tcW w:w="1195" w:type="dxa"/>
            <w:tcBorders>
              <w:left w:val="nil"/>
              <w:right w:val="nil"/>
            </w:tcBorders>
            <w:shd w:val="clear" w:color="auto" w:fill="auto"/>
          </w:tcPr>
          <w:p w14:paraId="1DDC0AC9" w14:textId="77777777" w:rsidR="00F80097" w:rsidRPr="00262C8C" w:rsidRDefault="00F80097" w:rsidP="00E079C5">
            <w:pPr>
              <w:pStyle w:val="TabelleText"/>
              <w:rPr>
                <w:rStyle w:val="RevisionText"/>
              </w:rPr>
            </w:pPr>
          </w:p>
        </w:tc>
        <w:tc>
          <w:tcPr>
            <w:tcW w:w="1195" w:type="dxa"/>
            <w:tcBorders>
              <w:left w:val="nil"/>
              <w:right w:val="nil"/>
            </w:tcBorders>
            <w:shd w:val="clear" w:color="auto" w:fill="auto"/>
          </w:tcPr>
          <w:p w14:paraId="1D968296" w14:textId="77777777" w:rsidR="00F80097" w:rsidRPr="00262C8C" w:rsidRDefault="00F80097" w:rsidP="00E079C5">
            <w:pPr>
              <w:pStyle w:val="TabelleText"/>
              <w:rPr>
                <w:rStyle w:val="RevisionText"/>
              </w:rPr>
            </w:pPr>
          </w:p>
        </w:tc>
        <w:tc>
          <w:tcPr>
            <w:tcW w:w="1195" w:type="dxa"/>
            <w:tcBorders>
              <w:left w:val="nil"/>
              <w:right w:val="nil"/>
            </w:tcBorders>
            <w:shd w:val="clear" w:color="auto" w:fill="auto"/>
          </w:tcPr>
          <w:p w14:paraId="321C657F" w14:textId="77777777" w:rsidR="00F80097" w:rsidRPr="00262C8C" w:rsidRDefault="00F80097" w:rsidP="00E079C5">
            <w:pPr>
              <w:pStyle w:val="TabelleText"/>
              <w:rPr>
                <w:rStyle w:val="RevisionText"/>
              </w:rPr>
            </w:pPr>
          </w:p>
        </w:tc>
        <w:tc>
          <w:tcPr>
            <w:tcW w:w="1195" w:type="dxa"/>
            <w:tcBorders>
              <w:left w:val="nil"/>
              <w:right w:val="nil"/>
            </w:tcBorders>
            <w:shd w:val="clear" w:color="auto" w:fill="auto"/>
          </w:tcPr>
          <w:p w14:paraId="066E8B0A" w14:textId="77777777" w:rsidR="00F80097" w:rsidRPr="00262C8C" w:rsidRDefault="00F80097" w:rsidP="00E079C5">
            <w:pPr>
              <w:pStyle w:val="TabelleText"/>
              <w:rPr>
                <w:rStyle w:val="RevisionText"/>
              </w:rPr>
            </w:pPr>
          </w:p>
        </w:tc>
      </w:tr>
      <w:tr w:rsidR="00F80097" w:rsidRPr="00262C8C" w14:paraId="5ADB4D38" w14:textId="77777777" w:rsidTr="00E079C5">
        <w:tc>
          <w:tcPr>
            <w:tcW w:w="1195" w:type="dxa"/>
            <w:shd w:val="clear" w:color="auto" w:fill="auto"/>
          </w:tcPr>
          <w:p w14:paraId="6686ACC0" w14:textId="77777777" w:rsidR="00F80097" w:rsidRPr="00262C8C" w:rsidRDefault="00F80097" w:rsidP="00E079C5">
            <w:pPr>
              <w:pStyle w:val="TabelleText"/>
              <w:rPr>
                <w:rStyle w:val="RevisionText"/>
              </w:rPr>
            </w:pPr>
          </w:p>
        </w:tc>
        <w:tc>
          <w:tcPr>
            <w:tcW w:w="1195" w:type="dxa"/>
            <w:shd w:val="clear" w:color="auto" w:fill="auto"/>
          </w:tcPr>
          <w:p w14:paraId="579E34FD" w14:textId="77777777" w:rsidR="00F80097" w:rsidRPr="00262C8C" w:rsidRDefault="00F80097" w:rsidP="00E079C5">
            <w:pPr>
              <w:pStyle w:val="TabelleText"/>
              <w:jc w:val="center"/>
              <w:rPr>
                <w:rStyle w:val="RevisionText"/>
              </w:rPr>
            </w:pPr>
            <w:r w:rsidRPr="00262C8C">
              <w:rPr>
                <w:rStyle w:val="RevisionText"/>
              </w:rPr>
              <w:t>7</w:t>
            </w:r>
          </w:p>
          <w:p w14:paraId="6B63B5AF"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6B3DEA5D" w14:textId="77777777" w:rsidR="00F80097" w:rsidRPr="00262C8C" w:rsidRDefault="00F80097" w:rsidP="00E079C5">
            <w:pPr>
              <w:pStyle w:val="TabelleText"/>
              <w:jc w:val="center"/>
              <w:rPr>
                <w:rStyle w:val="RevisionText"/>
              </w:rPr>
            </w:pPr>
            <w:r w:rsidRPr="00262C8C">
              <w:rPr>
                <w:rStyle w:val="RevisionText"/>
              </w:rPr>
              <w:t>8</w:t>
            </w:r>
          </w:p>
          <w:p w14:paraId="4154F24A"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72DFC823" w14:textId="77777777" w:rsidR="00F80097" w:rsidRPr="00262C8C" w:rsidRDefault="00F80097" w:rsidP="00E079C5">
            <w:pPr>
              <w:pStyle w:val="TabelleText"/>
              <w:jc w:val="center"/>
              <w:rPr>
                <w:rStyle w:val="RevisionText"/>
              </w:rPr>
            </w:pPr>
            <w:r w:rsidRPr="00262C8C">
              <w:rPr>
                <w:rStyle w:val="RevisionText"/>
              </w:rPr>
              <w:t>9</w:t>
            </w:r>
          </w:p>
          <w:p w14:paraId="0E0DDCF4"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44E24865" w14:textId="77777777" w:rsidR="00F80097" w:rsidRPr="00262C8C" w:rsidRDefault="00F80097" w:rsidP="00E079C5">
            <w:pPr>
              <w:pStyle w:val="TabelleText"/>
              <w:jc w:val="center"/>
              <w:rPr>
                <w:rStyle w:val="RevisionText"/>
              </w:rPr>
            </w:pPr>
            <w:r w:rsidRPr="00262C8C">
              <w:rPr>
                <w:rStyle w:val="RevisionText"/>
              </w:rPr>
              <w:t>10</w:t>
            </w:r>
          </w:p>
          <w:p w14:paraId="380016AB"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76727F00" w14:textId="77777777" w:rsidR="00F80097" w:rsidRPr="00262C8C" w:rsidRDefault="00F80097" w:rsidP="00E079C5">
            <w:pPr>
              <w:pStyle w:val="TabelleText"/>
              <w:jc w:val="center"/>
              <w:rPr>
                <w:rStyle w:val="RevisionText"/>
              </w:rPr>
            </w:pPr>
            <w:r w:rsidRPr="00262C8C">
              <w:rPr>
                <w:rStyle w:val="RevisionText"/>
              </w:rPr>
              <w:t>11</w:t>
            </w:r>
          </w:p>
          <w:p w14:paraId="217F1DE2" w14:textId="77777777" w:rsidR="00F80097" w:rsidRPr="00262C8C" w:rsidRDefault="00F80097" w:rsidP="00E079C5">
            <w:pPr>
              <w:pStyle w:val="TabelleText"/>
              <w:jc w:val="center"/>
              <w:rPr>
                <w:rStyle w:val="RevisionText"/>
              </w:rPr>
            </w:pPr>
            <w:r w:rsidRPr="00262C8C">
              <w:rPr>
                <w:rStyle w:val="RevisionText"/>
              </w:rPr>
              <w:t>Haushalts-mitglieder</w:t>
            </w:r>
          </w:p>
        </w:tc>
        <w:tc>
          <w:tcPr>
            <w:tcW w:w="1195" w:type="dxa"/>
            <w:shd w:val="clear" w:color="auto" w:fill="auto"/>
          </w:tcPr>
          <w:p w14:paraId="24AA3CBF" w14:textId="77777777" w:rsidR="00F80097" w:rsidRPr="00262C8C" w:rsidRDefault="00F80097" w:rsidP="00E079C5">
            <w:pPr>
              <w:pStyle w:val="TabelleText"/>
              <w:jc w:val="center"/>
              <w:rPr>
                <w:rStyle w:val="RevisionText"/>
              </w:rPr>
            </w:pPr>
            <w:r w:rsidRPr="00262C8C">
              <w:rPr>
                <w:rStyle w:val="RevisionText"/>
              </w:rPr>
              <w:t>12</w:t>
            </w:r>
          </w:p>
          <w:p w14:paraId="31E93677" w14:textId="77777777" w:rsidR="00F80097" w:rsidRPr="00262C8C" w:rsidRDefault="00F80097" w:rsidP="00E079C5">
            <w:pPr>
              <w:pStyle w:val="TabelleText"/>
              <w:jc w:val="center"/>
              <w:rPr>
                <w:rStyle w:val="RevisionText"/>
              </w:rPr>
            </w:pPr>
            <w:r w:rsidRPr="00262C8C">
              <w:rPr>
                <w:rStyle w:val="RevisionText"/>
              </w:rPr>
              <w:t>Haushalts-mitglieder</w:t>
            </w:r>
          </w:p>
        </w:tc>
      </w:tr>
      <w:tr w:rsidR="00F80097" w:rsidRPr="00262C8C" w14:paraId="44F93857" w14:textId="77777777" w:rsidTr="00E079C5">
        <w:tc>
          <w:tcPr>
            <w:tcW w:w="1195" w:type="dxa"/>
            <w:shd w:val="clear" w:color="auto" w:fill="auto"/>
          </w:tcPr>
          <w:p w14:paraId="2A2E3CF4" w14:textId="77777777" w:rsidR="00F80097" w:rsidRPr="00262C8C" w:rsidRDefault="00F80097" w:rsidP="00E079C5">
            <w:pPr>
              <w:pStyle w:val="TabelleText"/>
              <w:rPr>
                <w:rStyle w:val="RevisionText"/>
              </w:rPr>
            </w:pPr>
            <w:r w:rsidRPr="00262C8C">
              <w:rPr>
                <w:rStyle w:val="RevisionText"/>
              </w:rPr>
              <w:t>a</w:t>
            </w:r>
          </w:p>
        </w:tc>
        <w:tc>
          <w:tcPr>
            <w:tcW w:w="1195" w:type="dxa"/>
            <w:shd w:val="clear" w:color="auto" w:fill="auto"/>
          </w:tcPr>
          <w:p w14:paraId="4AE52DCA" w14:textId="77777777" w:rsidR="00F80097" w:rsidRPr="00262C8C" w:rsidRDefault="00395124" w:rsidP="00E079C5">
            <w:pPr>
              <w:pStyle w:val="TabelleText"/>
              <w:rPr>
                <w:rStyle w:val="RevisionText"/>
              </w:rPr>
            </w:pPr>
            <w:r w:rsidRPr="00262C8C">
              <w:rPr>
                <w:rStyle w:val="RevisionText"/>
              </w:rPr>
              <w:t>-2,000E-2</w:t>
            </w:r>
          </w:p>
        </w:tc>
        <w:tc>
          <w:tcPr>
            <w:tcW w:w="1195" w:type="dxa"/>
            <w:shd w:val="clear" w:color="auto" w:fill="auto"/>
          </w:tcPr>
          <w:p w14:paraId="551A6D5B" w14:textId="77777777" w:rsidR="00F80097" w:rsidRPr="00262C8C" w:rsidRDefault="00395124" w:rsidP="00E079C5">
            <w:pPr>
              <w:pStyle w:val="TabelleText"/>
              <w:rPr>
                <w:rStyle w:val="RevisionText"/>
              </w:rPr>
            </w:pPr>
            <w:r w:rsidRPr="00262C8C">
              <w:rPr>
                <w:rStyle w:val="RevisionText"/>
              </w:rPr>
              <w:t>-3,000E-2</w:t>
            </w:r>
          </w:p>
        </w:tc>
        <w:tc>
          <w:tcPr>
            <w:tcW w:w="1195" w:type="dxa"/>
            <w:shd w:val="clear" w:color="auto" w:fill="auto"/>
          </w:tcPr>
          <w:p w14:paraId="71E22721" w14:textId="77777777" w:rsidR="00F80097" w:rsidRPr="00262C8C" w:rsidRDefault="00395124" w:rsidP="00E079C5">
            <w:pPr>
              <w:pStyle w:val="TabelleText"/>
              <w:rPr>
                <w:rStyle w:val="RevisionText"/>
              </w:rPr>
            </w:pPr>
            <w:r w:rsidRPr="00262C8C">
              <w:rPr>
                <w:rStyle w:val="RevisionText"/>
              </w:rPr>
              <w:t>-4,000E-2</w:t>
            </w:r>
          </w:p>
        </w:tc>
        <w:tc>
          <w:tcPr>
            <w:tcW w:w="1195" w:type="dxa"/>
            <w:shd w:val="clear" w:color="auto" w:fill="auto"/>
          </w:tcPr>
          <w:p w14:paraId="0C040C7C" w14:textId="77777777" w:rsidR="00F80097" w:rsidRPr="00262C8C" w:rsidRDefault="00395124" w:rsidP="00E079C5">
            <w:pPr>
              <w:pStyle w:val="TabelleText"/>
              <w:rPr>
                <w:rStyle w:val="RevisionText"/>
              </w:rPr>
            </w:pPr>
            <w:r w:rsidRPr="00262C8C">
              <w:rPr>
                <w:rStyle w:val="RevisionText"/>
              </w:rPr>
              <w:t>-6,000E-2</w:t>
            </w:r>
          </w:p>
        </w:tc>
        <w:tc>
          <w:tcPr>
            <w:tcW w:w="1195" w:type="dxa"/>
            <w:shd w:val="clear" w:color="auto" w:fill="auto"/>
          </w:tcPr>
          <w:p w14:paraId="125FAF51" w14:textId="77777777" w:rsidR="00F80097" w:rsidRPr="00262C8C" w:rsidRDefault="00395124" w:rsidP="00E079C5">
            <w:pPr>
              <w:pStyle w:val="TabelleText"/>
              <w:rPr>
                <w:rStyle w:val="RevisionText"/>
              </w:rPr>
            </w:pPr>
            <w:r w:rsidRPr="00262C8C">
              <w:rPr>
                <w:rStyle w:val="RevisionText"/>
              </w:rPr>
              <w:t>-9,000E-2</w:t>
            </w:r>
          </w:p>
        </w:tc>
        <w:tc>
          <w:tcPr>
            <w:tcW w:w="1195" w:type="dxa"/>
            <w:shd w:val="clear" w:color="auto" w:fill="auto"/>
          </w:tcPr>
          <w:p w14:paraId="7BD567BA" w14:textId="77777777" w:rsidR="00F80097" w:rsidRPr="00262C8C" w:rsidRDefault="00395124" w:rsidP="00E079C5">
            <w:pPr>
              <w:pStyle w:val="TabelleText"/>
              <w:rPr>
                <w:rStyle w:val="RevisionText"/>
              </w:rPr>
            </w:pPr>
            <w:r w:rsidRPr="00262C8C">
              <w:rPr>
                <w:rStyle w:val="RevisionText"/>
              </w:rPr>
              <w:t>-1,200E-1</w:t>
            </w:r>
          </w:p>
        </w:tc>
      </w:tr>
      <w:tr w:rsidR="00F80097" w:rsidRPr="00262C8C" w14:paraId="008AB59C" w14:textId="77777777" w:rsidTr="00E079C5">
        <w:tc>
          <w:tcPr>
            <w:tcW w:w="1195" w:type="dxa"/>
            <w:shd w:val="clear" w:color="auto" w:fill="auto"/>
          </w:tcPr>
          <w:p w14:paraId="27F33F7E" w14:textId="77777777" w:rsidR="00F80097" w:rsidRPr="00262C8C" w:rsidRDefault="00F80097" w:rsidP="00E079C5">
            <w:pPr>
              <w:pStyle w:val="TabelleText"/>
              <w:rPr>
                <w:rStyle w:val="RevisionText"/>
              </w:rPr>
            </w:pPr>
            <w:r w:rsidRPr="00262C8C">
              <w:rPr>
                <w:rStyle w:val="RevisionText"/>
              </w:rPr>
              <w:t>b</w:t>
            </w:r>
          </w:p>
        </w:tc>
        <w:tc>
          <w:tcPr>
            <w:tcW w:w="1195" w:type="dxa"/>
            <w:shd w:val="clear" w:color="auto" w:fill="auto"/>
          </w:tcPr>
          <w:p w14:paraId="39D78F1A" w14:textId="77777777" w:rsidR="00F80097" w:rsidRPr="00262C8C" w:rsidRDefault="00395124" w:rsidP="00E079C5">
            <w:pPr>
              <w:pStyle w:val="TabelleText"/>
              <w:rPr>
                <w:rStyle w:val="RevisionText"/>
              </w:rPr>
            </w:pPr>
            <w:r w:rsidRPr="00262C8C">
              <w:rPr>
                <w:rStyle w:val="RevisionText"/>
              </w:rPr>
              <w:t>1,657E-4</w:t>
            </w:r>
          </w:p>
        </w:tc>
        <w:tc>
          <w:tcPr>
            <w:tcW w:w="1195" w:type="dxa"/>
            <w:shd w:val="clear" w:color="auto" w:fill="auto"/>
          </w:tcPr>
          <w:p w14:paraId="1D99B97B" w14:textId="77777777" w:rsidR="00F80097" w:rsidRPr="00262C8C" w:rsidRDefault="00395124" w:rsidP="00E079C5">
            <w:pPr>
              <w:pStyle w:val="TabelleText"/>
              <w:rPr>
                <w:rStyle w:val="RevisionText"/>
              </w:rPr>
            </w:pPr>
            <w:r w:rsidRPr="00262C8C">
              <w:rPr>
                <w:rStyle w:val="RevisionText"/>
              </w:rPr>
              <w:t>1,648E-4</w:t>
            </w:r>
          </w:p>
        </w:tc>
        <w:tc>
          <w:tcPr>
            <w:tcW w:w="1195" w:type="dxa"/>
            <w:shd w:val="clear" w:color="auto" w:fill="auto"/>
          </w:tcPr>
          <w:p w14:paraId="2D6D5FC7" w14:textId="77777777" w:rsidR="00F80097" w:rsidRPr="00262C8C" w:rsidRDefault="00395124" w:rsidP="00E079C5">
            <w:pPr>
              <w:pStyle w:val="TabelleText"/>
              <w:rPr>
                <w:rStyle w:val="RevisionText"/>
              </w:rPr>
            </w:pPr>
            <w:r w:rsidRPr="00262C8C">
              <w:rPr>
                <w:rStyle w:val="RevisionText"/>
              </w:rPr>
              <w:t>1,432E-4</w:t>
            </w:r>
          </w:p>
        </w:tc>
        <w:tc>
          <w:tcPr>
            <w:tcW w:w="1195" w:type="dxa"/>
            <w:shd w:val="clear" w:color="auto" w:fill="auto"/>
          </w:tcPr>
          <w:p w14:paraId="580022B1" w14:textId="77777777" w:rsidR="00F80097" w:rsidRPr="00262C8C" w:rsidRDefault="00395124" w:rsidP="00E079C5">
            <w:pPr>
              <w:pStyle w:val="TabelleText"/>
              <w:rPr>
                <w:rStyle w:val="RevisionText"/>
              </w:rPr>
            </w:pPr>
            <w:r w:rsidRPr="00262C8C">
              <w:rPr>
                <w:rStyle w:val="RevisionText"/>
              </w:rPr>
              <w:t>1,300E-4</w:t>
            </w:r>
          </w:p>
        </w:tc>
        <w:tc>
          <w:tcPr>
            <w:tcW w:w="1195" w:type="dxa"/>
            <w:shd w:val="clear" w:color="auto" w:fill="auto"/>
          </w:tcPr>
          <w:p w14:paraId="183FD27F" w14:textId="77777777" w:rsidR="00F80097" w:rsidRPr="00262C8C" w:rsidRDefault="00395124" w:rsidP="00E079C5">
            <w:pPr>
              <w:pStyle w:val="TabelleText"/>
              <w:rPr>
                <w:rStyle w:val="RevisionText"/>
              </w:rPr>
            </w:pPr>
            <w:r w:rsidRPr="00262C8C">
              <w:rPr>
                <w:rStyle w:val="RevisionText"/>
              </w:rPr>
              <w:t>1,1</w:t>
            </w:r>
            <w:r w:rsidR="00CF6AF8">
              <w:rPr>
                <w:rStyle w:val="RevisionText"/>
              </w:rPr>
              <w:t>8</w:t>
            </w:r>
            <w:r w:rsidRPr="00262C8C">
              <w:rPr>
                <w:rStyle w:val="RevisionText"/>
              </w:rPr>
              <w:t>8E-4</w:t>
            </w:r>
          </w:p>
        </w:tc>
        <w:tc>
          <w:tcPr>
            <w:tcW w:w="1195" w:type="dxa"/>
            <w:shd w:val="clear" w:color="auto" w:fill="auto"/>
          </w:tcPr>
          <w:p w14:paraId="637AFEB8" w14:textId="77777777" w:rsidR="00F80097" w:rsidRPr="00262C8C" w:rsidRDefault="00395124" w:rsidP="00E079C5">
            <w:pPr>
              <w:pStyle w:val="TabelleText"/>
              <w:rPr>
                <w:rStyle w:val="RevisionText"/>
              </w:rPr>
            </w:pPr>
            <w:r w:rsidRPr="00262C8C">
              <w:rPr>
                <w:rStyle w:val="RevisionText"/>
              </w:rPr>
              <w:t>1,152E-4</w:t>
            </w:r>
          </w:p>
        </w:tc>
      </w:tr>
      <w:tr w:rsidR="00F80097" w:rsidRPr="00262C8C" w14:paraId="73B19F36" w14:textId="77777777" w:rsidTr="00E079C5">
        <w:tc>
          <w:tcPr>
            <w:tcW w:w="1195" w:type="dxa"/>
            <w:shd w:val="clear" w:color="auto" w:fill="auto"/>
          </w:tcPr>
          <w:p w14:paraId="6465D033" w14:textId="77777777" w:rsidR="00F80097" w:rsidRPr="00262C8C" w:rsidRDefault="00F80097" w:rsidP="00E079C5">
            <w:pPr>
              <w:pStyle w:val="TabelleText"/>
              <w:rPr>
                <w:rStyle w:val="RevisionText"/>
              </w:rPr>
            </w:pPr>
            <w:r w:rsidRPr="00262C8C">
              <w:rPr>
                <w:rStyle w:val="RevisionText"/>
              </w:rPr>
              <w:t>c</w:t>
            </w:r>
          </w:p>
        </w:tc>
        <w:tc>
          <w:tcPr>
            <w:tcW w:w="1195" w:type="dxa"/>
            <w:shd w:val="clear" w:color="auto" w:fill="auto"/>
          </w:tcPr>
          <w:p w14:paraId="30F12D04" w14:textId="77777777" w:rsidR="00F80097" w:rsidRPr="00262C8C" w:rsidRDefault="003D3C39" w:rsidP="00E079C5">
            <w:pPr>
              <w:pStyle w:val="TabelleText"/>
              <w:rPr>
                <w:color w:val="943634" w:themeColor="accent2" w:themeShade="BF"/>
              </w:rPr>
            </w:pPr>
            <w:r w:rsidRPr="00262C8C">
              <w:rPr>
                <w:color w:val="943634" w:themeColor="accent2" w:themeShade="BF"/>
              </w:rPr>
              <w:t>1,870E-5</w:t>
            </w:r>
          </w:p>
        </w:tc>
        <w:tc>
          <w:tcPr>
            <w:tcW w:w="1195" w:type="dxa"/>
            <w:shd w:val="clear" w:color="auto" w:fill="auto"/>
          </w:tcPr>
          <w:p w14:paraId="2F58B464" w14:textId="77777777" w:rsidR="00F80097" w:rsidRPr="00262C8C" w:rsidRDefault="003D3C39" w:rsidP="00E079C5">
            <w:pPr>
              <w:pStyle w:val="TabelleText"/>
              <w:rPr>
                <w:color w:val="943634" w:themeColor="accent2" w:themeShade="BF"/>
              </w:rPr>
            </w:pPr>
            <w:r w:rsidRPr="00262C8C">
              <w:rPr>
                <w:color w:val="943634" w:themeColor="accent2" w:themeShade="BF"/>
              </w:rPr>
              <w:t>1,870E-5</w:t>
            </w:r>
          </w:p>
        </w:tc>
        <w:tc>
          <w:tcPr>
            <w:tcW w:w="1195" w:type="dxa"/>
            <w:shd w:val="clear" w:color="auto" w:fill="auto"/>
          </w:tcPr>
          <w:p w14:paraId="790D342B" w14:textId="77777777" w:rsidR="00F80097" w:rsidRPr="00262C8C" w:rsidRDefault="003D3C39" w:rsidP="00E079C5">
            <w:pPr>
              <w:pStyle w:val="TabelleText"/>
              <w:rPr>
                <w:color w:val="943634" w:themeColor="accent2" w:themeShade="BF"/>
              </w:rPr>
            </w:pPr>
            <w:r w:rsidRPr="00262C8C">
              <w:rPr>
                <w:color w:val="943634" w:themeColor="accent2" w:themeShade="BF"/>
              </w:rPr>
              <w:t>1,880E-5</w:t>
            </w:r>
          </w:p>
        </w:tc>
        <w:tc>
          <w:tcPr>
            <w:tcW w:w="1195" w:type="dxa"/>
            <w:shd w:val="clear" w:color="auto" w:fill="auto"/>
          </w:tcPr>
          <w:p w14:paraId="0A975FA5" w14:textId="77777777" w:rsidR="00F80097" w:rsidRPr="00262C8C" w:rsidRDefault="003D3C39" w:rsidP="00E079C5">
            <w:pPr>
              <w:pStyle w:val="TabelleText"/>
              <w:rPr>
                <w:color w:val="943634" w:themeColor="accent2" w:themeShade="BF"/>
              </w:rPr>
            </w:pPr>
            <w:r w:rsidRPr="00262C8C">
              <w:rPr>
                <w:color w:val="943634" w:themeColor="accent2" w:themeShade="BF"/>
              </w:rPr>
              <w:t>1,880E-5</w:t>
            </w:r>
          </w:p>
        </w:tc>
        <w:tc>
          <w:tcPr>
            <w:tcW w:w="1195" w:type="dxa"/>
            <w:shd w:val="clear" w:color="auto" w:fill="auto"/>
          </w:tcPr>
          <w:p w14:paraId="6C3CE088" w14:textId="77777777" w:rsidR="00F80097" w:rsidRPr="00262C8C" w:rsidRDefault="003D3C39" w:rsidP="00E079C5">
            <w:pPr>
              <w:pStyle w:val="TabelleText"/>
              <w:rPr>
                <w:color w:val="943634" w:themeColor="accent2" w:themeShade="BF"/>
              </w:rPr>
            </w:pPr>
            <w:r w:rsidRPr="00262C8C">
              <w:rPr>
                <w:color w:val="943634" w:themeColor="accent2" w:themeShade="BF"/>
              </w:rPr>
              <w:t>2,220E-5</w:t>
            </w:r>
          </w:p>
        </w:tc>
        <w:tc>
          <w:tcPr>
            <w:tcW w:w="1195" w:type="dxa"/>
            <w:shd w:val="clear" w:color="auto" w:fill="auto"/>
          </w:tcPr>
          <w:p w14:paraId="767EA5F5" w14:textId="77777777" w:rsidR="00F80097" w:rsidRPr="00262C8C" w:rsidRDefault="003D3C39" w:rsidP="00E079C5">
            <w:pPr>
              <w:pStyle w:val="TabelleText"/>
              <w:rPr>
                <w:color w:val="943634" w:themeColor="accent2" w:themeShade="BF"/>
              </w:rPr>
            </w:pPr>
            <w:r w:rsidRPr="00262C8C">
              <w:rPr>
                <w:color w:val="943634" w:themeColor="accent2" w:themeShade="BF"/>
              </w:rPr>
              <w:t>2,510E-5</w:t>
            </w:r>
          </w:p>
        </w:tc>
      </w:tr>
    </w:tbl>
    <w:bookmarkEnd w:id="78"/>
    <w:p w14:paraId="0035DA86" w14:textId="77777777" w:rsidR="00F80097" w:rsidRDefault="00F80097" w:rsidP="00F80097">
      <w:pPr>
        <w:pStyle w:val="RevisionAnlageText"/>
        <w:ind w:left="425"/>
      </w:pPr>
      <w:r>
        <w:t>Hierbei bedeuten:</w:t>
      </w:r>
      <w:r w:rsidR="000E30C9">
        <w:t xml:space="preserve"> </w:t>
      </w:r>
    </w:p>
    <w:p w14:paraId="2D0CFC8E" w14:textId="77777777" w:rsidR="00F80097" w:rsidRDefault="00F80097" w:rsidP="00F80097">
      <w:pPr>
        <w:pStyle w:val="RevisionAnlageText"/>
        <w:ind w:left="425"/>
      </w:pPr>
      <w:r>
        <w:t>E-1 geteilt durch</w:t>
      </w:r>
      <w:r w:rsidR="000E30C9">
        <w:tab/>
      </w:r>
      <w:r>
        <w:t>10,</w:t>
      </w:r>
    </w:p>
    <w:p w14:paraId="66419E10" w14:textId="77777777" w:rsidR="00F80097" w:rsidRDefault="00F80097" w:rsidP="00F80097">
      <w:pPr>
        <w:pStyle w:val="RevisionAnlageText"/>
        <w:ind w:left="425"/>
      </w:pPr>
      <w:r>
        <w:t>E-2 geteilt durch</w:t>
      </w:r>
      <w:r w:rsidR="000E30C9">
        <w:tab/>
      </w:r>
      <w:r>
        <w:t>100,</w:t>
      </w:r>
    </w:p>
    <w:p w14:paraId="7E59C92A" w14:textId="77777777" w:rsidR="00F80097" w:rsidRDefault="00F80097" w:rsidP="00F80097">
      <w:pPr>
        <w:pStyle w:val="RevisionAnlageText"/>
        <w:ind w:left="425"/>
      </w:pPr>
      <w:r>
        <w:t>E-4 geteilt durch</w:t>
      </w:r>
      <w:r w:rsidR="000E30C9">
        <w:tab/>
      </w:r>
      <w:r>
        <w:t>10</w:t>
      </w:r>
      <w:r w:rsidR="008B1164">
        <w:t> </w:t>
      </w:r>
      <w:r>
        <w:t>000,</w:t>
      </w:r>
    </w:p>
    <w:p w14:paraId="55874C0A" w14:textId="77777777" w:rsidR="00F80097" w:rsidRDefault="00F80097" w:rsidP="00F80097">
      <w:pPr>
        <w:pStyle w:val="RevisionAnlageText"/>
        <w:ind w:left="425"/>
      </w:pPr>
      <w:r>
        <w:t>E-5 geteilt durch</w:t>
      </w:r>
      <w:r w:rsidR="000E30C9">
        <w:tab/>
      </w:r>
      <w:r>
        <w:t>100</w:t>
      </w:r>
      <w:r w:rsidR="008B1164">
        <w:t> </w:t>
      </w:r>
      <w:r>
        <w:t>000.</w:t>
      </w:r>
    </w:p>
    <w:p w14:paraId="427CF82B" w14:textId="77777777" w:rsidR="001B1E54" w:rsidRDefault="006373BF" w:rsidP="006373BF">
      <w:pPr>
        <w:pStyle w:val="RevisionAnlageBezeichner"/>
        <w:ind w:left="425"/>
      </w:pPr>
      <w:r w:rsidRPr="006373BF">
        <w:t>Anlage 3</w:t>
      </w:r>
    </w:p>
    <w:p w14:paraId="4F496FF9" w14:textId="77777777" w:rsidR="006373BF" w:rsidRPr="006373BF" w:rsidRDefault="006373BF" w:rsidP="006373BF">
      <w:pPr>
        <w:pStyle w:val="RevisionAnlageBezeichner"/>
        <w:ind w:left="425"/>
      </w:pPr>
      <w:r w:rsidRPr="006373BF">
        <w:t>(</w:t>
      </w:r>
      <w:r w:rsidR="001B1E54">
        <w:t xml:space="preserve">zu </w:t>
      </w:r>
      <w:r w:rsidRPr="006373BF">
        <w:t>§</w:t>
      </w:r>
      <w:r w:rsidR="008B1164">
        <w:t> </w:t>
      </w:r>
      <w:r w:rsidRPr="006373BF">
        <w:t>19 Absatz</w:t>
      </w:r>
      <w:r w:rsidR="008B1164">
        <w:t> </w:t>
      </w:r>
      <w:r w:rsidRPr="006373BF">
        <w:t>2)</w:t>
      </w:r>
    </w:p>
    <w:p w14:paraId="4F5981F1" w14:textId="77777777" w:rsidR="006373BF" w:rsidRDefault="006373BF" w:rsidP="006373BF">
      <w:pPr>
        <w:pStyle w:val="RevisionAnlageberschrift"/>
        <w:ind w:left="425"/>
      </w:pPr>
      <w:r>
        <w:t>Rechenschritte und Rundungen</w:t>
      </w:r>
    </w:p>
    <w:p w14:paraId="37DAD644" w14:textId="77777777" w:rsidR="006373BF" w:rsidRDefault="006373BF" w:rsidP="00DD1604">
      <w:pPr>
        <w:pStyle w:val="RevisionAnlageText"/>
        <w:keepNext/>
        <w:keepLines/>
        <w:ind w:left="425"/>
      </w:pPr>
      <w:r>
        <w:t xml:space="preserve">1. </w:t>
      </w:r>
      <w:r w:rsidRPr="006373BF">
        <w:t>Werte für „M“ und „Y“, die unterhalb der folgenden Tabellenwerte liegen, werden durch diese ersetzt:</w:t>
      </w:r>
    </w:p>
    <w:tbl>
      <w:tblPr>
        <w:tblW w:w="836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5"/>
        <w:gridCol w:w="1195"/>
        <w:gridCol w:w="1195"/>
        <w:gridCol w:w="1195"/>
        <w:gridCol w:w="1195"/>
        <w:gridCol w:w="1195"/>
        <w:gridCol w:w="1195"/>
      </w:tblGrid>
      <w:tr w:rsidR="006373BF" w:rsidRPr="006373BF" w14:paraId="2FE9EC5C" w14:textId="77777777" w:rsidTr="006373BF">
        <w:tc>
          <w:tcPr>
            <w:tcW w:w="1195" w:type="dxa"/>
            <w:shd w:val="clear" w:color="auto" w:fill="auto"/>
          </w:tcPr>
          <w:p w14:paraId="615AAEC4" w14:textId="77777777" w:rsidR="006373BF" w:rsidRPr="006373BF" w:rsidRDefault="006373BF" w:rsidP="00DD1604">
            <w:pPr>
              <w:pStyle w:val="TabelleText"/>
              <w:keepNext/>
              <w:keepLines/>
              <w:rPr>
                <w:rStyle w:val="RevisionText"/>
              </w:rPr>
            </w:pPr>
          </w:p>
        </w:tc>
        <w:tc>
          <w:tcPr>
            <w:tcW w:w="1195" w:type="dxa"/>
            <w:shd w:val="clear" w:color="auto" w:fill="auto"/>
          </w:tcPr>
          <w:p w14:paraId="6EEF7AA7" w14:textId="77777777" w:rsidR="006373BF" w:rsidRPr="006373BF" w:rsidRDefault="006373BF" w:rsidP="00DD1604">
            <w:pPr>
              <w:pStyle w:val="TabelleText"/>
              <w:keepNext/>
              <w:keepLines/>
              <w:jc w:val="center"/>
              <w:rPr>
                <w:rStyle w:val="RevisionText"/>
              </w:rPr>
            </w:pPr>
            <w:r w:rsidRPr="006373BF">
              <w:rPr>
                <w:rStyle w:val="RevisionText"/>
              </w:rPr>
              <w:t>1</w:t>
            </w:r>
          </w:p>
          <w:p w14:paraId="7441569F" w14:textId="77777777" w:rsidR="006373BF" w:rsidRPr="006373BF" w:rsidRDefault="006373BF" w:rsidP="00DD1604">
            <w:pPr>
              <w:pStyle w:val="TabelleText"/>
              <w:keepNext/>
              <w:keepLines/>
              <w:jc w:val="center"/>
              <w:rPr>
                <w:rStyle w:val="RevisionText"/>
              </w:rPr>
            </w:pPr>
            <w:r w:rsidRPr="006373BF">
              <w:rPr>
                <w:rStyle w:val="RevisionText"/>
              </w:rPr>
              <w:t>Haushaltsmitglied</w:t>
            </w:r>
          </w:p>
        </w:tc>
        <w:tc>
          <w:tcPr>
            <w:tcW w:w="1195" w:type="dxa"/>
            <w:shd w:val="clear" w:color="auto" w:fill="auto"/>
          </w:tcPr>
          <w:p w14:paraId="09A4F8A4" w14:textId="77777777" w:rsidR="006373BF" w:rsidRPr="006373BF" w:rsidRDefault="006373BF" w:rsidP="00DD1604">
            <w:pPr>
              <w:pStyle w:val="TabelleText"/>
              <w:keepNext/>
              <w:keepLines/>
              <w:jc w:val="center"/>
              <w:rPr>
                <w:rStyle w:val="RevisionText"/>
              </w:rPr>
            </w:pPr>
            <w:r w:rsidRPr="006373BF">
              <w:rPr>
                <w:rStyle w:val="RevisionText"/>
              </w:rPr>
              <w:t>2</w:t>
            </w:r>
          </w:p>
          <w:p w14:paraId="18E36E31" w14:textId="77777777" w:rsidR="006373BF" w:rsidRPr="006373BF" w:rsidRDefault="006373BF" w:rsidP="00DD1604">
            <w:pPr>
              <w:pStyle w:val="TabelleText"/>
              <w:keepNext/>
              <w:keepLines/>
              <w:jc w:val="center"/>
              <w:rPr>
                <w:rStyle w:val="RevisionText"/>
              </w:rPr>
            </w:pPr>
            <w:r w:rsidRPr="006373BF">
              <w:rPr>
                <w:rStyle w:val="RevisionText"/>
              </w:rPr>
              <w:t>Haushalts-mitglieder</w:t>
            </w:r>
          </w:p>
        </w:tc>
        <w:tc>
          <w:tcPr>
            <w:tcW w:w="1195" w:type="dxa"/>
            <w:shd w:val="clear" w:color="auto" w:fill="auto"/>
          </w:tcPr>
          <w:p w14:paraId="680713A2" w14:textId="77777777" w:rsidR="006373BF" w:rsidRPr="006373BF" w:rsidRDefault="006373BF" w:rsidP="00DD1604">
            <w:pPr>
              <w:pStyle w:val="TabelleText"/>
              <w:keepNext/>
              <w:keepLines/>
              <w:jc w:val="center"/>
              <w:rPr>
                <w:rStyle w:val="RevisionText"/>
              </w:rPr>
            </w:pPr>
            <w:r w:rsidRPr="006373BF">
              <w:rPr>
                <w:rStyle w:val="RevisionText"/>
              </w:rPr>
              <w:t>3</w:t>
            </w:r>
          </w:p>
          <w:p w14:paraId="728912C7" w14:textId="77777777" w:rsidR="006373BF" w:rsidRPr="006373BF" w:rsidRDefault="006373BF" w:rsidP="00DD1604">
            <w:pPr>
              <w:pStyle w:val="TabelleText"/>
              <w:keepNext/>
              <w:keepLines/>
              <w:jc w:val="center"/>
              <w:rPr>
                <w:rStyle w:val="RevisionText"/>
              </w:rPr>
            </w:pPr>
            <w:r w:rsidRPr="006373BF">
              <w:rPr>
                <w:rStyle w:val="RevisionText"/>
              </w:rPr>
              <w:t>Haushalts-mitglieder</w:t>
            </w:r>
          </w:p>
        </w:tc>
        <w:tc>
          <w:tcPr>
            <w:tcW w:w="1195" w:type="dxa"/>
            <w:shd w:val="clear" w:color="auto" w:fill="auto"/>
          </w:tcPr>
          <w:p w14:paraId="0FA24FD6" w14:textId="77777777" w:rsidR="006373BF" w:rsidRPr="006373BF" w:rsidRDefault="006373BF" w:rsidP="00DD1604">
            <w:pPr>
              <w:pStyle w:val="TabelleText"/>
              <w:keepNext/>
              <w:keepLines/>
              <w:jc w:val="center"/>
              <w:rPr>
                <w:rStyle w:val="RevisionText"/>
              </w:rPr>
            </w:pPr>
            <w:r w:rsidRPr="006373BF">
              <w:rPr>
                <w:rStyle w:val="RevisionText"/>
              </w:rPr>
              <w:t>4</w:t>
            </w:r>
          </w:p>
          <w:p w14:paraId="60DD7BD0" w14:textId="77777777" w:rsidR="006373BF" w:rsidRPr="006373BF" w:rsidRDefault="006373BF" w:rsidP="00DD1604">
            <w:pPr>
              <w:pStyle w:val="TabelleText"/>
              <w:keepNext/>
              <w:keepLines/>
              <w:jc w:val="center"/>
              <w:rPr>
                <w:rStyle w:val="RevisionText"/>
              </w:rPr>
            </w:pPr>
            <w:r w:rsidRPr="006373BF">
              <w:rPr>
                <w:rStyle w:val="RevisionText"/>
              </w:rPr>
              <w:t>Haushalts-mitglieder</w:t>
            </w:r>
          </w:p>
        </w:tc>
        <w:tc>
          <w:tcPr>
            <w:tcW w:w="1195" w:type="dxa"/>
            <w:shd w:val="clear" w:color="auto" w:fill="auto"/>
          </w:tcPr>
          <w:p w14:paraId="2BE3C7CF" w14:textId="77777777" w:rsidR="006373BF" w:rsidRPr="006373BF" w:rsidRDefault="006373BF" w:rsidP="00DD1604">
            <w:pPr>
              <w:pStyle w:val="TabelleText"/>
              <w:keepNext/>
              <w:keepLines/>
              <w:jc w:val="center"/>
              <w:rPr>
                <w:rStyle w:val="RevisionText"/>
              </w:rPr>
            </w:pPr>
            <w:r w:rsidRPr="006373BF">
              <w:rPr>
                <w:rStyle w:val="RevisionText"/>
              </w:rPr>
              <w:t>5</w:t>
            </w:r>
          </w:p>
          <w:p w14:paraId="5C752398" w14:textId="77777777" w:rsidR="006373BF" w:rsidRPr="006373BF" w:rsidRDefault="006373BF" w:rsidP="00DD1604">
            <w:pPr>
              <w:pStyle w:val="TabelleText"/>
              <w:keepNext/>
              <w:keepLines/>
              <w:jc w:val="center"/>
              <w:rPr>
                <w:rStyle w:val="RevisionText"/>
              </w:rPr>
            </w:pPr>
            <w:r w:rsidRPr="006373BF">
              <w:rPr>
                <w:rStyle w:val="RevisionText"/>
              </w:rPr>
              <w:t>Haushaltsmitglieder</w:t>
            </w:r>
          </w:p>
        </w:tc>
        <w:tc>
          <w:tcPr>
            <w:tcW w:w="1195" w:type="dxa"/>
            <w:shd w:val="clear" w:color="auto" w:fill="auto"/>
          </w:tcPr>
          <w:p w14:paraId="14E35E6E" w14:textId="77777777" w:rsidR="006373BF" w:rsidRPr="006373BF" w:rsidRDefault="006373BF" w:rsidP="00DD1604">
            <w:pPr>
              <w:pStyle w:val="TabelleText"/>
              <w:keepNext/>
              <w:keepLines/>
              <w:jc w:val="center"/>
              <w:rPr>
                <w:rStyle w:val="RevisionText"/>
              </w:rPr>
            </w:pPr>
            <w:r w:rsidRPr="006373BF">
              <w:rPr>
                <w:rStyle w:val="RevisionText"/>
              </w:rPr>
              <w:t>6</w:t>
            </w:r>
          </w:p>
          <w:p w14:paraId="71AA5E20" w14:textId="77777777" w:rsidR="006373BF" w:rsidRPr="006373BF" w:rsidRDefault="006373BF" w:rsidP="00DD1604">
            <w:pPr>
              <w:pStyle w:val="TabelleText"/>
              <w:keepNext/>
              <w:keepLines/>
              <w:jc w:val="center"/>
              <w:rPr>
                <w:rStyle w:val="RevisionText"/>
              </w:rPr>
            </w:pPr>
            <w:r w:rsidRPr="006373BF">
              <w:rPr>
                <w:rStyle w:val="RevisionText"/>
              </w:rPr>
              <w:t>Haushaltsmitglieder</w:t>
            </w:r>
          </w:p>
        </w:tc>
      </w:tr>
      <w:tr w:rsidR="006373BF" w:rsidRPr="006373BF" w14:paraId="568C8D6E" w14:textId="77777777" w:rsidTr="006373BF">
        <w:tc>
          <w:tcPr>
            <w:tcW w:w="1195" w:type="dxa"/>
            <w:shd w:val="clear" w:color="auto" w:fill="auto"/>
          </w:tcPr>
          <w:p w14:paraId="3C1D4D47" w14:textId="77777777" w:rsidR="006373BF" w:rsidRPr="006373BF" w:rsidRDefault="006373BF" w:rsidP="00DD1604">
            <w:pPr>
              <w:pStyle w:val="TabelleText"/>
              <w:keepNext/>
              <w:keepLines/>
              <w:jc w:val="left"/>
              <w:rPr>
                <w:rStyle w:val="RevisionText"/>
              </w:rPr>
            </w:pPr>
            <w:r w:rsidRPr="006373BF">
              <w:rPr>
                <w:rStyle w:val="RevisionText"/>
              </w:rPr>
              <w:t>M</w:t>
            </w:r>
          </w:p>
        </w:tc>
        <w:tc>
          <w:tcPr>
            <w:tcW w:w="1195" w:type="dxa"/>
            <w:shd w:val="clear" w:color="auto" w:fill="auto"/>
          </w:tcPr>
          <w:p w14:paraId="4B2A7E0D" w14:textId="77777777" w:rsidR="006373BF" w:rsidRPr="00262C8C" w:rsidRDefault="00F511F4" w:rsidP="00DD1604">
            <w:pPr>
              <w:pStyle w:val="TabelleText"/>
              <w:keepNext/>
              <w:keepLines/>
              <w:jc w:val="left"/>
              <w:rPr>
                <w:rStyle w:val="RevisionText"/>
              </w:rPr>
            </w:pPr>
            <w:r w:rsidRPr="00262C8C">
              <w:rPr>
                <w:rStyle w:val="RevisionText"/>
              </w:rPr>
              <w:t>52</w:t>
            </w:r>
          </w:p>
        </w:tc>
        <w:tc>
          <w:tcPr>
            <w:tcW w:w="1195" w:type="dxa"/>
            <w:shd w:val="clear" w:color="auto" w:fill="auto"/>
          </w:tcPr>
          <w:p w14:paraId="383289B9" w14:textId="77777777" w:rsidR="006373BF" w:rsidRPr="00262C8C" w:rsidRDefault="00F511F4" w:rsidP="00DD1604">
            <w:pPr>
              <w:pStyle w:val="TabelleText"/>
              <w:keepNext/>
              <w:keepLines/>
              <w:jc w:val="left"/>
              <w:rPr>
                <w:rStyle w:val="RevisionText"/>
              </w:rPr>
            </w:pPr>
            <w:r w:rsidRPr="00262C8C">
              <w:rPr>
                <w:rStyle w:val="RevisionText"/>
              </w:rPr>
              <w:t>64</w:t>
            </w:r>
          </w:p>
        </w:tc>
        <w:tc>
          <w:tcPr>
            <w:tcW w:w="1195" w:type="dxa"/>
            <w:shd w:val="clear" w:color="auto" w:fill="auto"/>
          </w:tcPr>
          <w:p w14:paraId="05DA3F40" w14:textId="77777777" w:rsidR="006373BF" w:rsidRPr="00262C8C" w:rsidRDefault="00F511F4" w:rsidP="00DD1604">
            <w:pPr>
              <w:pStyle w:val="TabelleText"/>
              <w:keepNext/>
              <w:keepLines/>
              <w:jc w:val="left"/>
              <w:rPr>
                <w:rStyle w:val="RevisionText"/>
              </w:rPr>
            </w:pPr>
            <w:r w:rsidRPr="00262C8C">
              <w:rPr>
                <w:rStyle w:val="RevisionText"/>
              </w:rPr>
              <w:t>76</w:t>
            </w:r>
          </w:p>
        </w:tc>
        <w:tc>
          <w:tcPr>
            <w:tcW w:w="1195" w:type="dxa"/>
            <w:shd w:val="clear" w:color="auto" w:fill="auto"/>
          </w:tcPr>
          <w:p w14:paraId="20B920D7" w14:textId="77777777" w:rsidR="006373BF" w:rsidRPr="00262C8C" w:rsidRDefault="00F511F4" w:rsidP="00DD1604">
            <w:pPr>
              <w:pStyle w:val="TabelleText"/>
              <w:keepNext/>
              <w:keepLines/>
              <w:jc w:val="left"/>
              <w:rPr>
                <w:rStyle w:val="RevisionText"/>
              </w:rPr>
            </w:pPr>
            <w:r w:rsidRPr="00262C8C">
              <w:rPr>
                <w:rStyle w:val="RevisionText"/>
              </w:rPr>
              <w:t>88</w:t>
            </w:r>
          </w:p>
        </w:tc>
        <w:tc>
          <w:tcPr>
            <w:tcW w:w="1195" w:type="dxa"/>
            <w:shd w:val="clear" w:color="auto" w:fill="auto"/>
          </w:tcPr>
          <w:p w14:paraId="792DA07C" w14:textId="77777777" w:rsidR="006373BF" w:rsidRPr="00262C8C" w:rsidRDefault="00F511F4" w:rsidP="00DD1604">
            <w:pPr>
              <w:pStyle w:val="TabelleText"/>
              <w:keepNext/>
              <w:keepLines/>
              <w:jc w:val="left"/>
              <w:rPr>
                <w:rStyle w:val="RevisionText"/>
              </w:rPr>
            </w:pPr>
            <w:r w:rsidRPr="00262C8C">
              <w:rPr>
                <w:rStyle w:val="RevisionText"/>
              </w:rPr>
              <w:t>99</w:t>
            </w:r>
          </w:p>
        </w:tc>
        <w:tc>
          <w:tcPr>
            <w:tcW w:w="1195" w:type="dxa"/>
            <w:shd w:val="clear" w:color="auto" w:fill="auto"/>
          </w:tcPr>
          <w:p w14:paraId="6672A0B8" w14:textId="77777777" w:rsidR="006373BF" w:rsidRPr="00262C8C" w:rsidRDefault="00F511F4" w:rsidP="00DD1604">
            <w:pPr>
              <w:pStyle w:val="TabelleText"/>
              <w:keepNext/>
              <w:keepLines/>
              <w:jc w:val="left"/>
              <w:rPr>
                <w:rStyle w:val="RevisionText"/>
              </w:rPr>
            </w:pPr>
            <w:r w:rsidRPr="00262C8C">
              <w:rPr>
                <w:rStyle w:val="RevisionText"/>
              </w:rPr>
              <w:t>99</w:t>
            </w:r>
          </w:p>
        </w:tc>
      </w:tr>
      <w:tr w:rsidR="006373BF" w:rsidRPr="006373BF" w14:paraId="009AE077" w14:textId="77777777" w:rsidTr="006373BF">
        <w:tc>
          <w:tcPr>
            <w:tcW w:w="1195" w:type="dxa"/>
            <w:tcBorders>
              <w:bottom w:val="single" w:sz="4" w:space="0" w:color="auto"/>
            </w:tcBorders>
            <w:shd w:val="clear" w:color="auto" w:fill="auto"/>
          </w:tcPr>
          <w:p w14:paraId="691AA5F3" w14:textId="77777777" w:rsidR="006373BF" w:rsidRPr="006373BF" w:rsidRDefault="006373BF" w:rsidP="00DD1604">
            <w:pPr>
              <w:pStyle w:val="TabelleText"/>
              <w:keepNext/>
              <w:keepLines/>
              <w:jc w:val="left"/>
              <w:rPr>
                <w:rStyle w:val="RevisionText"/>
              </w:rPr>
            </w:pPr>
            <w:r w:rsidRPr="006373BF">
              <w:rPr>
                <w:rStyle w:val="RevisionText"/>
              </w:rPr>
              <w:t>Y</w:t>
            </w:r>
          </w:p>
        </w:tc>
        <w:tc>
          <w:tcPr>
            <w:tcW w:w="1195" w:type="dxa"/>
            <w:tcBorders>
              <w:bottom w:val="single" w:sz="4" w:space="0" w:color="auto"/>
            </w:tcBorders>
            <w:shd w:val="clear" w:color="auto" w:fill="auto"/>
          </w:tcPr>
          <w:p w14:paraId="3E5D582F" w14:textId="77777777" w:rsidR="006373BF" w:rsidRPr="00262C8C" w:rsidRDefault="008E6C59" w:rsidP="00DD1604">
            <w:pPr>
              <w:pStyle w:val="TabelleText"/>
              <w:keepNext/>
              <w:keepLines/>
              <w:jc w:val="left"/>
              <w:rPr>
                <w:rStyle w:val="RevisionText"/>
              </w:rPr>
            </w:pPr>
            <w:r w:rsidRPr="00262C8C">
              <w:rPr>
                <w:rStyle w:val="RevisionText"/>
              </w:rPr>
              <w:t>350</w:t>
            </w:r>
          </w:p>
        </w:tc>
        <w:tc>
          <w:tcPr>
            <w:tcW w:w="1195" w:type="dxa"/>
            <w:tcBorders>
              <w:bottom w:val="single" w:sz="4" w:space="0" w:color="auto"/>
            </w:tcBorders>
            <w:shd w:val="clear" w:color="auto" w:fill="auto"/>
          </w:tcPr>
          <w:p w14:paraId="1E0CD50C" w14:textId="77777777" w:rsidR="006373BF" w:rsidRPr="00262C8C" w:rsidRDefault="008E6C59" w:rsidP="00DD1604">
            <w:pPr>
              <w:pStyle w:val="TabelleText"/>
              <w:keepNext/>
              <w:keepLines/>
              <w:jc w:val="left"/>
              <w:rPr>
                <w:rStyle w:val="RevisionText"/>
              </w:rPr>
            </w:pPr>
            <w:r w:rsidRPr="00262C8C">
              <w:rPr>
                <w:rStyle w:val="RevisionText"/>
              </w:rPr>
              <w:t>600</w:t>
            </w:r>
          </w:p>
        </w:tc>
        <w:tc>
          <w:tcPr>
            <w:tcW w:w="1195" w:type="dxa"/>
            <w:tcBorders>
              <w:bottom w:val="single" w:sz="4" w:space="0" w:color="auto"/>
            </w:tcBorders>
            <w:shd w:val="clear" w:color="auto" w:fill="auto"/>
          </w:tcPr>
          <w:p w14:paraId="6D55FC42" w14:textId="77777777" w:rsidR="006373BF" w:rsidRPr="00262C8C" w:rsidRDefault="008E6C59" w:rsidP="00DD1604">
            <w:pPr>
              <w:pStyle w:val="TabelleText"/>
              <w:keepNext/>
              <w:keepLines/>
              <w:jc w:val="left"/>
              <w:rPr>
                <w:rStyle w:val="RevisionText"/>
              </w:rPr>
            </w:pPr>
            <w:r w:rsidRPr="00262C8C">
              <w:rPr>
                <w:rStyle w:val="RevisionText"/>
              </w:rPr>
              <w:t>800</w:t>
            </w:r>
          </w:p>
        </w:tc>
        <w:tc>
          <w:tcPr>
            <w:tcW w:w="1195" w:type="dxa"/>
            <w:tcBorders>
              <w:bottom w:val="single" w:sz="4" w:space="0" w:color="auto"/>
            </w:tcBorders>
            <w:shd w:val="clear" w:color="auto" w:fill="auto"/>
          </w:tcPr>
          <w:p w14:paraId="16BB5415" w14:textId="77777777" w:rsidR="006373BF" w:rsidRPr="00262C8C" w:rsidRDefault="008E6C59" w:rsidP="00DD1604">
            <w:pPr>
              <w:pStyle w:val="TabelleText"/>
              <w:keepNext/>
              <w:keepLines/>
              <w:jc w:val="left"/>
              <w:rPr>
                <w:rStyle w:val="RevisionText"/>
              </w:rPr>
            </w:pPr>
            <w:r w:rsidRPr="00262C8C">
              <w:rPr>
                <w:rStyle w:val="RevisionText"/>
              </w:rPr>
              <w:t>1</w:t>
            </w:r>
            <w:r w:rsidR="00E24766">
              <w:rPr>
                <w:rStyle w:val="RevisionText"/>
              </w:rPr>
              <w:t xml:space="preserve"> </w:t>
            </w:r>
            <w:r w:rsidRPr="00262C8C">
              <w:rPr>
                <w:rStyle w:val="RevisionText"/>
              </w:rPr>
              <w:t>000</w:t>
            </w:r>
          </w:p>
        </w:tc>
        <w:tc>
          <w:tcPr>
            <w:tcW w:w="1195" w:type="dxa"/>
            <w:tcBorders>
              <w:bottom w:val="single" w:sz="4" w:space="0" w:color="auto"/>
            </w:tcBorders>
            <w:shd w:val="clear" w:color="auto" w:fill="auto"/>
          </w:tcPr>
          <w:p w14:paraId="2B9576E2" w14:textId="77777777" w:rsidR="006373BF" w:rsidRPr="00262C8C" w:rsidRDefault="008E6C59" w:rsidP="00DD1604">
            <w:pPr>
              <w:pStyle w:val="TabelleText"/>
              <w:keepNext/>
              <w:keepLines/>
              <w:jc w:val="left"/>
              <w:rPr>
                <w:rStyle w:val="RevisionText"/>
              </w:rPr>
            </w:pPr>
            <w:r w:rsidRPr="00262C8C">
              <w:rPr>
                <w:rStyle w:val="RevisionText"/>
              </w:rPr>
              <w:t>1</w:t>
            </w:r>
            <w:r w:rsidR="00E24766">
              <w:rPr>
                <w:rStyle w:val="RevisionText"/>
              </w:rPr>
              <w:t xml:space="preserve"> </w:t>
            </w:r>
            <w:r w:rsidRPr="00262C8C">
              <w:rPr>
                <w:rStyle w:val="RevisionText"/>
              </w:rPr>
              <w:t>200</w:t>
            </w:r>
          </w:p>
        </w:tc>
        <w:tc>
          <w:tcPr>
            <w:tcW w:w="1195" w:type="dxa"/>
            <w:tcBorders>
              <w:bottom w:val="single" w:sz="4" w:space="0" w:color="auto"/>
            </w:tcBorders>
            <w:shd w:val="clear" w:color="auto" w:fill="auto"/>
          </w:tcPr>
          <w:p w14:paraId="1FFE79FF" w14:textId="77777777" w:rsidR="006373BF" w:rsidRPr="00262C8C" w:rsidRDefault="008E6C59" w:rsidP="00DD1604">
            <w:pPr>
              <w:pStyle w:val="TabelleText"/>
              <w:keepNext/>
              <w:keepLines/>
              <w:jc w:val="left"/>
              <w:rPr>
                <w:rStyle w:val="RevisionText"/>
              </w:rPr>
            </w:pPr>
            <w:r w:rsidRPr="00262C8C">
              <w:rPr>
                <w:rStyle w:val="RevisionText"/>
              </w:rPr>
              <w:t>1</w:t>
            </w:r>
            <w:r w:rsidR="00E24766">
              <w:rPr>
                <w:rStyle w:val="RevisionText"/>
              </w:rPr>
              <w:t xml:space="preserve"> </w:t>
            </w:r>
            <w:r w:rsidRPr="00262C8C">
              <w:rPr>
                <w:rStyle w:val="RevisionText"/>
              </w:rPr>
              <w:t>400</w:t>
            </w:r>
          </w:p>
        </w:tc>
      </w:tr>
      <w:tr w:rsidR="006373BF" w:rsidRPr="006373BF" w14:paraId="120D8A15" w14:textId="77777777" w:rsidTr="006373BF">
        <w:tc>
          <w:tcPr>
            <w:tcW w:w="1195" w:type="dxa"/>
            <w:tcBorders>
              <w:left w:val="nil"/>
              <w:right w:val="nil"/>
            </w:tcBorders>
            <w:shd w:val="clear" w:color="auto" w:fill="auto"/>
          </w:tcPr>
          <w:p w14:paraId="50A1EAE1" w14:textId="77777777" w:rsidR="006373BF" w:rsidRPr="006373BF" w:rsidRDefault="006373BF" w:rsidP="00E079C5">
            <w:pPr>
              <w:pStyle w:val="TabelleText"/>
              <w:rPr>
                <w:rStyle w:val="RevisionText"/>
              </w:rPr>
            </w:pPr>
          </w:p>
        </w:tc>
        <w:tc>
          <w:tcPr>
            <w:tcW w:w="1195" w:type="dxa"/>
            <w:tcBorders>
              <w:left w:val="nil"/>
              <w:right w:val="nil"/>
            </w:tcBorders>
            <w:shd w:val="clear" w:color="auto" w:fill="auto"/>
          </w:tcPr>
          <w:p w14:paraId="6EBC95AD" w14:textId="77777777" w:rsidR="006373BF" w:rsidRPr="00262C8C" w:rsidRDefault="006373BF" w:rsidP="00E079C5">
            <w:pPr>
              <w:pStyle w:val="TabelleText"/>
              <w:rPr>
                <w:rStyle w:val="RevisionText"/>
              </w:rPr>
            </w:pPr>
          </w:p>
        </w:tc>
        <w:tc>
          <w:tcPr>
            <w:tcW w:w="1195" w:type="dxa"/>
            <w:tcBorders>
              <w:left w:val="nil"/>
              <w:right w:val="nil"/>
            </w:tcBorders>
            <w:shd w:val="clear" w:color="auto" w:fill="auto"/>
          </w:tcPr>
          <w:p w14:paraId="53C6EE48" w14:textId="77777777" w:rsidR="006373BF" w:rsidRPr="00262C8C" w:rsidRDefault="006373BF" w:rsidP="00E079C5">
            <w:pPr>
              <w:pStyle w:val="TabelleText"/>
              <w:rPr>
                <w:rStyle w:val="RevisionText"/>
              </w:rPr>
            </w:pPr>
          </w:p>
        </w:tc>
        <w:tc>
          <w:tcPr>
            <w:tcW w:w="1195" w:type="dxa"/>
            <w:tcBorders>
              <w:left w:val="nil"/>
              <w:right w:val="nil"/>
            </w:tcBorders>
            <w:shd w:val="clear" w:color="auto" w:fill="auto"/>
          </w:tcPr>
          <w:p w14:paraId="11B0114F" w14:textId="77777777" w:rsidR="006373BF" w:rsidRPr="00262C8C" w:rsidRDefault="006373BF" w:rsidP="00E079C5">
            <w:pPr>
              <w:pStyle w:val="TabelleText"/>
              <w:rPr>
                <w:rStyle w:val="RevisionText"/>
              </w:rPr>
            </w:pPr>
          </w:p>
        </w:tc>
        <w:tc>
          <w:tcPr>
            <w:tcW w:w="1195" w:type="dxa"/>
            <w:tcBorders>
              <w:left w:val="nil"/>
              <w:right w:val="nil"/>
            </w:tcBorders>
            <w:shd w:val="clear" w:color="auto" w:fill="auto"/>
          </w:tcPr>
          <w:p w14:paraId="2A94AC50" w14:textId="77777777" w:rsidR="006373BF" w:rsidRPr="00262C8C" w:rsidRDefault="006373BF" w:rsidP="00E079C5">
            <w:pPr>
              <w:pStyle w:val="TabelleText"/>
              <w:rPr>
                <w:rStyle w:val="RevisionText"/>
              </w:rPr>
            </w:pPr>
          </w:p>
        </w:tc>
        <w:tc>
          <w:tcPr>
            <w:tcW w:w="1195" w:type="dxa"/>
            <w:tcBorders>
              <w:left w:val="nil"/>
              <w:right w:val="nil"/>
            </w:tcBorders>
            <w:shd w:val="clear" w:color="auto" w:fill="auto"/>
          </w:tcPr>
          <w:p w14:paraId="24A33DC6" w14:textId="77777777" w:rsidR="006373BF" w:rsidRPr="00262C8C" w:rsidRDefault="006373BF" w:rsidP="00E079C5">
            <w:pPr>
              <w:pStyle w:val="TabelleText"/>
              <w:rPr>
                <w:rStyle w:val="RevisionText"/>
              </w:rPr>
            </w:pPr>
          </w:p>
        </w:tc>
        <w:tc>
          <w:tcPr>
            <w:tcW w:w="1195" w:type="dxa"/>
            <w:tcBorders>
              <w:left w:val="nil"/>
              <w:right w:val="nil"/>
            </w:tcBorders>
            <w:shd w:val="clear" w:color="auto" w:fill="auto"/>
          </w:tcPr>
          <w:p w14:paraId="25859E10" w14:textId="77777777" w:rsidR="006373BF" w:rsidRPr="00262C8C" w:rsidRDefault="006373BF" w:rsidP="00E079C5">
            <w:pPr>
              <w:pStyle w:val="TabelleText"/>
              <w:rPr>
                <w:rStyle w:val="RevisionText"/>
              </w:rPr>
            </w:pPr>
          </w:p>
        </w:tc>
      </w:tr>
      <w:tr w:rsidR="006373BF" w:rsidRPr="006373BF" w14:paraId="427DD6D5" w14:textId="77777777" w:rsidTr="006373BF">
        <w:tc>
          <w:tcPr>
            <w:tcW w:w="1195" w:type="dxa"/>
            <w:shd w:val="clear" w:color="auto" w:fill="auto"/>
          </w:tcPr>
          <w:p w14:paraId="2C76F8EF" w14:textId="77777777" w:rsidR="006373BF" w:rsidRPr="006373BF" w:rsidRDefault="006373BF" w:rsidP="00E079C5">
            <w:pPr>
              <w:pStyle w:val="TabelleText"/>
              <w:rPr>
                <w:rStyle w:val="RevisionText"/>
              </w:rPr>
            </w:pPr>
          </w:p>
        </w:tc>
        <w:tc>
          <w:tcPr>
            <w:tcW w:w="1195" w:type="dxa"/>
            <w:shd w:val="clear" w:color="auto" w:fill="auto"/>
          </w:tcPr>
          <w:p w14:paraId="6B38B03B" w14:textId="77777777" w:rsidR="006373BF" w:rsidRPr="00262C8C" w:rsidRDefault="006373BF" w:rsidP="006373BF">
            <w:pPr>
              <w:pStyle w:val="TabelleText"/>
              <w:jc w:val="center"/>
              <w:rPr>
                <w:rStyle w:val="RevisionText"/>
              </w:rPr>
            </w:pPr>
            <w:r w:rsidRPr="00262C8C">
              <w:rPr>
                <w:rStyle w:val="RevisionText"/>
              </w:rPr>
              <w:t>7</w:t>
            </w:r>
          </w:p>
          <w:p w14:paraId="78CDA53E" w14:textId="77777777" w:rsidR="006373BF" w:rsidRPr="00262C8C" w:rsidRDefault="006373BF" w:rsidP="006373BF">
            <w:pPr>
              <w:pStyle w:val="TabelleText"/>
              <w:jc w:val="center"/>
              <w:rPr>
                <w:rStyle w:val="RevisionText"/>
              </w:rPr>
            </w:pPr>
            <w:r w:rsidRPr="00262C8C">
              <w:rPr>
                <w:rStyle w:val="RevisionText"/>
              </w:rPr>
              <w:t>Haushalts-mitglieder</w:t>
            </w:r>
          </w:p>
        </w:tc>
        <w:tc>
          <w:tcPr>
            <w:tcW w:w="1195" w:type="dxa"/>
            <w:shd w:val="clear" w:color="auto" w:fill="auto"/>
          </w:tcPr>
          <w:p w14:paraId="04492540" w14:textId="77777777" w:rsidR="006373BF" w:rsidRPr="00262C8C" w:rsidRDefault="006373BF" w:rsidP="006373BF">
            <w:pPr>
              <w:pStyle w:val="TabelleText"/>
              <w:jc w:val="center"/>
              <w:rPr>
                <w:rStyle w:val="RevisionText"/>
              </w:rPr>
            </w:pPr>
            <w:r w:rsidRPr="00262C8C">
              <w:rPr>
                <w:rStyle w:val="RevisionText"/>
              </w:rPr>
              <w:t>8</w:t>
            </w:r>
          </w:p>
          <w:p w14:paraId="0526C71E" w14:textId="77777777" w:rsidR="006373BF" w:rsidRPr="00262C8C" w:rsidRDefault="006373BF" w:rsidP="006373BF">
            <w:pPr>
              <w:pStyle w:val="TabelleText"/>
              <w:jc w:val="center"/>
              <w:rPr>
                <w:rStyle w:val="RevisionText"/>
              </w:rPr>
            </w:pPr>
            <w:r w:rsidRPr="00262C8C">
              <w:rPr>
                <w:rStyle w:val="RevisionText"/>
              </w:rPr>
              <w:t>Haushalts-mitglieder</w:t>
            </w:r>
          </w:p>
        </w:tc>
        <w:tc>
          <w:tcPr>
            <w:tcW w:w="1195" w:type="dxa"/>
            <w:shd w:val="clear" w:color="auto" w:fill="auto"/>
          </w:tcPr>
          <w:p w14:paraId="3BB18C96" w14:textId="77777777" w:rsidR="006373BF" w:rsidRPr="00262C8C" w:rsidRDefault="006373BF" w:rsidP="006373BF">
            <w:pPr>
              <w:pStyle w:val="TabelleText"/>
              <w:jc w:val="center"/>
              <w:rPr>
                <w:rStyle w:val="RevisionText"/>
              </w:rPr>
            </w:pPr>
            <w:r w:rsidRPr="00262C8C">
              <w:rPr>
                <w:rStyle w:val="RevisionText"/>
              </w:rPr>
              <w:t>9</w:t>
            </w:r>
          </w:p>
          <w:p w14:paraId="256B234C" w14:textId="77777777" w:rsidR="006373BF" w:rsidRPr="00262C8C" w:rsidRDefault="006373BF" w:rsidP="006373BF">
            <w:pPr>
              <w:pStyle w:val="TabelleText"/>
              <w:jc w:val="center"/>
              <w:rPr>
                <w:rStyle w:val="RevisionText"/>
              </w:rPr>
            </w:pPr>
            <w:r w:rsidRPr="00262C8C">
              <w:rPr>
                <w:rStyle w:val="RevisionText"/>
              </w:rPr>
              <w:t>Haushalts-mitglieder</w:t>
            </w:r>
          </w:p>
        </w:tc>
        <w:tc>
          <w:tcPr>
            <w:tcW w:w="1195" w:type="dxa"/>
            <w:shd w:val="clear" w:color="auto" w:fill="auto"/>
          </w:tcPr>
          <w:p w14:paraId="1A35D50E" w14:textId="77777777" w:rsidR="006373BF" w:rsidRPr="00262C8C" w:rsidRDefault="006373BF" w:rsidP="006373BF">
            <w:pPr>
              <w:pStyle w:val="TabelleText"/>
              <w:jc w:val="center"/>
              <w:rPr>
                <w:rStyle w:val="RevisionText"/>
              </w:rPr>
            </w:pPr>
            <w:r w:rsidRPr="00262C8C">
              <w:rPr>
                <w:rStyle w:val="RevisionText"/>
              </w:rPr>
              <w:t>10</w:t>
            </w:r>
          </w:p>
          <w:p w14:paraId="1E3B47A4" w14:textId="77777777" w:rsidR="006373BF" w:rsidRPr="00262C8C" w:rsidRDefault="006373BF" w:rsidP="006373BF">
            <w:pPr>
              <w:pStyle w:val="TabelleText"/>
              <w:jc w:val="center"/>
              <w:rPr>
                <w:rStyle w:val="RevisionText"/>
              </w:rPr>
            </w:pPr>
            <w:r w:rsidRPr="00262C8C">
              <w:rPr>
                <w:rStyle w:val="RevisionText"/>
              </w:rPr>
              <w:t>Haushalts-mitglieder</w:t>
            </w:r>
          </w:p>
        </w:tc>
        <w:tc>
          <w:tcPr>
            <w:tcW w:w="1195" w:type="dxa"/>
            <w:shd w:val="clear" w:color="auto" w:fill="auto"/>
          </w:tcPr>
          <w:p w14:paraId="633811FA" w14:textId="77777777" w:rsidR="006373BF" w:rsidRPr="00262C8C" w:rsidRDefault="006373BF" w:rsidP="006373BF">
            <w:pPr>
              <w:pStyle w:val="TabelleText"/>
              <w:jc w:val="center"/>
              <w:rPr>
                <w:rStyle w:val="RevisionText"/>
              </w:rPr>
            </w:pPr>
            <w:r w:rsidRPr="00262C8C">
              <w:rPr>
                <w:rStyle w:val="RevisionText"/>
              </w:rPr>
              <w:t>11</w:t>
            </w:r>
          </w:p>
          <w:p w14:paraId="791694E2" w14:textId="77777777" w:rsidR="006373BF" w:rsidRPr="00262C8C" w:rsidRDefault="006373BF" w:rsidP="006373BF">
            <w:pPr>
              <w:pStyle w:val="TabelleText"/>
              <w:jc w:val="center"/>
              <w:rPr>
                <w:rStyle w:val="RevisionText"/>
              </w:rPr>
            </w:pPr>
            <w:r w:rsidRPr="00262C8C">
              <w:rPr>
                <w:rStyle w:val="RevisionText"/>
              </w:rPr>
              <w:t>Haushalts-mitglieder</w:t>
            </w:r>
          </w:p>
        </w:tc>
        <w:tc>
          <w:tcPr>
            <w:tcW w:w="1195" w:type="dxa"/>
            <w:shd w:val="clear" w:color="auto" w:fill="auto"/>
          </w:tcPr>
          <w:p w14:paraId="725AA5F9" w14:textId="77777777" w:rsidR="006373BF" w:rsidRPr="00262C8C" w:rsidRDefault="006373BF" w:rsidP="006373BF">
            <w:pPr>
              <w:pStyle w:val="TabelleText"/>
              <w:jc w:val="center"/>
              <w:rPr>
                <w:rStyle w:val="RevisionText"/>
              </w:rPr>
            </w:pPr>
            <w:r w:rsidRPr="00262C8C">
              <w:rPr>
                <w:rStyle w:val="RevisionText"/>
              </w:rPr>
              <w:t>12</w:t>
            </w:r>
          </w:p>
          <w:p w14:paraId="1A9E35AC" w14:textId="77777777" w:rsidR="006373BF" w:rsidRPr="00262C8C" w:rsidRDefault="006373BF" w:rsidP="006373BF">
            <w:pPr>
              <w:pStyle w:val="TabelleText"/>
              <w:jc w:val="center"/>
              <w:rPr>
                <w:rStyle w:val="RevisionText"/>
              </w:rPr>
            </w:pPr>
            <w:r w:rsidRPr="00262C8C">
              <w:rPr>
                <w:rStyle w:val="RevisionText"/>
              </w:rPr>
              <w:t>Haushalts-mitglieder</w:t>
            </w:r>
          </w:p>
        </w:tc>
      </w:tr>
      <w:tr w:rsidR="006373BF" w:rsidRPr="006373BF" w14:paraId="4DCCD893" w14:textId="77777777" w:rsidTr="006373BF">
        <w:tc>
          <w:tcPr>
            <w:tcW w:w="1195" w:type="dxa"/>
            <w:shd w:val="clear" w:color="auto" w:fill="auto"/>
          </w:tcPr>
          <w:p w14:paraId="70A790ED" w14:textId="77777777" w:rsidR="006373BF" w:rsidRPr="006373BF" w:rsidRDefault="006373BF" w:rsidP="006373BF">
            <w:pPr>
              <w:pStyle w:val="TabelleText"/>
              <w:jc w:val="left"/>
              <w:rPr>
                <w:rStyle w:val="RevisionText"/>
              </w:rPr>
            </w:pPr>
            <w:r w:rsidRPr="006373BF">
              <w:rPr>
                <w:rStyle w:val="RevisionText"/>
              </w:rPr>
              <w:t>M</w:t>
            </w:r>
          </w:p>
        </w:tc>
        <w:tc>
          <w:tcPr>
            <w:tcW w:w="1195" w:type="dxa"/>
            <w:shd w:val="clear" w:color="auto" w:fill="auto"/>
          </w:tcPr>
          <w:p w14:paraId="676FD559" w14:textId="77777777" w:rsidR="006373BF" w:rsidRPr="00262C8C" w:rsidRDefault="00F511F4" w:rsidP="006373BF">
            <w:pPr>
              <w:pStyle w:val="TabelleText"/>
              <w:jc w:val="left"/>
              <w:rPr>
                <w:rStyle w:val="RevisionText"/>
              </w:rPr>
            </w:pPr>
            <w:r w:rsidRPr="00262C8C">
              <w:rPr>
                <w:rStyle w:val="RevisionText"/>
              </w:rPr>
              <w:t>111</w:t>
            </w:r>
          </w:p>
        </w:tc>
        <w:tc>
          <w:tcPr>
            <w:tcW w:w="1195" w:type="dxa"/>
            <w:shd w:val="clear" w:color="auto" w:fill="auto"/>
          </w:tcPr>
          <w:p w14:paraId="48589DE9" w14:textId="77777777" w:rsidR="006373BF" w:rsidRPr="00262C8C" w:rsidRDefault="00F511F4" w:rsidP="006373BF">
            <w:pPr>
              <w:pStyle w:val="TabelleText"/>
              <w:jc w:val="left"/>
              <w:rPr>
                <w:rStyle w:val="RevisionText"/>
              </w:rPr>
            </w:pPr>
            <w:r w:rsidRPr="00262C8C">
              <w:rPr>
                <w:rStyle w:val="RevisionText"/>
              </w:rPr>
              <w:t>123</w:t>
            </w:r>
          </w:p>
        </w:tc>
        <w:tc>
          <w:tcPr>
            <w:tcW w:w="1195" w:type="dxa"/>
            <w:shd w:val="clear" w:color="auto" w:fill="auto"/>
          </w:tcPr>
          <w:p w14:paraId="0AAEC0AD" w14:textId="77777777" w:rsidR="006373BF" w:rsidRPr="00262C8C" w:rsidRDefault="00F511F4" w:rsidP="006373BF">
            <w:pPr>
              <w:pStyle w:val="TabelleText"/>
              <w:jc w:val="left"/>
              <w:rPr>
                <w:rStyle w:val="RevisionText"/>
              </w:rPr>
            </w:pPr>
            <w:r w:rsidRPr="00262C8C">
              <w:rPr>
                <w:rStyle w:val="RevisionText"/>
              </w:rPr>
              <w:t>135</w:t>
            </w:r>
          </w:p>
        </w:tc>
        <w:tc>
          <w:tcPr>
            <w:tcW w:w="1195" w:type="dxa"/>
            <w:shd w:val="clear" w:color="auto" w:fill="auto"/>
          </w:tcPr>
          <w:p w14:paraId="6D2255D5" w14:textId="77777777" w:rsidR="006373BF" w:rsidRPr="00262C8C" w:rsidRDefault="00F511F4" w:rsidP="006373BF">
            <w:pPr>
              <w:pStyle w:val="TabelleText"/>
              <w:jc w:val="left"/>
              <w:rPr>
                <w:rStyle w:val="RevisionText"/>
              </w:rPr>
            </w:pPr>
            <w:r w:rsidRPr="00262C8C">
              <w:rPr>
                <w:rStyle w:val="RevisionText"/>
              </w:rPr>
              <w:t>146</w:t>
            </w:r>
          </w:p>
        </w:tc>
        <w:tc>
          <w:tcPr>
            <w:tcW w:w="1195" w:type="dxa"/>
            <w:shd w:val="clear" w:color="auto" w:fill="auto"/>
          </w:tcPr>
          <w:p w14:paraId="5943B3EE" w14:textId="77777777" w:rsidR="006373BF" w:rsidRPr="00262C8C" w:rsidRDefault="00F511F4" w:rsidP="006373BF">
            <w:pPr>
              <w:pStyle w:val="TabelleText"/>
              <w:jc w:val="left"/>
              <w:rPr>
                <w:rStyle w:val="RevisionText"/>
              </w:rPr>
            </w:pPr>
            <w:r w:rsidRPr="00262C8C">
              <w:rPr>
                <w:rStyle w:val="RevisionText"/>
              </w:rPr>
              <w:t>180</w:t>
            </w:r>
          </w:p>
        </w:tc>
        <w:tc>
          <w:tcPr>
            <w:tcW w:w="1195" w:type="dxa"/>
            <w:shd w:val="clear" w:color="auto" w:fill="auto"/>
          </w:tcPr>
          <w:p w14:paraId="155A8C80" w14:textId="77777777" w:rsidR="006373BF" w:rsidRPr="00262C8C" w:rsidRDefault="00F511F4" w:rsidP="006373BF">
            <w:pPr>
              <w:pStyle w:val="TabelleText"/>
              <w:jc w:val="left"/>
              <w:rPr>
                <w:rStyle w:val="RevisionText"/>
              </w:rPr>
            </w:pPr>
            <w:r w:rsidRPr="00262C8C">
              <w:rPr>
                <w:rStyle w:val="RevisionText"/>
              </w:rPr>
              <w:t>286</w:t>
            </w:r>
          </w:p>
        </w:tc>
      </w:tr>
      <w:tr w:rsidR="006373BF" w:rsidRPr="006373BF" w14:paraId="36D5D8E2" w14:textId="77777777" w:rsidTr="006373BF">
        <w:tc>
          <w:tcPr>
            <w:tcW w:w="1195" w:type="dxa"/>
            <w:shd w:val="clear" w:color="auto" w:fill="auto"/>
          </w:tcPr>
          <w:p w14:paraId="469D6395" w14:textId="77777777" w:rsidR="006373BF" w:rsidRPr="006373BF" w:rsidRDefault="008E6C59" w:rsidP="006373BF">
            <w:pPr>
              <w:pStyle w:val="TabelleText"/>
              <w:jc w:val="left"/>
              <w:rPr>
                <w:rStyle w:val="RevisionText"/>
              </w:rPr>
            </w:pPr>
            <w:r>
              <w:rPr>
                <w:rStyle w:val="RevisionText"/>
              </w:rPr>
              <w:t>Y</w:t>
            </w:r>
          </w:p>
        </w:tc>
        <w:tc>
          <w:tcPr>
            <w:tcW w:w="1195" w:type="dxa"/>
            <w:shd w:val="clear" w:color="auto" w:fill="auto"/>
          </w:tcPr>
          <w:p w14:paraId="1F021F5A" w14:textId="77777777" w:rsidR="006373BF" w:rsidRPr="00262C8C" w:rsidRDefault="008E6C59" w:rsidP="006373BF">
            <w:pPr>
              <w:pStyle w:val="TabelleText"/>
              <w:jc w:val="left"/>
              <w:rPr>
                <w:rStyle w:val="RevisionText"/>
              </w:rPr>
            </w:pPr>
            <w:r w:rsidRPr="00262C8C">
              <w:rPr>
                <w:rStyle w:val="RevisionText"/>
              </w:rPr>
              <w:t>1</w:t>
            </w:r>
            <w:r w:rsidR="00E24766">
              <w:rPr>
                <w:rStyle w:val="RevisionText"/>
              </w:rPr>
              <w:t xml:space="preserve"> </w:t>
            </w:r>
            <w:r w:rsidRPr="00262C8C">
              <w:rPr>
                <w:rStyle w:val="RevisionText"/>
              </w:rPr>
              <w:t>600</w:t>
            </w:r>
          </w:p>
        </w:tc>
        <w:tc>
          <w:tcPr>
            <w:tcW w:w="1195" w:type="dxa"/>
            <w:shd w:val="clear" w:color="auto" w:fill="auto"/>
          </w:tcPr>
          <w:p w14:paraId="2F797977" w14:textId="77777777" w:rsidR="006373BF" w:rsidRPr="00262C8C" w:rsidRDefault="008E6C59" w:rsidP="006373BF">
            <w:pPr>
              <w:pStyle w:val="TabelleText"/>
              <w:jc w:val="left"/>
              <w:rPr>
                <w:rStyle w:val="RevisionText"/>
              </w:rPr>
            </w:pPr>
            <w:r w:rsidRPr="00262C8C">
              <w:rPr>
                <w:rStyle w:val="RevisionText"/>
              </w:rPr>
              <w:t>1</w:t>
            </w:r>
            <w:r w:rsidR="00E24766">
              <w:rPr>
                <w:rStyle w:val="RevisionText"/>
              </w:rPr>
              <w:t xml:space="preserve"> </w:t>
            </w:r>
            <w:r w:rsidRPr="00262C8C">
              <w:rPr>
                <w:rStyle w:val="RevisionText"/>
              </w:rPr>
              <w:t>800</w:t>
            </w:r>
          </w:p>
        </w:tc>
        <w:tc>
          <w:tcPr>
            <w:tcW w:w="1195" w:type="dxa"/>
            <w:shd w:val="clear" w:color="auto" w:fill="auto"/>
          </w:tcPr>
          <w:p w14:paraId="6235A5CB" w14:textId="77777777" w:rsidR="006373BF" w:rsidRPr="00262C8C" w:rsidRDefault="008E6C59" w:rsidP="006373BF">
            <w:pPr>
              <w:pStyle w:val="TabelleText"/>
              <w:jc w:val="left"/>
              <w:rPr>
                <w:rStyle w:val="RevisionText"/>
              </w:rPr>
            </w:pPr>
            <w:r w:rsidRPr="00262C8C">
              <w:rPr>
                <w:rStyle w:val="RevisionText"/>
              </w:rPr>
              <w:t>2</w:t>
            </w:r>
            <w:r w:rsidR="00E24766">
              <w:rPr>
                <w:rStyle w:val="RevisionText"/>
              </w:rPr>
              <w:t xml:space="preserve"> </w:t>
            </w:r>
            <w:r w:rsidRPr="00262C8C">
              <w:rPr>
                <w:rStyle w:val="RevisionText"/>
              </w:rPr>
              <w:t>000</w:t>
            </w:r>
          </w:p>
        </w:tc>
        <w:tc>
          <w:tcPr>
            <w:tcW w:w="1195" w:type="dxa"/>
            <w:shd w:val="clear" w:color="auto" w:fill="auto"/>
          </w:tcPr>
          <w:p w14:paraId="3F26353D" w14:textId="77777777" w:rsidR="006373BF" w:rsidRPr="00262C8C" w:rsidRDefault="008E6C59" w:rsidP="006373BF">
            <w:pPr>
              <w:pStyle w:val="TabelleText"/>
              <w:jc w:val="left"/>
              <w:rPr>
                <w:rStyle w:val="RevisionText"/>
              </w:rPr>
            </w:pPr>
            <w:r w:rsidRPr="00262C8C">
              <w:rPr>
                <w:rStyle w:val="RevisionText"/>
              </w:rPr>
              <w:t>2</w:t>
            </w:r>
            <w:r w:rsidR="00E24766">
              <w:rPr>
                <w:rStyle w:val="RevisionText"/>
              </w:rPr>
              <w:t xml:space="preserve"> </w:t>
            </w:r>
            <w:r w:rsidRPr="00262C8C">
              <w:rPr>
                <w:rStyle w:val="RevisionText"/>
              </w:rPr>
              <w:t>200</w:t>
            </w:r>
          </w:p>
        </w:tc>
        <w:tc>
          <w:tcPr>
            <w:tcW w:w="1195" w:type="dxa"/>
            <w:shd w:val="clear" w:color="auto" w:fill="auto"/>
          </w:tcPr>
          <w:p w14:paraId="37D52C7E" w14:textId="77777777" w:rsidR="006373BF" w:rsidRPr="00262C8C" w:rsidRDefault="008E6C59" w:rsidP="006373BF">
            <w:pPr>
              <w:pStyle w:val="TabelleText"/>
              <w:jc w:val="left"/>
              <w:rPr>
                <w:rStyle w:val="RevisionText"/>
              </w:rPr>
            </w:pPr>
            <w:r w:rsidRPr="00262C8C">
              <w:rPr>
                <w:rStyle w:val="RevisionText"/>
              </w:rPr>
              <w:t>2</w:t>
            </w:r>
            <w:r w:rsidR="00E24766">
              <w:rPr>
                <w:rStyle w:val="RevisionText"/>
              </w:rPr>
              <w:t xml:space="preserve"> </w:t>
            </w:r>
            <w:r w:rsidRPr="00262C8C">
              <w:rPr>
                <w:rStyle w:val="RevisionText"/>
              </w:rPr>
              <w:t>400</w:t>
            </w:r>
          </w:p>
        </w:tc>
        <w:tc>
          <w:tcPr>
            <w:tcW w:w="1195" w:type="dxa"/>
            <w:shd w:val="clear" w:color="auto" w:fill="auto"/>
          </w:tcPr>
          <w:p w14:paraId="0818B49E" w14:textId="77777777" w:rsidR="006373BF" w:rsidRPr="00262C8C" w:rsidRDefault="008E6C59" w:rsidP="006373BF">
            <w:pPr>
              <w:pStyle w:val="TabelleText"/>
              <w:jc w:val="left"/>
              <w:rPr>
                <w:rStyle w:val="RevisionText"/>
              </w:rPr>
            </w:pPr>
            <w:r w:rsidRPr="00262C8C">
              <w:rPr>
                <w:rStyle w:val="RevisionText"/>
              </w:rPr>
              <w:t>2</w:t>
            </w:r>
            <w:r w:rsidR="00E24766">
              <w:rPr>
                <w:rStyle w:val="RevisionText"/>
              </w:rPr>
              <w:t xml:space="preserve"> </w:t>
            </w:r>
            <w:r w:rsidRPr="00262C8C">
              <w:rPr>
                <w:rStyle w:val="RevisionText"/>
              </w:rPr>
              <w:t>600</w:t>
            </w:r>
          </w:p>
        </w:tc>
      </w:tr>
    </w:tbl>
    <w:p w14:paraId="44EE1484" w14:textId="77777777" w:rsidR="006373BF" w:rsidRPr="00517D2D" w:rsidRDefault="006373BF" w:rsidP="006373BF">
      <w:pPr>
        <w:pStyle w:val="RevisionAnlageText"/>
        <w:ind w:left="425"/>
      </w:pPr>
      <w:r>
        <w:t xml:space="preserve">2. </w:t>
      </w:r>
      <w:r w:rsidRPr="00517D2D">
        <w:t>Das ungerundete monatliche Wohngeld ergibt sich durch Einsetzen der Werte für „a“, „b“, „c“ (Anlage 2) und für „M“ und „Y“ in die Formel nach §</w:t>
      </w:r>
      <w:r w:rsidR="008B1164">
        <w:t> </w:t>
      </w:r>
      <w:r w:rsidRPr="00517D2D">
        <w:t>19 Absatz</w:t>
      </w:r>
      <w:r w:rsidR="008B1164">
        <w:t> </w:t>
      </w:r>
      <w:r w:rsidRPr="00517D2D">
        <w:t>1 Satz</w:t>
      </w:r>
      <w:r w:rsidR="008B1164">
        <w:t> </w:t>
      </w:r>
      <w:r w:rsidRPr="00517D2D">
        <w:t>1 und durch Ausführen der vier folgenden Rechenschritte:</w:t>
      </w:r>
    </w:p>
    <w:p w14:paraId="7C95F18D" w14:textId="77777777" w:rsidR="006373BF" w:rsidRPr="00517D2D" w:rsidRDefault="006373BF" w:rsidP="006373BF">
      <w:pPr>
        <w:pStyle w:val="RevisionAnlageText"/>
        <w:ind w:left="425"/>
      </w:pPr>
      <w:r w:rsidRPr="00517D2D">
        <w:t>Berechnung der Dezimalzahlen</w:t>
      </w:r>
    </w:p>
    <w:p w14:paraId="1F60BA1E" w14:textId="77777777" w:rsidR="006373BF" w:rsidRPr="00517D2D" w:rsidRDefault="006373BF" w:rsidP="006373BF">
      <w:pPr>
        <w:pStyle w:val="RevisionAnlageText"/>
        <w:ind w:left="425"/>
      </w:pPr>
      <w:r w:rsidRPr="00517D2D">
        <w:t>z1 = a + b · M + c ∙ Y,</w:t>
      </w:r>
    </w:p>
    <w:p w14:paraId="5CD0C92B" w14:textId="77777777" w:rsidR="006373BF" w:rsidRPr="00517D2D" w:rsidRDefault="006373BF" w:rsidP="006373BF">
      <w:pPr>
        <w:pStyle w:val="RevisionAnlageText"/>
        <w:ind w:left="425"/>
      </w:pPr>
      <w:r w:rsidRPr="00517D2D">
        <w:t>z2 = z1 ∙ Y,</w:t>
      </w:r>
    </w:p>
    <w:p w14:paraId="50C26045" w14:textId="77777777" w:rsidR="006373BF" w:rsidRPr="00517D2D" w:rsidRDefault="006373BF" w:rsidP="006373BF">
      <w:pPr>
        <w:pStyle w:val="RevisionAnlageText"/>
        <w:ind w:left="425"/>
      </w:pPr>
      <w:r w:rsidRPr="00517D2D">
        <w:t>z3 = M – z2,</w:t>
      </w:r>
    </w:p>
    <w:p w14:paraId="4BF41540" w14:textId="77777777" w:rsidR="006373BF" w:rsidRPr="00517D2D" w:rsidRDefault="006373BF" w:rsidP="006373BF">
      <w:pPr>
        <w:pStyle w:val="RevisionAnlageText"/>
        <w:ind w:left="425"/>
      </w:pPr>
      <w:r w:rsidRPr="00517D2D">
        <w:t>z4 = 1,15 ∙ z3.</w:t>
      </w:r>
    </w:p>
    <w:p w14:paraId="6DE01E73" w14:textId="77777777" w:rsidR="00F80097" w:rsidRDefault="006373BF" w:rsidP="006373BF">
      <w:pPr>
        <w:pStyle w:val="RevisionAnlageText"/>
        <w:ind w:left="425"/>
      </w:pPr>
      <w:r w:rsidRPr="006373BF">
        <w:t>Hierbei sind die Dezimalzahlen als Festkommazahlen mit zehn Nachkommastellen zu berechnen.</w:t>
      </w:r>
    </w:p>
    <w:p w14:paraId="49FD18B0" w14:textId="77777777" w:rsidR="009C4148" w:rsidRDefault="00F80097" w:rsidP="006373BF">
      <w:pPr>
        <w:pStyle w:val="RevisionAnlageText"/>
        <w:ind w:left="425"/>
      </w:pPr>
      <w:r>
        <w:t xml:space="preserve">3. </w:t>
      </w:r>
      <w:r w:rsidRPr="00517D2D">
        <w:t>Dieses ungerundete monatliche Wohngeld ist bis unter 0,50 Euro auf den nächsten vollen Euro-Betrag abzurunden sowie von 0,50 Euro an auf den nächsten vollen Euro-Betrag aufzurunden</w:t>
      </w:r>
      <w:r>
        <w:t>.</w:t>
      </w:r>
      <w:r w:rsidRPr="00F80097">
        <w:t>“</w:t>
      </w:r>
      <w:r w:rsidR="00517D2D">
        <w:fldChar w:fldCharType="begin"/>
      </w:r>
      <w:r w:rsidR="00517D2D">
        <w:instrText xml:space="preserve"> ADVANCE  \l 26  </w:instrText>
      </w:r>
      <w:r w:rsidR="00517D2D">
        <w:fldChar w:fldCharType="end"/>
      </w:r>
    </w:p>
    <w:p w14:paraId="0DA8FBF8" w14:textId="77777777" w:rsidR="006373BF" w:rsidRDefault="006373BF" w:rsidP="006373BF">
      <w:pPr>
        <w:pStyle w:val="ArtikelBezeichner"/>
      </w:pPr>
    </w:p>
    <w:p w14:paraId="26D71F61" w14:textId="77777777" w:rsidR="0086295B" w:rsidRDefault="0086295B" w:rsidP="0086295B">
      <w:pPr>
        <w:pStyle w:val="Artikelberschrift"/>
      </w:pPr>
      <w:r w:rsidRPr="0086295B">
        <w:t>Ä</w:t>
      </w:r>
      <w:bookmarkStart w:id="79" w:name="eNV_C3EDE6D5A0024F849E69A53B524B6D8B_1"/>
      <w:bookmarkEnd w:id="79"/>
      <w:r w:rsidRPr="0086295B">
        <w:t>nderung de</w:t>
      </w:r>
      <w:r w:rsidR="00854704">
        <w:t xml:space="preserve">s </w:t>
      </w:r>
      <w:r w:rsidR="00D26F27">
        <w:t>Z</w:t>
      </w:r>
      <w:r w:rsidR="00854704">
        <w:t>weiten Buches Sozialgesetzbuch</w:t>
      </w:r>
    </w:p>
    <w:p w14:paraId="25DB8E41" w14:textId="4F39FD8F" w:rsidR="00854704" w:rsidRDefault="00854704" w:rsidP="00854704">
      <w:pPr>
        <w:pStyle w:val="JuristischerAbsatznichtnummeriert"/>
      </w:pPr>
      <w:r w:rsidRPr="00854704">
        <w:rPr>
          <w:rStyle w:val="Verweis"/>
        </w:rPr>
        <w:t xml:space="preserve">Das Zweite Buch Sozialgesetzbuch – Grundsicherung für Arbeitsuchende – in der Fassung der Bekanntmachung vom 13. Mai 2011 (BGBl. I S. 850, 2094), das zuletzt durch Artikel 1 des Gesetzes vom </w:t>
      </w:r>
      <w:r w:rsidR="0064239C">
        <w:rPr>
          <w:rStyle w:val="Verweis"/>
        </w:rPr>
        <w:t xml:space="preserve"> Datum der Ausfertigung und Fundstelle des am 14.09.2022 vom Kabinett beschlossenen Gesetz-Entwurfs</w:t>
      </w:r>
      <w:r w:rsidRPr="00854704">
        <w:rPr>
          <w:rStyle w:val="Verweis"/>
        </w:rPr>
        <w:t xml:space="preserve"> geändert worden ist</w:t>
      </w:r>
      <w:r>
        <w:t>, wird wie folgt geändert:</w:t>
      </w:r>
    </w:p>
    <w:p w14:paraId="72ED080F" w14:textId="54A784FC" w:rsidR="00B302AB" w:rsidRDefault="0064239C" w:rsidP="00B302AB">
      <w:pPr>
        <w:pStyle w:val="NummerierungStufe1"/>
      </w:pPr>
      <w:r>
        <w:t>D</w:t>
      </w:r>
      <w:r w:rsidR="00B302AB">
        <w:t>er Inhaltsübersicht wird folgende Angabe angefügt:</w:t>
      </w:r>
    </w:p>
    <w:p w14:paraId="0A5B2D5A" w14:textId="77777777" w:rsidR="00B302AB" w:rsidRDefault="00B302AB" w:rsidP="00B302AB">
      <w:pPr>
        <w:pStyle w:val="RevisionVerzeichnis9"/>
        <w:tabs>
          <w:tab w:val="clear" w:pos="624"/>
          <w:tab w:val="left" w:pos="1139"/>
        </w:tabs>
        <w:ind w:left="1139"/>
      </w:pPr>
      <w:r>
        <w:t>„</w:t>
      </w:r>
      <w:r w:rsidRPr="00B302AB">
        <w:t>§ 85 Übergangsregelung aus Anlass des Wohngeld-Plus-Gesetzes“.</w:t>
      </w:r>
    </w:p>
    <w:p w14:paraId="66E77995" w14:textId="77777777" w:rsidR="00B302AB" w:rsidRDefault="00B302AB" w:rsidP="00B302AB">
      <w:pPr>
        <w:pStyle w:val="NummerierungStufe1"/>
      </w:pPr>
      <w:r>
        <w:t>F</w:t>
      </w:r>
      <w:bookmarkStart w:id="80" w:name="eNV_3459E522830447FF8AC9D452ACD68393_1"/>
      <w:bookmarkEnd w:id="80"/>
      <w:r>
        <w:t>olgender § 85 wird angefügt:</w:t>
      </w:r>
    </w:p>
    <w:p w14:paraId="5930498E" w14:textId="77777777" w:rsidR="00B302AB" w:rsidRPr="00B302AB" w:rsidRDefault="00B302AB" w:rsidP="00C966D5">
      <w:pPr>
        <w:pStyle w:val="RevisionParagraphBezeichner"/>
        <w:numPr>
          <w:ilvl w:val="1"/>
          <w:numId w:val="12"/>
        </w:numPr>
        <w:ind w:left="142"/>
      </w:pPr>
      <w:r>
        <w:fldChar w:fldCharType="begin"/>
      </w:r>
      <w:r>
        <w:instrText xml:space="preserve"> ADVANCE  \l 26,55  </w:instrText>
      </w:r>
      <w:r>
        <w:fldChar w:fldCharType="end"/>
      </w:r>
      <w:r w:rsidRPr="00B302AB">
        <w:t>„</w:t>
      </w:r>
    </w:p>
    <w:p w14:paraId="2C82B32A" w14:textId="77777777" w:rsidR="00B302AB" w:rsidRPr="00B302AB" w:rsidRDefault="00B302AB" w:rsidP="00B302AB">
      <w:pPr>
        <w:pStyle w:val="RevisionParagraphberschrift"/>
        <w:ind w:left="425"/>
      </w:pPr>
      <w:r w:rsidRPr="00B302AB">
        <w:t>Übergangsregelung aus Anlass des Wohngeld-Plus-Gesetzes</w:t>
      </w:r>
    </w:p>
    <w:p w14:paraId="2D201F49" w14:textId="77777777" w:rsidR="00B302AB" w:rsidRDefault="00B302AB" w:rsidP="00B302AB">
      <w:pPr>
        <w:pStyle w:val="RevisionJuristischerAbsatzmanuell"/>
        <w:tabs>
          <w:tab w:val="clear" w:pos="850"/>
          <w:tab w:val="left" w:pos="1275"/>
        </w:tabs>
        <w:ind w:left="425"/>
      </w:pPr>
      <w:r w:rsidRPr="00B302AB">
        <w:t>Abweichend von § 12a Satz 1 sind Leistungsberechtigte für am 31. Dezember 2022 laufende Bewilligungszeiträume oder Bewilligungszeiträume, die in der Zeit vom 1. Januar 2023 bis 30. Juni 2023 beginnen, nicht verpflichtet, Wohngeld nach dem Wohngeldgesetz in Anspruch zu nehmen.“</w:t>
      </w:r>
    </w:p>
    <w:p w14:paraId="445D02DE" w14:textId="77777777" w:rsidR="00854704" w:rsidRDefault="00854704" w:rsidP="00854704">
      <w:pPr>
        <w:pStyle w:val="ArtikelBezeichner"/>
      </w:pPr>
    </w:p>
    <w:p w14:paraId="3F43E633" w14:textId="77777777" w:rsidR="00854704" w:rsidRPr="00854704" w:rsidRDefault="00854704" w:rsidP="00854704">
      <w:pPr>
        <w:pStyle w:val="Artikelberschrift"/>
      </w:pPr>
      <w:r w:rsidRPr="0086295B">
        <w:t>Ä</w:t>
      </w:r>
      <w:bookmarkStart w:id="81" w:name="eNV_3B2C3EBFDE4A4B6C8D8090106FA4E8EB_1"/>
      <w:bookmarkEnd w:id="81"/>
      <w:r w:rsidRPr="0086295B">
        <w:t>nderung der Wohngeldverordnung</w:t>
      </w:r>
    </w:p>
    <w:p w14:paraId="2AE30D6B" w14:textId="77777777" w:rsidR="00F65E96" w:rsidRPr="006E56FB" w:rsidRDefault="001B1E54" w:rsidP="00F65E96">
      <w:pPr>
        <w:pStyle w:val="JuristischerAbsatznichtnummeriert"/>
      </w:pPr>
      <w:r w:rsidRPr="00163118">
        <w:t>In der</w:t>
      </w:r>
      <w:r>
        <w:t xml:space="preserve"> </w:t>
      </w:r>
      <w:r w:rsidR="006E56FB" w:rsidRPr="006E56FB">
        <w:rPr>
          <w:rStyle w:val="Verweis"/>
        </w:rPr>
        <w:t>Wohngeldverordnung in der Fassung der Bekanntmachung vom 19. Oktober 2001 (BGBl.</w:t>
      </w:r>
      <w:r w:rsidR="008B1164">
        <w:rPr>
          <w:rStyle w:val="Verweis"/>
        </w:rPr>
        <w:t> </w:t>
      </w:r>
      <w:r w:rsidR="006E56FB" w:rsidRPr="006E56FB">
        <w:rPr>
          <w:rStyle w:val="Verweis"/>
        </w:rPr>
        <w:t>I S.</w:t>
      </w:r>
      <w:r w:rsidR="008B1164">
        <w:rPr>
          <w:rStyle w:val="Verweis"/>
        </w:rPr>
        <w:t> </w:t>
      </w:r>
      <w:r w:rsidR="006E56FB" w:rsidRPr="006E56FB">
        <w:rPr>
          <w:rStyle w:val="Verweis"/>
        </w:rPr>
        <w:t>2722), die zuletzt durch Artikel</w:t>
      </w:r>
      <w:r w:rsidR="008B1164">
        <w:rPr>
          <w:rStyle w:val="Verweis"/>
        </w:rPr>
        <w:t> </w:t>
      </w:r>
      <w:r w:rsidR="006E56FB" w:rsidRPr="006E56FB">
        <w:rPr>
          <w:rStyle w:val="Verweis"/>
        </w:rPr>
        <w:t>1 der Verordnung vom 3. Juni 2021 (BGBl.</w:t>
      </w:r>
      <w:r w:rsidR="008B1164">
        <w:rPr>
          <w:rStyle w:val="Verweis"/>
        </w:rPr>
        <w:t> </w:t>
      </w:r>
      <w:r w:rsidR="006E56FB" w:rsidRPr="006E56FB">
        <w:rPr>
          <w:rStyle w:val="Verweis"/>
        </w:rPr>
        <w:t>I S.</w:t>
      </w:r>
      <w:r w:rsidR="008B1164">
        <w:rPr>
          <w:rStyle w:val="Verweis"/>
        </w:rPr>
        <w:t> </w:t>
      </w:r>
      <w:r w:rsidR="006E56FB" w:rsidRPr="006E56FB">
        <w:rPr>
          <w:rStyle w:val="Verweis"/>
        </w:rPr>
        <w:t>1369) geändert worden</w:t>
      </w:r>
      <w:r>
        <w:rPr>
          <w:rStyle w:val="Verweis"/>
        </w:rPr>
        <w:t xml:space="preserve"> ist</w:t>
      </w:r>
      <w:r w:rsidR="00972989">
        <w:t xml:space="preserve">, wird </w:t>
      </w:r>
      <w:r>
        <w:t xml:space="preserve">die Anlage </w:t>
      </w:r>
      <w:r w:rsidR="00972989">
        <w:t xml:space="preserve">wie folgt </w:t>
      </w:r>
      <w:r w:rsidR="006E56FB">
        <w:t>gefasst</w:t>
      </w:r>
      <w:r w:rsidR="00972989">
        <w:t>:</w:t>
      </w:r>
    </w:p>
    <w:p w14:paraId="63868202" w14:textId="77777777" w:rsidR="001B1E54" w:rsidRDefault="004030AC" w:rsidP="004030AC">
      <w:pPr>
        <w:pStyle w:val="RevisionAnlageBezeichner"/>
        <w:ind w:left="90"/>
      </w:pPr>
      <w:r w:rsidRPr="004030AC">
        <w:t>„Anlage</w:t>
      </w:r>
    </w:p>
    <w:p w14:paraId="3A367326" w14:textId="77777777" w:rsidR="004030AC" w:rsidRPr="004030AC" w:rsidRDefault="004030AC" w:rsidP="004030AC">
      <w:pPr>
        <w:pStyle w:val="RevisionAnlageBezeichner"/>
      </w:pPr>
      <w:r w:rsidRPr="004030AC">
        <w:t>(zu §</w:t>
      </w:r>
      <w:r w:rsidR="008B1164">
        <w:t> </w:t>
      </w:r>
      <w:r w:rsidRPr="004030AC">
        <w:t>1 Absatz</w:t>
      </w:r>
      <w:r w:rsidR="008B1164">
        <w:t> </w:t>
      </w:r>
      <w:r w:rsidRPr="004030AC">
        <w:t>3)</w:t>
      </w:r>
    </w:p>
    <w:p w14:paraId="55EC4C46" w14:textId="77777777" w:rsidR="004030AC" w:rsidRDefault="004030AC" w:rsidP="004030AC">
      <w:pPr>
        <w:pStyle w:val="RevisionAnlageberschrift"/>
      </w:pPr>
      <w:r>
        <w:t>Mietenstufen der Gemeinden nach Ländern ab 1. Januar 2023</w:t>
      </w:r>
    </w:p>
    <w:p w14:paraId="6537009B" w14:textId="77777777" w:rsidR="004030AC" w:rsidRDefault="004030AC" w:rsidP="004030AC">
      <w:pPr>
        <w:pStyle w:val="RevisionAnlageText"/>
      </w:pPr>
      <w:r>
        <w:t>Soweit die zu einem Kreis gehörenden Gemeinden in den Tabellen nicht gesondert aufgeführt sind, gilt die Mietenstufe des Kreises für diese Gemeinden.</w:t>
      </w:r>
    </w:p>
    <w:p w14:paraId="0A1F18B9" w14:textId="77777777" w:rsidR="004030AC" w:rsidRDefault="004030AC" w:rsidP="004030AC">
      <w:pPr>
        <w:pStyle w:val="RevisionAnlageText"/>
      </w:pPr>
      <w:r>
        <w:t>Zu Grunde liegen Daten der Wohngeldstatistik zum 31. Dezember 2019 und 31. Dezember 2020 einschließlich der bis zum 31. März 2021 erfolgten rückwirkenden Bewilligungen.</w:t>
      </w:r>
    </w:p>
    <w:p w14:paraId="66041F96" w14:textId="77777777" w:rsidR="004030AC" w:rsidRDefault="004030AC" w:rsidP="004030AC">
      <w:pPr>
        <w:pStyle w:val="RevisionAnlageText"/>
      </w:pPr>
      <w:r>
        <w:t>Relevanter Gebietsstand ist der 31. März 2021, der für die 10</w:t>
      </w:r>
      <w:r w:rsidR="008B1164">
        <w:t> </w:t>
      </w:r>
      <w:r>
        <w:t>000-Einwohner-Schwelle relevante Stichtag der Bevölkerung ist der 30. September 2020.</w:t>
      </w:r>
    </w:p>
    <w:p w14:paraId="473CA80A" w14:textId="77777777" w:rsidR="00C33030" w:rsidRDefault="00CF4B61" w:rsidP="004030AC">
      <w:pPr>
        <w:pStyle w:val="RevisionAnlageText"/>
      </w:pPr>
      <w:r w:rsidRPr="00CF4B61">
        <w:t>Land: Baden-Württemberg</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CF4B61" w:rsidRPr="00CF4B61" w14:paraId="271F757B" w14:textId="77777777" w:rsidTr="00CF4B61">
        <w:tc>
          <w:tcPr>
            <w:tcW w:w="4394" w:type="dxa"/>
            <w:shd w:val="clear" w:color="auto" w:fill="auto"/>
          </w:tcPr>
          <w:p w14:paraId="7D076CB5" w14:textId="77777777" w:rsidR="00CF4B61" w:rsidRPr="00CF4B61" w:rsidRDefault="00CF4B61" w:rsidP="00CF4B61">
            <w:pPr>
              <w:pStyle w:val="TabelleText"/>
              <w:rPr>
                <w:rStyle w:val="RevisionText"/>
              </w:rPr>
            </w:pPr>
            <w:r w:rsidRPr="0037427E">
              <w:rPr>
                <w:rStyle w:val="RevisionText"/>
              </w:rPr>
              <w:t>Gemeinde</w:t>
            </w:r>
          </w:p>
        </w:tc>
        <w:tc>
          <w:tcPr>
            <w:tcW w:w="4395" w:type="dxa"/>
            <w:shd w:val="clear" w:color="auto" w:fill="auto"/>
          </w:tcPr>
          <w:p w14:paraId="20E25D3B" w14:textId="77777777" w:rsidR="00CF4B61" w:rsidRPr="00CF4B61" w:rsidRDefault="00CF4B61" w:rsidP="00CF4B61">
            <w:pPr>
              <w:pStyle w:val="TabelleText"/>
              <w:rPr>
                <w:rStyle w:val="RevisionText"/>
              </w:rPr>
            </w:pPr>
            <w:r w:rsidRPr="0037427E">
              <w:rPr>
                <w:rStyle w:val="RevisionText"/>
              </w:rPr>
              <w:t>Mietenstufe</w:t>
            </w:r>
          </w:p>
        </w:tc>
      </w:tr>
      <w:tr w:rsidR="00CF4B61" w:rsidRPr="00CF4B61" w14:paraId="6DEF4210" w14:textId="77777777" w:rsidTr="00CF4B61">
        <w:tc>
          <w:tcPr>
            <w:tcW w:w="4394" w:type="dxa"/>
            <w:shd w:val="clear" w:color="auto" w:fill="auto"/>
          </w:tcPr>
          <w:p w14:paraId="7CEAA960" w14:textId="77777777" w:rsidR="00CF4B61" w:rsidRPr="00CF4B61" w:rsidRDefault="00CF4B61" w:rsidP="00CF4B61">
            <w:pPr>
              <w:pStyle w:val="TabelleText"/>
              <w:rPr>
                <w:rStyle w:val="RevisionText"/>
              </w:rPr>
            </w:pPr>
            <w:r w:rsidRPr="0037427E">
              <w:rPr>
                <w:rStyle w:val="RevisionText"/>
              </w:rPr>
              <w:t>Aalen, Stadt</w:t>
            </w:r>
          </w:p>
        </w:tc>
        <w:tc>
          <w:tcPr>
            <w:tcW w:w="4395" w:type="dxa"/>
            <w:shd w:val="clear" w:color="auto" w:fill="auto"/>
          </w:tcPr>
          <w:p w14:paraId="5170C2D5" w14:textId="77777777" w:rsidR="00CF4B61" w:rsidRPr="00CF4B61" w:rsidRDefault="00CF4B61" w:rsidP="00CF4B61">
            <w:pPr>
              <w:pStyle w:val="TabelleText"/>
              <w:rPr>
                <w:rStyle w:val="RevisionText"/>
              </w:rPr>
            </w:pPr>
            <w:r w:rsidRPr="0037427E">
              <w:rPr>
                <w:rStyle w:val="RevisionText"/>
              </w:rPr>
              <w:t>III</w:t>
            </w:r>
          </w:p>
        </w:tc>
      </w:tr>
      <w:tr w:rsidR="00CF4B61" w:rsidRPr="00CF4B61" w14:paraId="1DB91F67" w14:textId="77777777" w:rsidTr="00CF4B61">
        <w:tc>
          <w:tcPr>
            <w:tcW w:w="4394" w:type="dxa"/>
            <w:shd w:val="clear" w:color="auto" w:fill="auto"/>
          </w:tcPr>
          <w:p w14:paraId="0EC6541B" w14:textId="77777777" w:rsidR="00CF4B61" w:rsidRPr="00CF4B61" w:rsidRDefault="00CF4B61" w:rsidP="00CF4B61">
            <w:pPr>
              <w:pStyle w:val="TabelleText"/>
              <w:rPr>
                <w:rStyle w:val="RevisionText"/>
              </w:rPr>
            </w:pPr>
            <w:r w:rsidRPr="0037427E">
              <w:rPr>
                <w:rStyle w:val="RevisionText"/>
              </w:rPr>
              <w:t>Achern, Stadt</w:t>
            </w:r>
          </w:p>
        </w:tc>
        <w:tc>
          <w:tcPr>
            <w:tcW w:w="4395" w:type="dxa"/>
            <w:shd w:val="clear" w:color="auto" w:fill="auto"/>
          </w:tcPr>
          <w:p w14:paraId="69953FB0" w14:textId="77777777" w:rsidR="00CF4B61" w:rsidRPr="00CF4B61" w:rsidRDefault="00CF4B61" w:rsidP="00CF4B61">
            <w:pPr>
              <w:pStyle w:val="TabelleText"/>
              <w:rPr>
                <w:rStyle w:val="RevisionText"/>
              </w:rPr>
            </w:pPr>
            <w:r w:rsidRPr="0037427E">
              <w:rPr>
                <w:rStyle w:val="RevisionText"/>
              </w:rPr>
              <w:t>II</w:t>
            </w:r>
          </w:p>
        </w:tc>
      </w:tr>
      <w:tr w:rsidR="00CF4B61" w:rsidRPr="00CF4B61" w14:paraId="08BA3A96" w14:textId="77777777" w:rsidTr="00CF4B61">
        <w:tc>
          <w:tcPr>
            <w:tcW w:w="4394" w:type="dxa"/>
            <w:shd w:val="clear" w:color="auto" w:fill="auto"/>
          </w:tcPr>
          <w:p w14:paraId="61F66B70" w14:textId="77777777" w:rsidR="00CF4B61" w:rsidRPr="00CF4B61" w:rsidRDefault="00CF4B61" w:rsidP="00CF4B61">
            <w:pPr>
              <w:pStyle w:val="TabelleText"/>
              <w:rPr>
                <w:rStyle w:val="RevisionText"/>
              </w:rPr>
            </w:pPr>
            <w:r w:rsidRPr="0037427E">
              <w:rPr>
                <w:rStyle w:val="RevisionText"/>
              </w:rPr>
              <w:t>Albstadt, Stadt</w:t>
            </w:r>
          </w:p>
        </w:tc>
        <w:tc>
          <w:tcPr>
            <w:tcW w:w="4395" w:type="dxa"/>
            <w:shd w:val="clear" w:color="auto" w:fill="auto"/>
          </w:tcPr>
          <w:p w14:paraId="45848A4B" w14:textId="77777777" w:rsidR="00CF4B61" w:rsidRPr="00CF4B61" w:rsidRDefault="00CF4B61" w:rsidP="00CF4B61">
            <w:pPr>
              <w:pStyle w:val="TabelleText"/>
              <w:rPr>
                <w:rStyle w:val="RevisionText"/>
              </w:rPr>
            </w:pPr>
            <w:r w:rsidRPr="0037427E">
              <w:rPr>
                <w:rStyle w:val="RevisionText"/>
              </w:rPr>
              <w:t>II</w:t>
            </w:r>
          </w:p>
        </w:tc>
      </w:tr>
      <w:tr w:rsidR="00CF4B61" w:rsidRPr="00CF4B61" w14:paraId="5581CD29" w14:textId="77777777" w:rsidTr="00CF4B61">
        <w:tc>
          <w:tcPr>
            <w:tcW w:w="4394" w:type="dxa"/>
            <w:shd w:val="clear" w:color="auto" w:fill="auto"/>
          </w:tcPr>
          <w:p w14:paraId="6B665013" w14:textId="77777777" w:rsidR="00CF4B61" w:rsidRPr="00CF4B61" w:rsidRDefault="00CF4B61" w:rsidP="00CF4B61">
            <w:pPr>
              <w:pStyle w:val="TabelleText"/>
              <w:rPr>
                <w:rStyle w:val="RevisionText"/>
              </w:rPr>
            </w:pPr>
            <w:r w:rsidRPr="0037427E">
              <w:rPr>
                <w:rStyle w:val="RevisionText"/>
              </w:rPr>
              <w:t>Altensteig, Stadt</w:t>
            </w:r>
          </w:p>
        </w:tc>
        <w:tc>
          <w:tcPr>
            <w:tcW w:w="4395" w:type="dxa"/>
            <w:shd w:val="clear" w:color="auto" w:fill="auto"/>
          </w:tcPr>
          <w:p w14:paraId="4F1AE2F6" w14:textId="77777777" w:rsidR="00CF4B61" w:rsidRPr="00CF4B61" w:rsidRDefault="00CF4B61" w:rsidP="00CF4B61">
            <w:pPr>
              <w:pStyle w:val="TabelleText"/>
              <w:rPr>
                <w:rStyle w:val="RevisionText"/>
              </w:rPr>
            </w:pPr>
            <w:r w:rsidRPr="0037427E">
              <w:rPr>
                <w:rStyle w:val="RevisionText"/>
              </w:rPr>
              <w:t>II</w:t>
            </w:r>
          </w:p>
        </w:tc>
      </w:tr>
      <w:tr w:rsidR="00CF4B61" w:rsidRPr="00CF4B61" w14:paraId="25BDCEC3" w14:textId="77777777" w:rsidTr="00CF4B61">
        <w:tc>
          <w:tcPr>
            <w:tcW w:w="4394" w:type="dxa"/>
            <w:shd w:val="clear" w:color="auto" w:fill="auto"/>
          </w:tcPr>
          <w:p w14:paraId="6FA876E8" w14:textId="77777777" w:rsidR="00CF4B61" w:rsidRPr="00CF4B61" w:rsidRDefault="00CF4B61" w:rsidP="00CF4B61">
            <w:pPr>
              <w:pStyle w:val="TabelleText"/>
              <w:rPr>
                <w:rStyle w:val="RevisionText"/>
              </w:rPr>
            </w:pPr>
            <w:r w:rsidRPr="0037427E">
              <w:rPr>
                <w:rStyle w:val="RevisionText"/>
              </w:rPr>
              <w:t>Ammerbuch</w:t>
            </w:r>
          </w:p>
        </w:tc>
        <w:tc>
          <w:tcPr>
            <w:tcW w:w="4395" w:type="dxa"/>
            <w:shd w:val="clear" w:color="auto" w:fill="auto"/>
          </w:tcPr>
          <w:p w14:paraId="2CE69A65" w14:textId="77777777" w:rsidR="00CF4B61" w:rsidRPr="00CF4B61" w:rsidRDefault="00CF4B61" w:rsidP="00CF4B61">
            <w:pPr>
              <w:pStyle w:val="TabelleText"/>
              <w:rPr>
                <w:rStyle w:val="RevisionText"/>
              </w:rPr>
            </w:pPr>
            <w:r w:rsidRPr="0037427E">
              <w:rPr>
                <w:rStyle w:val="RevisionText"/>
              </w:rPr>
              <w:t>IV</w:t>
            </w:r>
          </w:p>
        </w:tc>
      </w:tr>
      <w:tr w:rsidR="00CF4B61" w:rsidRPr="00CF4B61" w14:paraId="78F04E5B" w14:textId="77777777" w:rsidTr="00CF4B61">
        <w:tc>
          <w:tcPr>
            <w:tcW w:w="4394" w:type="dxa"/>
            <w:shd w:val="clear" w:color="auto" w:fill="auto"/>
          </w:tcPr>
          <w:p w14:paraId="7DB1DFE9" w14:textId="77777777" w:rsidR="00CF4B61" w:rsidRPr="00CF4B61" w:rsidRDefault="00CF4B61" w:rsidP="00CF4B61">
            <w:pPr>
              <w:pStyle w:val="TabelleText"/>
              <w:rPr>
                <w:rStyle w:val="RevisionText"/>
              </w:rPr>
            </w:pPr>
            <w:r w:rsidRPr="0037427E">
              <w:rPr>
                <w:rStyle w:val="RevisionText"/>
              </w:rPr>
              <w:t>Appenweier</w:t>
            </w:r>
          </w:p>
        </w:tc>
        <w:tc>
          <w:tcPr>
            <w:tcW w:w="4395" w:type="dxa"/>
            <w:shd w:val="clear" w:color="auto" w:fill="auto"/>
          </w:tcPr>
          <w:p w14:paraId="2BE7DC04" w14:textId="77777777" w:rsidR="00CF4B61" w:rsidRPr="00CF4B61" w:rsidRDefault="00CF4B61" w:rsidP="00CF4B61">
            <w:pPr>
              <w:pStyle w:val="TabelleText"/>
              <w:rPr>
                <w:rStyle w:val="RevisionText"/>
              </w:rPr>
            </w:pPr>
            <w:r w:rsidRPr="0037427E">
              <w:rPr>
                <w:rStyle w:val="RevisionText"/>
              </w:rPr>
              <w:t>II</w:t>
            </w:r>
          </w:p>
        </w:tc>
      </w:tr>
      <w:tr w:rsidR="00CF4B61" w:rsidRPr="00CF4B61" w14:paraId="22C3E23E" w14:textId="77777777" w:rsidTr="00CF4B61">
        <w:tc>
          <w:tcPr>
            <w:tcW w:w="4394" w:type="dxa"/>
            <w:shd w:val="clear" w:color="auto" w:fill="auto"/>
          </w:tcPr>
          <w:p w14:paraId="35FAEF26" w14:textId="77777777" w:rsidR="00CF4B61" w:rsidRPr="00CF4B61" w:rsidRDefault="00CF4B61" w:rsidP="00CF4B61">
            <w:pPr>
              <w:pStyle w:val="TabelleText"/>
              <w:rPr>
                <w:rStyle w:val="RevisionText"/>
              </w:rPr>
            </w:pPr>
            <w:r w:rsidRPr="0037427E">
              <w:rPr>
                <w:rStyle w:val="RevisionText"/>
              </w:rPr>
              <w:t>Asperg, Stadt</w:t>
            </w:r>
          </w:p>
        </w:tc>
        <w:tc>
          <w:tcPr>
            <w:tcW w:w="4395" w:type="dxa"/>
            <w:shd w:val="clear" w:color="auto" w:fill="auto"/>
          </w:tcPr>
          <w:p w14:paraId="76B54278" w14:textId="77777777" w:rsidR="00CF4B61" w:rsidRPr="00CF4B61" w:rsidRDefault="00CF4B61" w:rsidP="00CF4B61">
            <w:pPr>
              <w:pStyle w:val="TabelleText"/>
              <w:rPr>
                <w:rStyle w:val="RevisionText"/>
              </w:rPr>
            </w:pPr>
            <w:r w:rsidRPr="0037427E">
              <w:rPr>
                <w:rStyle w:val="RevisionText"/>
              </w:rPr>
              <w:t>V</w:t>
            </w:r>
          </w:p>
        </w:tc>
      </w:tr>
      <w:tr w:rsidR="00CF4B61" w:rsidRPr="00CF4B61" w14:paraId="42EB7772" w14:textId="77777777" w:rsidTr="00CF4B61">
        <w:tc>
          <w:tcPr>
            <w:tcW w:w="4394" w:type="dxa"/>
            <w:shd w:val="clear" w:color="auto" w:fill="auto"/>
          </w:tcPr>
          <w:p w14:paraId="4FCB26AF" w14:textId="77777777" w:rsidR="00CF4B61" w:rsidRPr="00CF4B61" w:rsidRDefault="00CF4B61" w:rsidP="00CF4B61">
            <w:pPr>
              <w:pStyle w:val="TabelleText"/>
              <w:rPr>
                <w:rStyle w:val="RevisionText"/>
              </w:rPr>
            </w:pPr>
            <w:r w:rsidRPr="0037427E">
              <w:rPr>
                <w:rStyle w:val="RevisionText"/>
              </w:rPr>
              <w:t>Aulendorf</w:t>
            </w:r>
          </w:p>
        </w:tc>
        <w:tc>
          <w:tcPr>
            <w:tcW w:w="4395" w:type="dxa"/>
            <w:shd w:val="clear" w:color="auto" w:fill="auto"/>
          </w:tcPr>
          <w:p w14:paraId="3F97F053" w14:textId="77777777" w:rsidR="00CF4B61" w:rsidRPr="00CF4B61" w:rsidRDefault="00CF4B61" w:rsidP="00CF4B61">
            <w:pPr>
              <w:pStyle w:val="TabelleText"/>
              <w:rPr>
                <w:rStyle w:val="RevisionText"/>
              </w:rPr>
            </w:pPr>
            <w:r w:rsidRPr="0037427E">
              <w:rPr>
                <w:rStyle w:val="RevisionText"/>
              </w:rPr>
              <w:t>II</w:t>
            </w:r>
          </w:p>
        </w:tc>
      </w:tr>
      <w:tr w:rsidR="00CF4B61" w:rsidRPr="00CF4B61" w14:paraId="204C66AB" w14:textId="77777777" w:rsidTr="00CF4B61">
        <w:tc>
          <w:tcPr>
            <w:tcW w:w="4394" w:type="dxa"/>
            <w:shd w:val="clear" w:color="auto" w:fill="auto"/>
          </w:tcPr>
          <w:p w14:paraId="5E521B57" w14:textId="77777777" w:rsidR="00CF4B61" w:rsidRPr="00CF4B61" w:rsidRDefault="00CF4B61" w:rsidP="00CF4B61">
            <w:pPr>
              <w:pStyle w:val="TabelleText"/>
              <w:rPr>
                <w:rStyle w:val="RevisionText"/>
              </w:rPr>
            </w:pPr>
            <w:r w:rsidRPr="0037427E">
              <w:rPr>
                <w:rStyle w:val="RevisionText"/>
              </w:rPr>
              <w:t>Backnang, Stadt</w:t>
            </w:r>
          </w:p>
        </w:tc>
        <w:tc>
          <w:tcPr>
            <w:tcW w:w="4395" w:type="dxa"/>
            <w:shd w:val="clear" w:color="auto" w:fill="auto"/>
          </w:tcPr>
          <w:p w14:paraId="0EEFCB06" w14:textId="77777777" w:rsidR="00CF4B61" w:rsidRPr="00CF4B61" w:rsidRDefault="00CF4B61" w:rsidP="00CF4B61">
            <w:pPr>
              <w:pStyle w:val="TabelleText"/>
              <w:rPr>
                <w:rStyle w:val="RevisionText"/>
              </w:rPr>
            </w:pPr>
            <w:r w:rsidRPr="0037427E">
              <w:rPr>
                <w:rStyle w:val="RevisionText"/>
              </w:rPr>
              <w:t>IV</w:t>
            </w:r>
          </w:p>
        </w:tc>
      </w:tr>
      <w:tr w:rsidR="00CF4B61" w:rsidRPr="00CF4B61" w14:paraId="7824CCCC" w14:textId="77777777" w:rsidTr="00CF4B61">
        <w:tc>
          <w:tcPr>
            <w:tcW w:w="4394" w:type="dxa"/>
            <w:shd w:val="clear" w:color="auto" w:fill="auto"/>
          </w:tcPr>
          <w:p w14:paraId="2E0B7E85" w14:textId="77777777" w:rsidR="00CF4B61" w:rsidRPr="00CF4B61" w:rsidRDefault="00CF4B61" w:rsidP="00CF4B61">
            <w:pPr>
              <w:pStyle w:val="TabelleText"/>
              <w:rPr>
                <w:rStyle w:val="RevisionText"/>
              </w:rPr>
            </w:pPr>
            <w:r w:rsidRPr="0037427E">
              <w:rPr>
                <w:rStyle w:val="RevisionText"/>
              </w:rPr>
              <w:t>Bad Dürrheim, Stadt</w:t>
            </w:r>
          </w:p>
        </w:tc>
        <w:tc>
          <w:tcPr>
            <w:tcW w:w="4395" w:type="dxa"/>
            <w:shd w:val="clear" w:color="auto" w:fill="auto"/>
          </w:tcPr>
          <w:p w14:paraId="0A018A56"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2C64D47" w14:textId="77777777" w:rsidTr="00CF4B61">
        <w:tc>
          <w:tcPr>
            <w:tcW w:w="4394" w:type="dxa"/>
            <w:shd w:val="clear" w:color="auto" w:fill="auto"/>
          </w:tcPr>
          <w:p w14:paraId="36D199DB" w14:textId="77777777" w:rsidR="00CF4B61" w:rsidRPr="00CF4B61" w:rsidRDefault="00CF4B61" w:rsidP="00CF4B61">
            <w:pPr>
              <w:pStyle w:val="TabelleText"/>
              <w:rPr>
                <w:rStyle w:val="RevisionText"/>
              </w:rPr>
            </w:pPr>
            <w:r w:rsidRPr="0037427E">
              <w:rPr>
                <w:rStyle w:val="RevisionText"/>
              </w:rPr>
              <w:t>Bad Friedrichshall, Stadt</w:t>
            </w:r>
          </w:p>
        </w:tc>
        <w:tc>
          <w:tcPr>
            <w:tcW w:w="4395" w:type="dxa"/>
            <w:shd w:val="clear" w:color="auto" w:fill="auto"/>
          </w:tcPr>
          <w:p w14:paraId="22084831" w14:textId="77777777" w:rsidR="00CF4B61" w:rsidRPr="00CF4B61" w:rsidRDefault="00CF4B61" w:rsidP="00CF4B61">
            <w:pPr>
              <w:pStyle w:val="TabelleText"/>
              <w:rPr>
                <w:rStyle w:val="RevisionText"/>
              </w:rPr>
            </w:pPr>
            <w:r w:rsidRPr="0037427E">
              <w:rPr>
                <w:rStyle w:val="RevisionText"/>
              </w:rPr>
              <w:t>IV</w:t>
            </w:r>
          </w:p>
        </w:tc>
      </w:tr>
      <w:tr w:rsidR="00CF4B61" w:rsidRPr="00CF4B61" w14:paraId="3C116A59" w14:textId="77777777" w:rsidTr="00CF4B61">
        <w:tc>
          <w:tcPr>
            <w:tcW w:w="4394" w:type="dxa"/>
            <w:shd w:val="clear" w:color="auto" w:fill="auto"/>
          </w:tcPr>
          <w:p w14:paraId="7C8F6F96" w14:textId="77777777" w:rsidR="00CF4B61" w:rsidRPr="00CF4B61" w:rsidRDefault="00CF4B61" w:rsidP="00CF4B61">
            <w:pPr>
              <w:pStyle w:val="TabelleText"/>
              <w:rPr>
                <w:rStyle w:val="RevisionText"/>
              </w:rPr>
            </w:pPr>
            <w:r w:rsidRPr="0037427E">
              <w:rPr>
                <w:rStyle w:val="RevisionText"/>
              </w:rPr>
              <w:t>Bad Krozingen</w:t>
            </w:r>
          </w:p>
        </w:tc>
        <w:tc>
          <w:tcPr>
            <w:tcW w:w="4395" w:type="dxa"/>
            <w:shd w:val="clear" w:color="auto" w:fill="auto"/>
          </w:tcPr>
          <w:p w14:paraId="25B8C2AF" w14:textId="77777777" w:rsidR="00CF4B61" w:rsidRPr="00CF4B61" w:rsidRDefault="00CF4B61" w:rsidP="00CF4B61">
            <w:pPr>
              <w:pStyle w:val="TabelleText"/>
              <w:rPr>
                <w:rStyle w:val="RevisionText"/>
              </w:rPr>
            </w:pPr>
            <w:r w:rsidRPr="0037427E">
              <w:rPr>
                <w:rStyle w:val="RevisionText"/>
              </w:rPr>
              <w:t>V</w:t>
            </w:r>
          </w:p>
        </w:tc>
      </w:tr>
      <w:tr w:rsidR="00CF4B61" w:rsidRPr="00CF4B61" w14:paraId="37DB2FC7" w14:textId="77777777" w:rsidTr="00CF4B61">
        <w:tc>
          <w:tcPr>
            <w:tcW w:w="4394" w:type="dxa"/>
            <w:shd w:val="clear" w:color="auto" w:fill="auto"/>
          </w:tcPr>
          <w:p w14:paraId="0329A9B5" w14:textId="77777777" w:rsidR="00CF4B61" w:rsidRPr="00CF4B61" w:rsidRDefault="00CF4B61" w:rsidP="00CF4B61">
            <w:pPr>
              <w:pStyle w:val="TabelleText"/>
              <w:rPr>
                <w:rStyle w:val="RevisionText"/>
              </w:rPr>
            </w:pPr>
            <w:r w:rsidRPr="0037427E">
              <w:rPr>
                <w:rStyle w:val="RevisionText"/>
              </w:rPr>
              <w:t>Bad Mergentheim, Stadt</w:t>
            </w:r>
          </w:p>
        </w:tc>
        <w:tc>
          <w:tcPr>
            <w:tcW w:w="4395" w:type="dxa"/>
            <w:shd w:val="clear" w:color="auto" w:fill="auto"/>
          </w:tcPr>
          <w:p w14:paraId="70604244"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74A15C9" w14:textId="77777777" w:rsidTr="00CF4B61">
        <w:tc>
          <w:tcPr>
            <w:tcW w:w="4394" w:type="dxa"/>
            <w:shd w:val="clear" w:color="auto" w:fill="auto"/>
          </w:tcPr>
          <w:p w14:paraId="6EC4C69F" w14:textId="77777777" w:rsidR="00CF4B61" w:rsidRPr="00CF4B61" w:rsidRDefault="00CF4B61" w:rsidP="00CF4B61">
            <w:pPr>
              <w:pStyle w:val="TabelleText"/>
              <w:rPr>
                <w:rStyle w:val="RevisionText"/>
              </w:rPr>
            </w:pPr>
            <w:r w:rsidRPr="0037427E">
              <w:rPr>
                <w:rStyle w:val="RevisionText"/>
              </w:rPr>
              <w:t>Bad Rappenau, Stadt</w:t>
            </w:r>
          </w:p>
        </w:tc>
        <w:tc>
          <w:tcPr>
            <w:tcW w:w="4395" w:type="dxa"/>
            <w:shd w:val="clear" w:color="auto" w:fill="auto"/>
          </w:tcPr>
          <w:p w14:paraId="0E04C01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F84A288" w14:textId="77777777" w:rsidTr="00CF4B61">
        <w:tc>
          <w:tcPr>
            <w:tcW w:w="4394" w:type="dxa"/>
            <w:shd w:val="clear" w:color="auto" w:fill="auto"/>
          </w:tcPr>
          <w:p w14:paraId="20329B49" w14:textId="77777777" w:rsidR="00CF4B61" w:rsidRPr="00CF4B61" w:rsidRDefault="00CF4B61" w:rsidP="00CF4B61">
            <w:pPr>
              <w:pStyle w:val="TabelleText"/>
              <w:rPr>
                <w:rStyle w:val="RevisionText"/>
              </w:rPr>
            </w:pPr>
            <w:r w:rsidRPr="0037427E">
              <w:rPr>
                <w:rStyle w:val="RevisionText"/>
              </w:rPr>
              <w:t>Bad Säckingen, Stadt</w:t>
            </w:r>
          </w:p>
        </w:tc>
        <w:tc>
          <w:tcPr>
            <w:tcW w:w="4395" w:type="dxa"/>
            <w:shd w:val="clear" w:color="auto" w:fill="auto"/>
          </w:tcPr>
          <w:p w14:paraId="507BFC23" w14:textId="77777777" w:rsidR="00CF4B61" w:rsidRPr="00CF4B61" w:rsidRDefault="00CF4B61" w:rsidP="00CF4B61">
            <w:pPr>
              <w:pStyle w:val="TabelleText"/>
              <w:rPr>
                <w:rStyle w:val="RevisionText"/>
              </w:rPr>
            </w:pPr>
            <w:r w:rsidRPr="0037427E">
              <w:rPr>
                <w:rStyle w:val="RevisionText"/>
              </w:rPr>
              <w:t>IV</w:t>
            </w:r>
          </w:p>
        </w:tc>
      </w:tr>
      <w:tr w:rsidR="00CF4B61" w:rsidRPr="00CF4B61" w14:paraId="2450ECE7" w14:textId="77777777" w:rsidTr="00CF4B61">
        <w:tc>
          <w:tcPr>
            <w:tcW w:w="4394" w:type="dxa"/>
            <w:shd w:val="clear" w:color="auto" w:fill="auto"/>
          </w:tcPr>
          <w:p w14:paraId="5E5C10C0" w14:textId="77777777" w:rsidR="00CF4B61" w:rsidRPr="00CF4B61" w:rsidRDefault="00CF4B61" w:rsidP="00CF4B61">
            <w:pPr>
              <w:pStyle w:val="TabelleText"/>
              <w:rPr>
                <w:rStyle w:val="RevisionText"/>
              </w:rPr>
            </w:pPr>
            <w:r w:rsidRPr="0037427E">
              <w:rPr>
                <w:rStyle w:val="RevisionText"/>
              </w:rPr>
              <w:t>Bad Saulgau</w:t>
            </w:r>
          </w:p>
        </w:tc>
        <w:tc>
          <w:tcPr>
            <w:tcW w:w="4395" w:type="dxa"/>
            <w:shd w:val="clear" w:color="auto" w:fill="auto"/>
          </w:tcPr>
          <w:p w14:paraId="0CFB6B52" w14:textId="77777777" w:rsidR="00CF4B61" w:rsidRPr="00CF4B61" w:rsidRDefault="00CF4B61" w:rsidP="00CF4B61">
            <w:pPr>
              <w:pStyle w:val="TabelleText"/>
              <w:rPr>
                <w:rStyle w:val="RevisionText"/>
              </w:rPr>
            </w:pPr>
            <w:r w:rsidRPr="0037427E">
              <w:rPr>
                <w:rStyle w:val="RevisionText"/>
              </w:rPr>
              <w:t>II</w:t>
            </w:r>
          </w:p>
        </w:tc>
      </w:tr>
      <w:tr w:rsidR="00CF4B61" w:rsidRPr="00CF4B61" w14:paraId="501035F1" w14:textId="77777777" w:rsidTr="00CF4B61">
        <w:tc>
          <w:tcPr>
            <w:tcW w:w="4394" w:type="dxa"/>
            <w:shd w:val="clear" w:color="auto" w:fill="auto"/>
          </w:tcPr>
          <w:p w14:paraId="4F9D11AA" w14:textId="77777777" w:rsidR="00CF4B61" w:rsidRPr="00CF4B61" w:rsidRDefault="00CF4B61" w:rsidP="00CF4B61">
            <w:pPr>
              <w:pStyle w:val="TabelleText"/>
              <w:rPr>
                <w:rStyle w:val="RevisionText"/>
              </w:rPr>
            </w:pPr>
            <w:r w:rsidRPr="0037427E">
              <w:rPr>
                <w:rStyle w:val="RevisionText"/>
              </w:rPr>
              <w:t>Bad Urach, Stadt</w:t>
            </w:r>
          </w:p>
        </w:tc>
        <w:tc>
          <w:tcPr>
            <w:tcW w:w="4395" w:type="dxa"/>
            <w:shd w:val="clear" w:color="auto" w:fill="auto"/>
          </w:tcPr>
          <w:p w14:paraId="57BB85FE" w14:textId="77777777" w:rsidR="00CF4B61" w:rsidRPr="00CF4B61" w:rsidRDefault="00CF4B61" w:rsidP="00CF4B61">
            <w:pPr>
              <w:pStyle w:val="TabelleText"/>
              <w:rPr>
                <w:rStyle w:val="RevisionText"/>
              </w:rPr>
            </w:pPr>
            <w:r w:rsidRPr="0037427E">
              <w:rPr>
                <w:rStyle w:val="RevisionText"/>
              </w:rPr>
              <w:t>IV</w:t>
            </w:r>
          </w:p>
        </w:tc>
      </w:tr>
      <w:tr w:rsidR="00CF4B61" w:rsidRPr="00CF4B61" w14:paraId="46026D2D" w14:textId="77777777" w:rsidTr="00CF4B61">
        <w:tc>
          <w:tcPr>
            <w:tcW w:w="4394" w:type="dxa"/>
            <w:shd w:val="clear" w:color="auto" w:fill="auto"/>
          </w:tcPr>
          <w:p w14:paraId="18F24222" w14:textId="77777777" w:rsidR="00CF4B61" w:rsidRPr="00CF4B61" w:rsidRDefault="00CF4B61" w:rsidP="00CF4B61">
            <w:pPr>
              <w:pStyle w:val="TabelleText"/>
              <w:rPr>
                <w:rStyle w:val="RevisionText"/>
              </w:rPr>
            </w:pPr>
            <w:r w:rsidRPr="0037427E">
              <w:rPr>
                <w:rStyle w:val="RevisionText"/>
              </w:rPr>
              <w:t>Bad Waldsee, Stadt</w:t>
            </w:r>
          </w:p>
        </w:tc>
        <w:tc>
          <w:tcPr>
            <w:tcW w:w="4395" w:type="dxa"/>
            <w:shd w:val="clear" w:color="auto" w:fill="auto"/>
          </w:tcPr>
          <w:p w14:paraId="20DFD531" w14:textId="77777777" w:rsidR="00CF4B61" w:rsidRPr="00CF4B61" w:rsidRDefault="00CF4B61" w:rsidP="00CF4B61">
            <w:pPr>
              <w:pStyle w:val="TabelleText"/>
              <w:rPr>
                <w:rStyle w:val="RevisionText"/>
              </w:rPr>
            </w:pPr>
            <w:r w:rsidRPr="0037427E">
              <w:rPr>
                <w:rStyle w:val="RevisionText"/>
              </w:rPr>
              <w:t>II</w:t>
            </w:r>
          </w:p>
        </w:tc>
      </w:tr>
      <w:tr w:rsidR="00CF4B61" w:rsidRPr="00CF4B61" w14:paraId="52E9936B" w14:textId="77777777" w:rsidTr="00CF4B61">
        <w:tc>
          <w:tcPr>
            <w:tcW w:w="4394" w:type="dxa"/>
            <w:shd w:val="clear" w:color="auto" w:fill="auto"/>
          </w:tcPr>
          <w:p w14:paraId="66232FE9" w14:textId="77777777" w:rsidR="00CF4B61" w:rsidRPr="00CF4B61" w:rsidRDefault="00CF4B61" w:rsidP="00CF4B61">
            <w:pPr>
              <w:pStyle w:val="TabelleText"/>
              <w:rPr>
                <w:rStyle w:val="RevisionText"/>
              </w:rPr>
            </w:pPr>
            <w:r w:rsidRPr="0037427E">
              <w:rPr>
                <w:rStyle w:val="RevisionText"/>
              </w:rPr>
              <w:t>Bad Wildbad, Stadt</w:t>
            </w:r>
          </w:p>
        </w:tc>
        <w:tc>
          <w:tcPr>
            <w:tcW w:w="4395" w:type="dxa"/>
            <w:shd w:val="clear" w:color="auto" w:fill="auto"/>
          </w:tcPr>
          <w:p w14:paraId="6EF1F24E" w14:textId="77777777" w:rsidR="00CF4B61" w:rsidRPr="00CF4B61" w:rsidRDefault="00CF4B61" w:rsidP="00CF4B61">
            <w:pPr>
              <w:pStyle w:val="TabelleText"/>
              <w:rPr>
                <w:rStyle w:val="RevisionText"/>
              </w:rPr>
            </w:pPr>
            <w:r w:rsidRPr="0037427E">
              <w:rPr>
                <w:rStyle w:val="RevisionText"/>
              </w:rPr>
              <w:t>II</w:t>
            </w:r>
          </w:p>
        </w:tc>
      </w:tr>
      <w:tr w:rsidR="00CF4B61" w:rsidRPr="00CF4B61" w14:paraId="13E54D09" w14:textId="77777777" w:rsidTr="00CF4B61">
        <w:tc>
          <w:tcPr>
            <w:tcW w:w="4394" w:type="dxa"/>
            <w:shd w:val="clear" w:color="auto" w:fill="auto"/>
          </w:tcPr>
          <w:p w14:paraId="65C95E17" w14:textId="77777777" w:rsidR="00CF4B61" w:rsidRPr="00CF4B61" w:rsidRDefault="00CF4B61" w:rsidP="00CF4B61">
            <w:pPr>
              <w:pStyle w:val="TabelleText"/>
              <w:rPr>
                <w:rStyle w:val="RevisionText"/>
              </w:rPr>
            </w:pPr>
            <w:r w:rsidRPr="0037427E">
              <w:rPr>
                <w:rStyle w:val="RevisionText"/>
              </w:rPr>
              <w:t>Bad Wurzach, Stadt</w:t>
            </w:r>
          </w:p>
        </w:tc>
        <w:tc>
          <w:tcPr>
            <w:tcW w:w="4395" w:type="dxa"/>
            <w:shd w:val="clear" w:color="auto" w:fill="auto"/>
          </w:tcPr>
          <w:p w14:paraId="792B799C" w14:textId="77777777" w:rsidR="00CF4B61" w:rsidRPr="00CF4B61" w:rsidRDefault="00CF4B61" w:rsidP="00CF4B61">
            <w:pPr>
              <w:pStyle w:val="TabelleText"/>
              <w:rPr>
                <w:rStyle w:val="RevisionText"/>
              </w:rPr>
            </w:pPr>
            <w:r w:rsidRPr="0037427E">
              <w:rPr>
                <w:rStyle w:val="RevisionText"/>
              </w:rPr>
              <w:t>II</w:t>
            </w:r>
          </w:p>
        </w:tc>
      </w:tr>
      <w:tr w:rsidR="00CF4B61" w:rsidRPr="00CF4B61" w14:paraId="15785AF1" w14:textId="77777777" w:rsidTr="00CF4B61">
        <w:tc>
          <w:tcPr>
            <w:tcW w:w="4394" w:type="dxa"/>
            <w:shd w:val="clear" w:color="auto" w:fill="auto"/>
          </w:tcPr>
          <w:p w14:paraId="5EC91361" w14:textId="77777777" w:rsidR="00CF4B61" w:rsidRPr="00CF4B61" w:rsidRDefault="00CF4B61" w:rsidP="00CF4B61">
            <w:pPr>
              <w:pStyle w:val="TabelleText"/>
              <w:rPr>
                <w:rStyle w:val="RevisionText"/>
              </w:rPr>
            </w:pPr>
            <w:r w:rsidRPr="0037427E">
              <w:rPr>
                <w:rStyle w:val="RevisionText"/>
              </w:rPr>
              <w:t>Baden-Baden, Stadt</w:t>
            </w:r>
          </w:p>
        </w:tc>
        <w:tc>
          <w:tcPr>
            <w:tcW w:w="4395" w:type="dxa"/>
            <w:shd w:val="clear" w:color="auto" w:fill="auto"/>
          </w:tcPr>
          <w:p w14:paraId="62F96A85" w14:textId="77777777" w:rsidR="00CF4B61" w:rsidRPr="00CF4B61" w:rsidRDefault="00CF4B61" w:rsidP="00CF4B61">
            <w:pPr>
              <w:pStyle w:val="TabelleText"/>
              <w:rPr>
                <w:rStyle w:val="RevisionText"/>
              </w:rPr>
            </w:pPr>
            <w:r w:rsidRPr="0037427E">
              <w:rPr>
                <w:rStyle w:val="RevisionText"/>
              </w:rPr>
              <w:t>IV</w:t>
            </w:r>
          </w:p>
        </w:tc>
      </w:tr>
      <w:tr w:rsidR="00CF4B61" w:rsidRPr="00CF4B61" w14:paraId="1D341BCE" w14:textId="77777777" w:rsidTr="00CF4B61">
        <w:tc>
          <w:tcPr>
            <w:tcW w:w="4394" w:type="dxa"/>
            <w:shd w:val="clear" w:color="auto" w:fill="auto"/>
          </w:tcPr>
          <w:p w14:paraId="4545953C" w14:textId="77777777" w:rsidR="00CF4B61" w:rsidRPr="00CF4B61" w:rsidRDefault="00CF4B61" w:rsidP="00CF4B61">
            <w:pPr>
              <w:pStyle w:val="TabelleText"/>
              <w:rPr>
                <w:rStyle w:val="RevisionText"/>
              </w:rPr>
            </w:pPr>
            <w:r w:rsidRPr="0037427E">
              <w:rPr>
                <w:rStyle w:val="RevisionText"/>
              </w:rPr>
              <w:t>Baiersbronn</w:t>
            </w:r>
          </w:p>
        </w:tc>
        <w:tc>
          <w:tcPr>
            <w:tcW w:w="4395" w:type="dxa"/>
            <w:shd w:val="clear" w:color="auto" w:fill="auto"/>
          </w:tcPr>
          <w:p w14:paraId="197AF5CB" w14:textId="77777777" w:rsidR="00CF4B61" w:rsidRPr="00CF4B61" w:rsidRDefault="00CF4B61" w:rsidP="00CF4B61">
            <w:pPr>
              <w:pStyle w:val="TabelleText"/>
              <w:rPr>
                <w:rStyle w:val="RevisionText"/>
              </w:rPr>
            </w:pPr>
            <w:r w:rsidRPr="0037427E">
              <w:rPr>
                <w:rStyle w:val="RevisionText"/>
              </w:rPr>
              <w:t>II</w:t>
            </w:r>
          </w:p>
        </w:tc>
      </w:tr>
      <w:tr w:rsidR="00CF4B61" w:rsidRPr="00CF4B61" w14:paraId="19C2E8E7" w14:textId="77777777" w:rsidTr="00CF4B61">
        <w:tc>
          <w:tcPr>
            <w:tcW w:w="4394" w:type="dxa"/>
            <w:shd w:val="clear" w:color="auto" w:fill="auto"/>
          </w:tcPr>
          <w:p w14:paraId="731B6402" w14:textId="77777777" w:rsidR="00CF4B61" w:rsidRPr="00CF4B61" w:rsidRDefault="00CF4B61" w:rsidP="00CF4B61">
            <w:pPr>
              <w:pStyle w:val="TabelleText"/>
              <w:rPr>
                <w:rStyle w:val="RevisionText"/>
              </w:rPr>
            </w:pPr>
            <w:r w:rsidRPr="0037427E">
              <w:rPr>
                <w:rStyle w:val="RevisionText"/>
              </w:rPr>
              <w:t>Balingen, Stadt</w:t>
            </w:r>
          </w:p>
        </w:tc>
        <w:tc>
          <w:tcPr>
            <w:tcW w:w="4395" w:type="dxa"/>
            <w:shd w:val="clear" w:color="auto" w:fill="auto"/>
          </w:tcPr>
          <w:p w14:paraId="7CD88713" w14:textId="77777777" w:rsidR="00CF4B61" w:rsidRPr="00CF4B61" w:rsidRDefault="00CF4B61" w:rsidP="00CF4B61">
            <w:pPr>
              <w:pStyle w:val="TabelleText"/>
              <w:rPr>
                <w:rStyle w:val="RevisionText"/>
              </w:rPr>
            </w:pPr>
            <w:r w:rsidRPr="0037427E">
              <w:rPr>
                <w:rStyle w:val="RevisionText"/>
              </w:rPr>
              <w:t>II</w:t>
            </w:r>
          </w:p>
        </w:tc>
      </w:tr>
      <w:tr w:rsidR="00CF4B61" w:rsidRPr="00CF4B61" w14:paraId="20CC3EFF" w14:textId="77777777" w:rsidTr="00CF4B61">
        <w:tc>
          <w:tcPr>
            <w:tcW w:w="4394" w:type="dxa"/>
            <w:shd w:val="clear" w:color="auto" w:fill="auto"/>
          </w:tcPr>
          <w:p w14:paraId="656DA947" w14:textId="77777777" w:rsidR="00CF4B61" w:rsidRPr="00CF4B61" w:rsidRDefault="00CF4B61" w:rsidP="00CF4B61">
            <w:pPr>
              <w:pStyle w:val="TabelleText"/>
              <w:rPr>
                <w:rStyle w:val="RevisionText"/>
              </w:rPr>
            </w:pPr>
            <w:r w:rsidRPr="0037427E">
              <w:rPr>
                <w:rStyle w:val="RevisionText"/>
              </w:rPr>
              <w:t>Besigheim, Stadt</w:t>
            </w:r>
          </w:p>
        </w:tc>
        <w:tc>
          <w:tcPr>
            <w:tcW w:w="4395" w:type="dxa"/>
            <w:shd w:val="clear" w:color="auto" w:fill="auto"/>
          </w:tcPr>
          <w:p w14:paraId="3B03EDF2" w14:textId="77777777" w:rsidR="00CF4B61" w:rsidRPr="00CF4B61" w:rsidRDefault="00CF4B61" w:rsidP="00CF4B61">
            <w:pPr>
              <w:pStyle w:val="TabelleText"/>
              <w:rPr>
                <w:rStyle w:val="RevisionText"/>
              </w:rPr>
            </w:pPr>
            <w:r w:rsidRPr="0037427E">
              <w:rPr>
                <w:rStyle w:val="RevisionText"/>
              </w:rPr>
              <w:t>V</w:t>
            </w:r>
          </w:p>
        </w:tc>
      </w:tr>
      <w:tr w:rsidR="00CF4B61" w:rsidRPr="00CF4B61" w14:paraId="1CCE8BAD" w14:textId="77777777" w:rsidTr="00CF4B61">
        <w:tc>
          <w:tcPr>
            <w:tcW w:w="4394" w:type="dxa"/>
            <w:shd w:val="clear" w:color="auto" w:fill="auto"/>
          </w:tcPr>
          <w:p w14:paraId="56998D8F" w14:textId="77777777" w:rsidR="00CF4B61" w:rsidRPr="00CF4B61" w:rsidRDefault="00CF4B61" w:rsidP="00CF4B61">
            <w:pPr>
              <w:pStyle w:val="TabelleText"/>
              <w:rPr>
                <w:rStyle w:val="RevisionText"/>
              </w:rPr>
            </w:pPr>
            <w:r w:rsidRPr="0037427E">
              <w:rPr>
                <w:rStyle w:val="RevisionText"/>
              </w:rPr>
              <w:t>Biberach an der Riß, Stadt</w:t>
            </w:r>
          </w:p>
        </w:tc>
        <w:tc>
          <w:tcPr>
            <w:tcW w:w="4395" w:type="dxa"/>
            <w:shd w:val="clear" w:color="auto" w:fill="auto"/>
          </w:tcPr>
          <w:p w14:paraId="5BD88761"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D70C215" w14:textId="77777777" w:rsidTr="00CF4B61">
        <w:tc>
          <w:tcPr>
            <w:tcW w:w="4394" w:type="dxa"/>
            <w:shd w:val="clear" w:color="auto" w:fill="auto"/>
          </w:tcPr>
          <w:p w14:paraId="3AD133DB" w14:textId="77777777" w:rsidR="00CF4B61" w:rsidRPr="00CF4B61" w:rsidRDefault="00CF4B61" w:rsidP="00CF4B61">
            <w:pPr>
              <w:pStyle w:val="TabelleText"/>
              <w:rPr>
                <w:rStyle w:val="RevisionText"/>
              </w:rPr>
            </w:pPr>
            <w:r w:rsidRPr="0037427E">
              <w:rPr>
                <w:rStyle w:val="RevisionText"/>
              </w:rPr>
              <w:t>Bietigheim-Bissingen, Stadt</w:t>
            </w:r>
          </w:p>
        </w:tc>
        <w:tc>
          <w:tcPr>
            <w:tcW w:w="4395" w:type="dxa"/>
            <w:shd w:val="clear" w:color="auto" w:fill="auto"/>
          </w:tcPr>
          <w:p w14:paraId="06BF2165" w14:textId="77777777" w:rsidR="00CF4B61" w:rsidRPr="00CF4B61" w:rsidRDefault="00CF4B61" w:rsidP="00CF4B61">
            <w:pPr>
              <w:pStyle w:val="TabelleText"/>
              <w:rPr>
                <w:rStyle w:val="RevisionText"/>
              </w:rPr>
            </w:pPr>
            <w:r w:rsidRPr="0037427E">
              <w:rPr>
                <w:rStyle w:val="RevisionText"/>
              </w:rPr>
              <w:t>V</w:t>
            </w:r>
          </w:p>
        </w:tc>
      </w:tr>
      <w:tr w:rsidR="00CF4B61" w:rsidRPr="00CF4B61" w14:paraId="3EDA44F3" w14:textId="77777777" w:rsidTr="00CF4B61">
        <w:tc>
          <w:tcPr>
            <w:tcW w:w="4394" w:type="dxa"/>
            <w:shd w:val="clear" w:color="auto" w:fill="auto"/>
          </w:tcPr>
          <w:p w14:paraId="19D287C8" w14:textId="77777777" w:rsidR="00CF4B61" w:rsidRPr="00CF4B61" w:rsidRDefault="00CF4B61" w:rsidP="00CF4B61">
            <w:pPr>
              <w:pStyle w:val="TabelleText"/>
              <w:rPr>
                <w:rStyle w:val="RevisionText"/>
              </w:rPr>
            </w:pPr>
            <w:r w:rsidRPr="0037427E">
              <w:rPr>
                <w:rStyle w:val="RevisionText"/>
              </w:rPr>
              <w:t>Birkenfeld</w:t>
            </w:r>
          </w:p>
        </w:tc>
        <w:tc>
          <w:tcPr>
            <w:tcW w:w="4395" w:type="dxa"/>
            <w:shd w:val="clear" w:color="auto" w:fill="auto"/>
          </w:tcPr>
          <w:p w14:paraId="3CAFC9B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F8822F7" w14:textId="77777777" w:rsidTr="00CF4B61">
        <w:tc>
          <w:tcPr>
            <w:tcW w:w="4394" w:type="dxa"/>
            <w:shd w:val="clear" w:color="auto" w:fill="auto"/>
          </w:tcPr>
          <w:p w14:paraId="56940574" w14:textId="77777777" w:rsidR="00CF4B61" w:rsidRPr="00CF4B61" w:rsidRDefault="00CF4B61" w:rsidP="00CF4B61">
            <w:pPr>
              <w:pStyle w:val="TabelleText"/>
              <w:rPr>
                <w:rStyle w:val="RevisionText"/>
              </w:rPr>
            </w:pPr>
            <w:r w:rsidRPr="0037427E">
              <w:rPr>
                <w:rStyle w:val="RevisionText"/>
              </w:rPr>
              <w:t>Blaubeuren, Stadt</w:t>
            </w:r>
          </w:p>
        </w:tc>
        <w:tc>
          <w:tcPr>
            <w:tcW w:w="4395" w:type="dxa"/>
            <w:shd w:val="clear" w:color="auto" w:fill="auto"/>
          </w:tcPr>
          <w:p w14:paraId="07A2118E"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812F5DE" w14:textId="77777777" w:rsidTr="00CF4B61">
        <w:tc>
          <w:tcPr>
            <w:tcW w:w="4394" w:type="dxa"/>
            <w:shd w:val="clear" w:color="auto" w:fill="auto"/>
          </w:tcPr>
          <w:p w14:paraId="54B24847" w14:textId="77777777" w:rsidR="00CF4B61" w:rsidRPr="00CF4B61" w:rsidRDefault="00CF4B61" w:rsidP="00CF4B61">
            <w:pPr>
              <w:pStyle w:val="TabelleText"/>
              <w:rPr>
                <w:rStyle w:val="RevisionText"/>
              </w:rPr>
            </w:pPr>
            <w:r w:rsidRPr="0037427E">
              <w:rPr>
                <w:rStyle w:val="RevisionText"/>
              </w:rPr>
              <w:t>Blaustein</w:t>
            </w:r>
          </w:p>
        </w:tc>
        <w:tc>
          <w:tcPr>
            <w:tcW w:w="4395" w:type="dxa"/>
            <w:shd w:val="clear" w:color="auto" w:fill="auto"/>
          </w:tcPr>
          <w:p w14:paraId="568BB105" w14:textId="77777777" w:rsidR="00CF4B61" w:rsidRPr="00CF4B61" w:rsidRDefault="00CF4B61" w:rsidP="00CF4B61">
            <w:pPr>
              <w:pStyle w:val="TabelleText"/>
              <w:rPr>
                <w:rStyle w:val="RevisionText"/>
              </w:rPr>
            </w:pPr>
            <w:r w:rsidRPr="0037427E">
              <w:rPr>
                <w:rStyle w:val="RevisionText"/>
              </w:rPr>
              <w:t>V</w:t>
            </w:r>
          </w:p>
        </w:tc>
      </w:tr>
      <w:tr w:rsidR="00CF4B61" w:rsidRPr="00CF4B61" w14:paraId="1CBA960C" w14:textId="77777777" w:rsidTr="00CF4B61">
        <w:tc>
          <w:tcPr>
            <w:tcW w:w="4394" w:type="dxa"/>
            <w:shd w:val="clear" w:color="auto" w:fill="auto"/>
          </w:tcPr>
          <w:p w14:paraId="1A6F1274" w14:textId="77777777" w:rsidR="00CF4B61" w:rsidRPr="00CF4B61" w:rsidRDefault="00CF4B61" w:rsidP="00CF4B61">
            <w:pPr>
              <w:pStyle w:val="TabelleText"/>
              <w:rPr>
                <w:rStyle w:val="RevisionText"/>
              </w:rPr>
            </w:pPr>
            <w:r w:rsidRPr="0037427E">
              <w:rPr>
                <w:rStyle w:val="RevisionText"/>
              </w:rPr>
              <w:t>Blumberg, Stadt</w:t>
            </w:r>
          </w:p>
        </w:tc>
        <w:tc>
          <w:tcPr>
            <w:tcW w:w="4395" w:type="dxa"/>
            <w:shd w:val="clear" w:color="auto" w:fill="auto"/>
          </w:tcPr>
          <w:p w14:paraId="3223A696" w14:textId="77777777" w:rsidR="00CF4B61" w:rsidRPr="00CF4B61" w:rsidRDefault="00CF4B61" w:rsidP="00CF4B61">
            <w:pPr>
              <w:pStyle w:val="TabelleText"/>
              <w:rPr>
                <w:rStyle w:val="RevisionText"/>
              </w:rPr>
            </w:pPr>
            <w:r w:rsidRPr="0037427E">
              <w:rPr>
                <w:rStyle w:val="RevisionText"/>
              </w:rPr>
              <w:t>I</w:t>
            </w:r>
          </w:p>
        </w:tc>
      </w:tr>
      <w:tr w:rsidR="00CF4B61" w:rsidRPr="00CF4B61" w14:paraId="5FD06E01" w14:textId="77777777" w:rsidTr="00CF4B61">
        <w:tc>
          <w:tcPr>
            <w:tcW w:w="4394" w:type="dxa"/>
            <w:shd w:val="clear" w:color="auto" w:fill="auto"/>
          </w:tcPr>
          <w:p w14:paraId="3D1AFDC3" w14:textId="77777777" w:rsidR="00CF4B61" w:rsidRPr="00CF4B61" w:rsidRDefault="00CF4B61" w:rsidP="00CF4B61">
            <w:pPr>
              <w:pStyle w:val="TabelleText"/>
              <w:rPr>
                <w:rStyle w:val="RevisionText"/>
              </w:rPr>
            </w:pPr>
            <w:r w:rsidRPr="0037427E">
              <w:rPr>
                <w:rStyle w:val="RevisionText"/>
              </w:rPr>
              <w:t>Böblingen, Stadt</w:t>
            </w:r>
          </w:p>
        </w:tc>
        <w:tc>
          <w:tcPr>
            <w:tcW w:w="4395" w:type="dxa"/>
            <w:shd w:val="clear" w:color="auto" w:fill="auto"/>
          </w:tcPr>
          <w:p w14:paraId="4F85EC8B" w14:textId="77777777" w:rsidR="00CF4B61" w:rsidRPr="00CF4B61" w:rsidRDefault="00CF4B61" w:rsidP="00CF4B61">
            <w:pPr>
              <w:pStyle w:val="TabelleText"/>
              <w:rPr>
                <w:rStyle w:val="RevisionText"/>
              </w:rPr>
            </w:pPr>
            <w:r w:rsidRPr="0037427E">
              <w:rPr>
                <w:rStyle w:val="RevisionText"/>
              </w:rPr>
              <w:t>VI</w:t>
            </w:r>
          </w:p>
        </w:tc>
      </w:tr>
      <w:tr w:rsidR="00CF4B61" w:rsidRPr="00CF4B61" w14:paraId="56CFD937" w14:textId="77777777" w:rsidTr="00CF4B61">
        <w:tc>
          <w:tcPr>
            <w:tcW w:w="4394" w:type="dxa"/>
            <w:shd w:val="clear" w:color="auto" w:fill="auto"/>
          </w:tcPr>
          <w:p w14:paraId="5A191093" w14:textId="77777777" w:rsidR="00CF4B61" w:rsidRPr="00CF4B61" w:rsidRDefault="00CF4B61" w:rsidP="00CF4B61">
            <w:pPr>
              <w:pStyle w:val="TabelleText"/>
              <w:rPr>
                <w:rStyle w:val="RevisionText"/>
              </w:rPr>
            </w:pPr>
            <w:r w:rsidRPr="0037427E">
              <w:rPr>
                <w:rStyle w:val="RevisionText"/>
              </w:rPr>
              <w:t>Bopfingen, Stadt</w:t>
            </w:r>
          </w:p>
        </w:tc>
        <w:tc>
          <w:tcPr>
            <w:tcW w:w="4395" w:type="dxa"/>
            <w:shd w:val="clear" w:color="auto" w:fill="auto"/>
          </w:tcPr>
          <w:p w14:paraId="0E9DCD0B" w14:textId="77777777" w:rsidR="00CF4B61" w:rsidRPr="00CF4B61" w:rsidRDefault="00CF4B61" w:rsidP="00CF4B61">
            <w:pPr>
              <w:pStyle w:val="TabelleText"/>
              <w:rPr>
                <w:rStyle w:val="RevisionText"/>
              </w:rPr>
            </w:pPr>
            <w:r w:rsidRPr="0037427E">
              <w:rPr>
                <w:rStyle w:val="RevisionText"/>
              </w:rPr>
              <w:t>II</w:t>
            </w:r>
          </w:p>
        </w:tc>
      </w:tr>
      <w:tr w:rsidR="00CF4B61" w:rsidRPr="00CF4B61" w14:paraId="333A124A" w14:textId="77777777" w:rsidTr="00CF4B61">
        <w:tc>
          <w:tcPr>
            <w:tcW w:w="4394" w:type="dxa"/>
            <w:shd w:val="clear" w:color="auto" w:fill="auto"/>
          </w:tcPr>
          <w:p w14:paraId="7ECCF1FC" w14:textId="77777777" w:rsidR="00CF4B61" w:rsidRPr="00CF4B61" w:rsidRDefault="00CF4B61" w:rsidP="00CF4B61">
            <w:pPr>
              <w:pStyle w:val="TabelleText"/>
              <w:rPr>
                <w:rStyle w:val="RevisionText"/>
              </w:rPr>
            </w:pPr>
            <w:r w:rsidRPr="0037427E">
              <w:rPr>
                <w:rStyle w:val="RevisionText"/>
              </w:rPr>
              <w:t>Brackenheim, Stadt</w:t>
            </w:r>
          </w:p>
        </w:tc>
        <w:tc>
          <w:tcPr>
            <w:tcW w:w="4395" w:type="dxa"/>
            <w:shd w:val="clear" w:color="auto" w:fill="auto"/>
          </w:tcPr>
          <w:p w14:paraId="176C5D0A"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E95C42B" w14:textId="77777777" w:rsidTr="00CF4B61">
        <w:tc>
          <w:tcPr>
            <w:tcW w:w="4394" w:type="dxa"/>
            <w:shd w:val="clear" w:color="auto" w:fill="auto"/>
          </w:tcPr>
          <w:p w14:paraId="55DC6990" w14:textId="77777777" w:rsidR="00CF4B61" w:rsidRPr="00CF4B61" w:rsidRDefault="00CF4B61" w:rsidP="00CF4B61">
            <w:pPr>
              <w:pStyle w:val="TabelleText"/>
              <w:rPr>
                <w:rStyle w:val="RevisionText"/>
              </w:rPr>
            </w:pPr>
            <w:r w:rsidRPr="0037427E">
              <w:rPr>
                <w:rStyle w:val="RevisionText"/>
              </w:rPr>
              <w:t>Breisach am Rhein, Stadt</w:t>
            </w:r>
          </w:p>
        </w:tc>
        <w:tc>
          <w:tcPr>
            <w:tcW w:w="4395" w:type="dxa"/>
            <w:shd w:val="clear" w:color="auto" w:fill="auto"/>
          </w:tcPr>
          <w:p w14:paraId="03CA9A80" w14:textId="77777777" w:rsidR="00CF4B61" w:rsidRPr="00CF4B61" w:rsidRDefault="00CF4B61" w:rsidP="00CF4B61">
            <w:pPr>
              <w:pStyle w:val="TabelleText"/>
              <w:rPr>
                <w:rStyle w:val="RevisionText"/>
              </w:rPr>
            </w:pPr>
            <w:r w:rsidRPr="0037427E">
              <w:rPr>
                <w:rStyle w:val="RevisionText"/>
              </w:rPr>
              <w:t>IV</w:t>
            </w:r>
          </w:p>
        </w:tc>
      </w:tr>
      <w:tr w:rsidR="00CF4B61" w:rsidRPr="00CF4B61" w14:paraId="63DD94B3" w14:textId="77777777" w:rsidTr="00CF4B61">
        <w:tc>
          <w:tcPr>
            <w:tcW w:w="4394" w:type="dxa"/>
            <w:shd w:val="clear" w:color="auto" w:fill="auto"/>
          </w:tcPr>
          <w:p w14:paraId="22936AC8" w14:textId="77777777" w:rsidR="00CF4B61" w:rsidRPr="00CF4B61" w:rsidRDefault="00CF4B61" w:rsidP="00CF4B61">
            <w:pPr>
              <w:pStyle w:val="TabelleText"/>
              <w:rPr>
                <w:rStyle w:val="RevisionText"/>
              </w:rPr>
            </w:pPr>
            <w:r w:rsidRPr="0037427E">
              <w:rPr>
                <w:rStyle w:val="RevisionText"/>
              </w:rPr>
              <w:t>Bretten, Stadt</w:t>
            </w:r>
          </w:p>
        </w:tc>
        <w:tc>
          <w:tcPr>
            <w:tcW w:w="4395" w:type="dxa"/>
            <w:shd w:val="clear" w:color="auto" w:fill="auto"/>
          </w:tcPr>
          <w:p w14:paraId="0C74473D"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B777B12" w14:textId="77777777" w:rsidTr="00CF4B61">
        <w:tc>
          <w:tcPr>
            <w:tcW w:w="4394" w:type="dxa"/>
            <w:shd w:val="clear" w:color="auto" w:fill="auto"/>
          </w:tcPr>
          <w:p w14:paraId="469E70F1" w14:textId="77777777" w:rsidR="00CF4B61" w:rsidRPr="00CF4B61" w:rsidRDefault="00CF4B61" w:rsidP="00CF4B61">
            <w:pPr>
              <w:pStyle w:val="TabelleText"/>
              <w:rPr>
                <w:rStyle w:val="RevisionText"/>
              </w:rPr>
            </w:pPr>
            <w:r w:rsidRPr="0037427E">
              <w:rPr>
                <w:rStyle w:val="RevisionText"/>
              </w:rPr>
              <w:t>Bretzfeld</w:t>
            </w:r>
          </w:p>
        </w:tc>
        <w:tc>
          <w:tcPr>
            <w:tcW w:w="4395" w:type="dxa"/>
            <w:shd w:val="clear" w:color="auto" w:fill="auto"/>
          </w:tcPr>
          <w:p w14:paraId="475FA631" w14:textId="77777777" w:rsidR="00CF4B61" w:rsidRPr="00CF4B61" w:rsidRDefault="00CF4B61" w:rsidP="00CF4B61">
            <w:pPr>
              <w:pStyle w:val="TabelleText"/>
              <w:rPr>
                <w:rStyle w:val="RevisionText"/>
              </w:rPr>
            </w:pPr>
            <w:r w:rsidRPr="0037427E">
              <w:rPr>
                <w:rStyle w:val="RevisionText"/>
              </w:rPr>
              <w:t>II</w:t>
            </w:r>
          </w:p>
        </w:tc>
      </w:tr>
      <w:tr w:rsidR="00CF4B61" w:rsidRPr="00CF4B61" w14:paraId="7637BD6E" w14:textId="77777777" w:rsidTr="00CF4B61">
        <w:tc>
          <w:tcPr>
            <w:tcW w:w="4394" w:type="dxa"/>
            <w:shd w:val="clear" w:color="auto" w:fill="auto"/>
          </w:tcPr>
          <w:p w14:paraId="71B93023" w14:textId="77777777" w:rsidR="00CF4B61" w:rsidRPr="00CF4B61" w:rsidRDefault="00CF4B61" w:rsidP="00CF4B61">
            <w:pPr>
              <w:pStyle w:val="TabelleText"/>
              <w:rPr>
                <w:rStyle w:val="RevisionText"/>
              </w:rPr>
            </w:pPr>
            <w:r w:rsidRPr="0037427E">
              <w:rPr>
                <w:rStyle w:val="RevisionText"/>
              </w:rPr>
              <w:t>Bruchsal, Stadt</w:t>
            </w:r>
          </w:p>
        </w:tc>
        <w:tc>
          <w:tcPr>
            <w:tcW w:w="4395" w:type="dxa"/>
            <w:shd w:val="clear" w:color="auto" w:fill="auto"/>
          </w:tcPr>
          <w:p w14:paraId="68789D4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E7BB595" w14:textId="77777777" w:rsidTr="00CF4B61">
        <w:tc>
          <w:tcPr>
            <w:tcW w:w="4394" w:type="dxa"/>
            <w:shd w:val="clear" w:color="auto" w:fill="auto"/>
          </w:tcPr>
          <w:p w14:paraId="536B2E14" w14:textId="77777777" w:rsidR="00CF4B61" w:rsidRPr="00CF4B61" w:rsidRDefault="00CF4B61" w:rsidP="00CF4B61">
            <w:pPr>
              <w:pStyle w:val="TabelleText"/>
              <w:rPr>
                <w:rStyle w:val="RevisionText"/>
              </w:rPr>
            </w:pPr>
            <w:r w:rsidRPr="0037427E">
              <w:rPr>
                <w:rStyle w:val="RevisionText"/>
              </w:rPr>
              <w:t>Brühl</w:t>
            </w:r>
          </w:p>
        </w:tc>
        <w:tc>
          <w:tcPr>
            <w:tcW w:w="4395" w:type="dxa"/>
            <w:shd w:val="clear" w:color="auto" w:fill="auto"/>
          </w:tcPr>
          <w:p w14:paraId="51D39EB0"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82EFD7D" w14:textId="77777777" w:rsidTr="00CF4B61">
        <w:tc>
          <w:tcPr>
            <w:tcW w:w="4394" w:type="dxa"/>
            <w:shd w:val="clear" w:color="auto" w:fill="auto"/>
          </w:tcPr>
          <w:p w14:paraId="2AF1E155" w14:textId="77777777" w:rsidR="00CF4B61" w:rsidRPr="00CF4B61" w:rsidRDefault="00CF4B61" w:rsidP="00CF4B61">
            <w:pPr>
              <w:pStyle w:val="TabelleText"/>
              <w:rPr>
                <w:rStyle w:val="RevisionText"/>
              </w:rPr>
            </w:pPr>
            <w:r w:rsidRPr="0037427E">
              <w:rPr>
                <w:rStyle w:val="RevisionText"/>
              </w:rPr>
              <w:t>Buchen (Odenwald), Stadt</w:t>
            </w:r>
          </w:p>
        </w:tc>
        <w:tc>
          <w:tcPr>
            <w:tcW w:w="4395" w:type="dxa"/>
            <w:shd w:val="clear" w:color="auto" w:fill="auto"/>
          </w:tcPr>
          <w:p w14:paraId="1C5E494E" w14:textId="77777777" w:rsidR="00CF4B61" w:rsidRPr="00CF4B61" w:rsidRDefault="00CF4B61" w:rsidP="00CF4B61">
            <w:pPr>
              <w:pStyle w:val="TabelleText"/>
              <w:rPr>
                <w:rStyle w:val="RevisionText"/>
              </w:rPr>
            </w:pPr>
            <w:r w:rsidRPr="0037427E">
              <w:rPr>
                <w:rStyle w:val="RevisionText"/>
              </w:rPr>
              <w:t>II</w:t>
            </w:r>
          </w:p>
        </w:tc>
      </w:tr>
      <w:tr w:rsidR="00CF4B61" w:rsidRPr="00CF4B61" w14:paraId="36B0BFB4" w14:textId="77777777" w:rsidTr="00CF4B61">
        <w:tc>
          <w:tcPr>
            <w:tcW w:w="4394" w:type="dxa"/>
            <w:shd w:val="clear" w:color="auto" w:fill="auto"/>
          </w:tcPr>
          <w:p w14:paraId="6DBFA18A" w14:textId="77777777" w:rsidR="00CF4B61" w:rsidRPr="00CF4B61" w:rsidRDefault="00CF4B61" w:rsidP="00CF4B61">
            <w:pPr>
              <w:pStyle w:val="TabelleText"/>
              <w:rPr>
                <w:rStyle w:val="RevisionText"/>
              </w:rPr>
            </w:pPr>
            <w:r w:rsidRPr="0037427E">
              <w:rPr>
                <w:rStyle w:val="RevisionText"/>
              </w:rPr>
              <w:t>Bühl, Stadt</w:t>
            </w:r>
          </w:p>
        </w:tc>
        <w:tc>
          <w:tcPr>
            <w:tcW w:w="4395" w:type="dxa"/>
            <w:shd w:val="clear" w:color="auto" w:fill="auto"/>
          </w:tcPr>
          <w:p w14:paraId="6BA51202"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D92A948" w14:textId="77777777" w:rsidTr="00CF4B61">
        <w:tc>
          <w:tcPr>
            <w:tcW w:w="4394" w:type="dxa"/>
            <w:shd w:val="clear" w:color="auto" w:fill="auto"/>
          </w:tcPr>
          <w:p w14:paraId="35B7224D" w14:textId="77777777" w:rsidR="00CF4B61" w:rsidRPr="00CF4B61" w:rsidRDefault="00CF4B61" w:rsidP="00CF4B61">
            <w:pPr>
              <w:pStyle w:val="TabelleText"/>
              <w:rPr>
                <w:rStyle w:val="RevisionText"/>
              </w:rPr>
            </w:pPr>
            <w:r w:rsidRPr="0037427E">
              <w:rPr>
                <w:rStyle w:val="RevisionText"/>
              </w:rPr>
              <w:t>Burladingen, Stadt</w:t>
            </w:r>
          </w:p>
        </w:tc>
        <w:tc>
          <w:tcPr>
            <w:tcW w:w="4395" w:type="dxa"/>
            <w:shd w:val="clear" w:color="auto" w:fill="auto"/>
          </w:tcPr>
          <w:p w14:paraId="4DABA981" w14:textId="77777777" w:rsidR="00CF4B61" w:rsidRPr="00CF4B61" w:rsidRDefault="00CF4B61" w:rsidP="00CF4B61">
            <w:pPr>
              <w:pStyle w:val="TabelleText"/>
              <w:rPr>
                <w:rStyle w:val="RevisionText"/>
              </w:rPr>
            </w:pPr>
            <w:r w:rsidRPr="0037427E">
              <w:rPr>
                <w:rStyle w:val="RevisionText"/>
              </w:rPr>
              <w:t>I</w:t>
            </w:r>
          </w:p>
        </w:tc>
      </w:tr>
      <w:tr w:rsidR="00CF4B61" w:rsidRPr="00CF4B61" w14:paraId="40A4F883" w14:textId="77777777" w:rsidTr="00CF4B61">
        <w:tc>
          <w:tcPr>
            <w:tcW w:w="4394" w:type="dxa"/>
            <w:shd w:val="clear" w:color="auto" w:fill="auto"/>
          </w:tcPr>
          <w:p w14:paraId="0E750CD2" w14:textId="77777777" w:rsidR="00CF4B61" w:rsidRPr="00CF4B61" w:rsidRDefault="00CF4B61" w:rsidP="00CF4B61">
            <w:pPr>
              <w:pStyle w:val="TabelleText"/>
              <w:rPr>
                <w:rStyle w:val="RevisionText"/>
              </w:rPr>
            </w:pPr>
            <w:r w:rsidRPr="0037427E">
              <w:rPr>
                <w:rStyle w:val="RevisionText"/>
              </w:rPr>
              <w:t>Calw, Stadt</w:t>
            </w:r>
          </w:p>
        </w:tc>
        <w:tc>
          <w:tcPr>
            <w:tcW w:w="4395" w:type="dxa"/>
            <w:shd w:val="clear" w:color="auto" w:fill="auto"/>
          </w:tcPr>
          <w:p w14:paraId="3B7989B7" w14:textId="77777777" w:rsidR="00CF4B61" w:rsidRPr="00CF4B61" w:rsidRDefault="00CF4B61" w:rsidP="00CF4B61">
            <w:pPr>
              <w:pStyle w:val="TabelleText"/>
              <w:rPr>
                <w:rStyle w:val="RevisionText"/>
              </w:rPr>
            </w:pPr>
            <w:r w:rsidRPr="0037427E">
              <w:rPr>
                <w:rStyle w:val="RevisionText"/>
              </w:rPr>
              <w:t>IV</w:t>
            </w:r>
          </w:p>
        </w:tc>
      </w:tr>
      <w:tr w:rsidR="00CF4B61" w:rsidRPr="00CF4B61" w14:paraId="7B01E14E" w14:textId="77777777" w:rsidTr="00CF4B61">
        <w:tc>
          <w:tcPr>
            <w:tcW w:w="4394" w:type="dxa"/>
            <w:shd w:val="clear" w:color="auto" w:fill="auto"/>
          </w:tcPr>
          <w:p w14:paraId="13DE9AED" w14:textId="77777777" w:rsidR="00CF4B61" w:rsidRPr="00CF4B61" w:rsidRDefault="00CF4B61" w:rsidP="00CF4B61">
            <w:pPr>
              <w:pStyle w:val="TabelleText"/>
              <w:rPr>
                <w:rStyle w:val="RevisionText"/>
              </w:rPr>
            </w:pPr>
            <w:r w:rsidRPr="0037427E">
              <w:rPr>
                <w:rStyle w:val="RevisionText"/>
              </w:rPr>
              <w:t>Crailsheim, Stadt</w:t>
            </w:r>
          </w:p>
        </w:tc>
        <w:tc>
          <w:tcPr>
            <w:tcW w:w="4395" w:type="dxa"/>
            <w:shd w:val="clear" w:color="auto" w:fill="auto"/>
          </w:tcPr>
          <w:p w14:paraId="5DEA27B3" w14:textId="77777777" w:rsidR="00CF4B61" w:rsidRPr="00CF4B61" w:rsidRDefault="00CF4B61" w:rsidP="00CF4B61">
            <w:pPr>
              <w:pStyle w:val="TabelleText"/>
              <w:rPr>
                <w:rStyle w:val="RevisionText"/>
              </w:rPr>
            </w:pPr>
            <w:r w:rsidRPr="0037427E">
              <w:rPr>
                <w:rStyle w:val="RevisionText"/>
              </w:rPr>
              <w:t>II</w:t>
            </w:r>
          </w:p>
        </w:tc>
      </w:tr>
      <w:tr w:rsidR="00CF4B61" w:rsidRPr="00CF4B61" w14:paraId="21655C7D" w14:textId="77777777" w:rsidTr="00CF4B61">
        <w:tc>
          <w:tcPr>
            <w:tcW w:w="4394" w:type="dxa"/>
            <w:shd w:val="clear" w:color="auto" w:fill="auto"/>
          </w:tcPr>
          <w:p w14:paraId="122D6107" w14:textId="77777777" w:rsidR="00CF4B61" w:rsidRPr="00CF4B61" w:rsidRDefault="00CF4B61" w:rsidP="00CF4B61">
            <w:pPr>
              <w:pStyle w:val="TabelleText"/>
              <w:rPr>
                <w:rStyle w:val="RevisionText"/>
              </w:rPr>
            </w:pPr>
            <w:r w:rsidRPr="0037427E">
              <w:rPr>
                <w:rStyle w:val="RevisionText"/>
              </w:rPr>
              <w:t>Denkendorf</w:t>
            </w:r>
          </w:p>
        </w:tc>
        <w:tc>
          <w:tcPr>
            <w:tcW w:w="4395" w:type="dxa"/>
            <w:shd w:val="clear" w:color="auto" w:fill="auto"/>
          </w:tcPr>
          <w:p w14:paraId="71F00E66" w14:textId="77777777" w:rsidR="00CF4B61" w:rsidRPr="00CF4B61" w:rsidRDefault="00CF4B61" w:rsidP="00CF4B61">
            <w:pPr>
              <w:pStyle w:val="TabelleText"/>
              <w:rPr>
                <w:rStyle w:val="RevisionText"/>
              </w:rPr>
            </w:pPr>
            <w:r w:rsidRPr="0037427E">
              <w:rPr>
                <w:rStyle w:val="RevisionText"/>
              </w:rPr>
              <w:t>V</w:t>
            </w:r>
          </w:p>
        </w:tc>
      </w:tr>
      <w:tr w:rsidR="00CF4B61" w:rsidRPr="00CF4B61" w14:paraId="2D7EE42B" w14:textId="77777777" w:rsidTr="00CF4B61">
        <w:tc>
          <w:tcPr>
            <w:tcW w:w="4394" w:type="dxa"/>
            <w:shd w:val="clear" w:color="auto" w:fill="auto"/>
          </w:tcPr>
          <w:p w14:paraId="4899DD95" w14:textId="77777777" w:rsidR="00CF4B61" w:rsidRPr="00CF4B61" w:rsidRDefault="00CF4B61" w:rsidP="00CF4B61">
            <w:pPr>
              <w:pStyle w:val="TabelleText"/>
              <w:rPr>
                <w:rStyle w:val="RevisionText"/>
              </w:rPr>
            </w:pPr>
            <w:r w:rsidRPr="0037427E">
              <w:rPr>
                <w:rStyle w:val="RevisionText"/>
              </w:rPr>
              <w:t>Denzlingen</w:t>
            </w:r>
          </w:p>
        </w:tc>
        <w:tc>
          <w:tcPr>
            <w:tcW w:w="4395" w:type="dxa"/>
            <w:shd w:val="clear" w:color="auto" w:fill="auto"/>
          </w:tcPr>
          <w:p w14:paraId="51D6837B" w14:textId="77777777" w:rsidR="00CF4B61" w:rsidRPr="00CF4B61" w:rsidRDefault="00CF4B61" w:rsidP="00CF4B61">
            <w:pPr>
              <w:pStyle w:val="TabelleText"/>
              <w:rPr>
                <w:rStyle w:val="RevisionText"/>
              </w:rPr>
            </w:pPr>
            <w:r w:rsidRPr="0037427E">
              <w:rPr>
                <w:rStyle w:val="RevisionText"/>
              </w:rPr>
              <w:t>IV</w:t>
            </w:r>
          </w:p>
        </w:tc>
      </w:tr>
      <w:tr w:rsidR="00CF4B61" w:rsidRPr="00CF4B61" w14:paraId="2835B5DE" w14:textId="77777777" w:rsidTr="00CF4B61">
        <w:tc>
          <w:tcPr>
            <w:tcW w:w="4394" w:type="dxa"/>
            <w:shd w:val="clear" w:color="auto" w:fill="auto"/>
          </w:tcPr>
          <w:p w14:paraId="78042155" w14:textId="77777777" w:rsidR="00CF4B61" w:rsidRPr="00CF4B61" w:rsidRDefault="00CF4B61" w:rsidP="00CF4B61">
            <w:pPr>
              <w:pStyle w:val="TabelleText"/>
              <w:rPr>
                <w:rStyle w:val="RevisionText"/>
              </w:rPr>
            </w:pPr>
            <w:r w:rsidRPr="0037427E">
              <w:rPr>
                <w:rStyle w:val="RevisionText"/>
              </w:rPr>
              <w:t>Ditzingen, Stadt</w:t>
            </w:r>
          </w:p>
        </w:tc>
        <w:tc>
          <w:tcPr>
            <w:tcW w:w="4395" w:type="dxa"/>
            <w:shd w:val="clear" w:color="auto" w:fill="auto"/>
          </w:tcPr>
          <w:p w14:paraId="517FA04E" w14:textId="77777777" w:rsidR="00CF4B61" w:rsidRPr="00CF4B61" w:rsidRDefault="00CF4B61" w:rsidP="00CF4B61">
            <w:pPr>
              <w:pStyle w:val="TabelleText"/>
              <w:rPr>
                <w:rStyle w:val="RevisionText"/>
              </w:rPr>
            </w:pPr>
            <w:r w:rsidRPr="0037427E">
              <w:rPr>
                <w:rStyle w:val="RevisionText"/>
              </w:rPr>
              <w:t>V</w:t>
            </w:r>
          </w:p>
        </w:tc>
      </w:tr>
      <w:tr w:rsidR="00CF4B61" w:rsidRPr="00CF4B61" w14:paraId="6DC4961C" w14:textId="77777777" w:rsidTr="00CF4B61">
        <w:tc>
          <w:tcPr>
            <w:tcW w:w="4394" w:type="dxa"/>
            <w:shd w:val="clear" w:color="auto" w:fill="auto"/>
          </w:tcPr>
          <w:p w14:paraId="2F8EBDD9" w14:textId="77777777" w:rsidR="00CF4B61" w:rsidRPr="00CF4B61" w:rsidRDefault="00CF4B61" w:rsidP="00CF4B61">
            <w:pPr>
              <w:pStyle w:val="TabelleText"/>
              <w:rPr>
                <w:rStyle w:val="RevisionText"/>
              </w:rPr>
            </w:pPr>
            <w:r w:rsidRPr="0037427E">
              <w:rPr>
                <w:rStyle w:val="RevisionText"/>
              </w:rPr>
              <w:t>Donaueschingen, Stadt</w:t>
            </w:r>
          </w:p>
        </w:tc>
        <w:tc>
          <w:tcPr>
            <w:tcW w:w="4395" w:type="dxa"/>
            <w:shd w:val="clear" w:color="auto" w:fill="auto"/>
          </w:tcPr>
          <w:p w14:paraId="1215EA27" w14:textId="77777777" w:rsidR="00CF4B61" w:rsidRPr="00CF4B61" w:rsidRDefault="00CF4B61" w:rsidP="00CF4B61">
            <w:pPr>
              <w:pStyle w:val="TabelleText"/>
              <w:rPr>
                <w:rStyle w:val="RevisionText"/>
              </w:rPr>
            </w:pPr>
            <w:r w:rsidRPr="0037427E">
              <w:rPr>
                <w:rStyle w:val="RevisionText"/>
              </w:rPr>
              <w:t>II</w:t>
            </w:r>
          </w:p>
        </w:tc>
      </w:tr>
      <w:tr w:rsidR="00CF4B61" w:rsidRPr="00CF4B61" w14:paraId="795E2E9A" w14:textId="77777777" w:rsidTr="00CF4B61">
        <w:tc>
          <w:tcPr>
            <w:tcW w:w="4394" w:type="dxa"/>
            <w:shd w:val="clear" w:color="auto" w:fill="auto"/>
          </w:tcPr>
          <w:p w14:paraId="29BF9600" w14:textId="77777777" w:rsidR="00CF4B61" w:rsidRPr="00CF4B61" w:rsidRDefault="00CF4B61" w:rsidP="00CF4B61">
            <w:pPr>
              <w:pStyle w:val="TabelleText"/>
              <w:rPr>
                <w:rStyle w:val="RevisionText"/>
              </w:rPr>
            </w:pPr>
            <w:r w:rsidRPr="0037427E">
              <w:rPr>
                <w:rStyle w:val="RevisionText"/>
              </w:rPr>
              <w:t>Donzdorf, Stadt</w:t>
            </w:r>
          </w:p>
        </w:tc>
        <w:tc>
          <w:tcPr>
            <w:tcW w:w="4395" w:type="dxa"/>
            <w:shd w:val="clear" w:color="auto" w:fill="auto"/>
          </w:tcPr>
          <w:p w14:paraId="35EA5225" w14:textId="77777777" w:rsidR="00CF4B61" w:rsidRPr="00CF4B61" w:rsidRDefault="00CF4B61" w:rsidP="00CF4B61">
            <w:pPr>
              <w:pStyle w:val="TabelleText"/>
              <w:rPr>
                <w:rStyle w:val="RevisionText"/>
              </w:rPr>
            </w:pPr>
            <w:r w:rsidRPr="0037427E">
              <w:rPr>
                <w:rStyle w:val="RevisionText"/>
              </w:rPr>
              <w:t>II</w:t>
            </w:r>
          </w:p>
        </w:tc>
      </w:tr>
      <w:tr w:rsidR="00CF4B61" w:rsidRPr="00CF4B61" w14:paraId="04A0760E" w14:textId="77777777" w:rsidTr="00CF4B61">
        <w:tc>
          <w:tcPr>
            <w:tcW w:w="4394" w:type="dxa"/>
            <w:shd w:val="clear" w:color="auto" w:fill="auto"/>
          </w:tcPr>
          <w:p w14:paraId="2D2ECFFE" w14:textId="77777777" w:rsidR="00CF4B61" w:rsidRPr="00CF4B61" w:rsidRDefault="00CF4B61" w:rsidP="00CF4B61">
            <w:pPr>
              <w:pStyle w:val="TabelleText"/>
              <w:rPr>
                <w:rStyle w:val="RevisionText"/>
              </w:rPr>
            </w:pPr>
            <w:r w:rsidRPr="0037427E">
              <w:rPr>
                <w:rStyle w:val="RevisionText"/>
              </w:rPr>
              <w:t>Dossenheim</w:t>
            </w:r>
          </w:p>
        </w:tc>
        <w:tc>
          <w:tcPr>
            <w:tcW w:w="4395" w:type="dxa"/>
            <w:shd w:val="clear" w:color="auto" w:fill="auto"/>
          </w:tcPr>
          <w:p w14:paraId="77EE1B76" w14:textId="77777777" w:rsidR="00CF4B61" w:rsidRPr="00CF4B61" w:rsidRDefault="00CF4B61" w:rsidP="00CF4B61">
            <w:pPr>
              <w:pStyle w:val="TabelleText"/>
              <w:rPr>
                <w:rStyle w:val="RevisionText"/>
              </w:rPr>
            </w:pPr>
            <w:r w:rsidRPr="0037427E">
              <w:rPr>
                <w:rStyle w:val="RevisionText"/>
              </w:rPr>
              <w:t>V</w:t>
            </w:r>
          </w:p>
        </w:tc>
      </w:tr>
      <w:tr w:rsidR="00CF4B61" w:rsidRPr="00CF4B61" w14:paraId="2FBE3C42" w14:textId="77777777" w:rsidTr="00CF4B61">
        <w:tc>
          <w:tcPr>
            <w:tcW w:w="4394" w:type="dxa"/>
            <w:shd w:val="clear" w:color="auto" w:fill="auto"/>
          </w:tcPr>
          <w:p w14:paraId="1ADDB80D" w14:textId="77777777" w:rsidR="00CF4B61" w:rsidRPr="00CF4B61" w:rsidRDefault="00CF4B61" w:rsidP="00CF4B61">
            <w:pPr>
              <w:pStyle w:val="TabelleText"/>
              <w:rPr>
                <w:rStyle w:val="RevisionText"/>
              </w:rPr>
            </w:pPr>
            <w:r w:rsidRPr="0037427E">
              <w:rPr>
                <w:rStyle w:val="RevisionText"/>
              </w:rPr>
              <w:t>Durmersheim</w:t>
            </w:r>
          </w:p>
        </w:tc>
        <w:tc>
          <w:tcPr>
            <w:tcW w:w="4395" w:type="dxa"/>
            <w:shd w:val="clear" w:color="auto" w:fill="auto"/>
          </w:tcPr>
          <w:p w14:paraId="46EA90B5" w14:textId="77777777" w:rsidR="00CF4B61" w:rsidRPr="00CF4B61" w:rsidRDefault="00CF4B61" w:rsidP="00CF4B61">
            <w:pPr>
              <w:pStyle w:val="TabelleText"/>
              <w:rPr>
                <w:rStyle w:val="RevisionText"/>
              </w:rPr>
            </w:pPr>
            <w:r w:rsidRPr="0037427E">
              <w:rPr>
                <w:rStyle w:val="RevisionText"/>
              </w:rPr>
              <w:t>IV</w:t>
            </w:r>
          </w:p>
        </w:tc>
      </w:tr>
      <w:tr w:rsidR="00CF4B61" w:rsidRPr="00CF4B61" w14:paraId="6B9BA779" w14:textId="77777777" w:rsidTr="00CF4B61">
        <w:tc>
          <w:tcPr>
            <w:tcW w:w="4394" w:type="dxa"/>
            <w:shd w:val="clear" w:color="auto" w:fill="auto"/>
          </w:tcPr>
          <w:p w14:paraId="301A74E9" w14:textId="77777777" w:rsidR="00CF4B61" w:rsidRPr="00CF4B61" w:rsidRDefault="00CF4B61" w:rsidP="00CF4B61">
            <w:pPr>
              <w:pStyle w:val="TabelleText"/>
              <w:rPr>
                <w:rStyle w:val="RevisionText"/>
              </w:rPr>
            </w:pPr>
            <w:r w:rsidRPr="0037427E">
              <w:rPr>
                <w:rStyle w:val="RevisionText"/>
              </w:rPr>
              <w:t>Eberbach, Stadt</w:t>
            </w:r>
          </w:p>
        </w:tc>
        <w:tc>
          <w:tcPr>
            <w:tcW w:w="4395" w:type="dxa"/>
            <w:shd w:val="clear" w:color="auto" w:fill="auto"/>
          </w:tcPr>
          <w:p w14:paraId="0203ECAF" w14:textId="77777777" w:rsidR="00CF4B61" w:rsidRPr="00CF4B61" w:rsidRDefault="00CF4B61" w:rsidP="00CF4B61">
            <w:pPr>
              <w:pStyle w:val="TabelleText"/>
              <w:rPr>
                <w:rStyle w:val="RevisionText"/>
              </w:rPr>
            </w:pPr>
            <w:r w:rsidRPr="0037427E">
              <w:rPr>
                <w:rStyle w:val="RevisionText"/>
              </w:rPr>
              <w:t>II</w:t>
            </w:r>
          </w:p>
        </w:tc>
      </w:tr>
      <w:tr w:rsidR="00CF4B61" w:rsidRPr="00CF4B61" w14:paraId="3C3094E5" w14:textId="77777777" w:rsidTr="00CF4B61">
        <w:tc>
          <w:tcPr>
            <w:tcW w:w="4394" w:type="dxa"/>
            <w:shd w:val="clear" w:color="auto" w:fill="auto"/>
          </w:tcPr>
          <w:p w14:paraId="4D74CC1D" w14:textId="77777777" w:rsidR="00CF4B61" w:rsidRPr="00CF4B61" w:rsidRDefault="00CF4B61" w:rsidP="00CF4B61">
            <w:pPr>
              <w:pStyle w:val="TabelleText"/>
              <w:rPr>
                <w:rStyle w:val="RevisionText"/>
              </w:rPr>
            </w:pPr>
            <w:r w:rsidRPr="0037427E">
              <w:rPr>
                <w:rStyle w:val="RevisionText"/>
              </w:rPr>
              <w:t>Ebersbach an der Fils, Stadt</w:t>
            </w:r>
          </w:p>
        </w:tc>
        <w:tc>
          <w:tcPr>
            <w:tcW w:w="4395" w:type="dxa"/>
            <w:shd w:val="clear" w:color="auto" w:fill="auto"/>
          </w:tcPr>
          <w:p w14:paraId="14C74862" w14:textId="77777777" w:rsidR="00CF4B61" w:rsidRPr="00CF4B61" w:rsidRDefault="00CF4B61" w:rsidP="00CF4B61">
            <w:pPr>
              <w:pStyle w:val="TabelleText"/>
              <w:rPr>
                <w:rStyle w:val="RevisionText"/>
              </w:rPr>
            </w:pPr>
            <w:r w:rsidRPr="0037427E">
              <w:rPr>
                <w:rStyle w:val="RevisionText"/>
              </w:rPr>
              <w:t>IV</w:t>
            </w:r>
          </w:p>
        </w:tc>
      </w:tr>
      <w:tr w:rsidR="00CF4B61" w:rsidRPr="00CF4B61" w14:paraId="31509D8E" w14:textId="77777777" w:rsidTr="00CF4B61">
        <w:tc>
          <w:tcPr>
            <w:tcW w:w="4394" w:type="dxa"/>
            <w:shd w:val="clear" w:color="auto" w:fill="auto"/>
          </w:tcPr>
          <w:p w14:paraId="2ECCDEFF" w14:textId="77777777" w:rsidR="00CF4B61" w:rsidRPr="00CF4B61" w:rsidRDefault="00CF4B61" w:rsidP="00CF4B61">
            <w:pPr>
              <w:pStyle w:val="TabelleText"/>
              <w:rPr>
                <w:rStyle w:val="RevisionText"/>
              </w:rPr>
            </w:pPr>
            <w:r w:rsidRPr="0037427E">
              <w:rPr>
                <w:rStyle w:val="RevisionText"/>
              </w:rPr>
              <w:t>Edingen-Neckarhausen</w:t>
            </w:r>
          </w:p>
        </w:tc>
        <w:tc>
          <w:tcPr>
            <w:tcW w:w="4395" w:type="dxa"/>
            <w:shd w:val="clear" w:color="auto" w:fill="auto"/>
          </w:tcPr>
          <w:p w14:paraId="0493B342" w14:textId="77777777" w:rsidR="00CF4B61" w:rsidRPr="00CF4B61" w:rsidRDefault="00CF4B61" w:rsidP="00CF4B61">
            <w:pPr>
              <w:pStyle w:val="TabelleText"/>
              <w:rPr>
                <w:rStyle w:val="RevisionText"/>
              </w:rPr>
            </w:pPr>
            <w:r w:rsidRPr="0037427E">
              <w:rPr>
                <w:rStyle w:val="RevisionText"/>
              </w:rPr>
              <w:t>III</w:t>
            </w:r>
          </w:p>
        </w:tc>
      </w:tr>
      <w:tr w:rsidR="00CF4B61" w:rsidRPr="00CF4B61" w14:paraId="2A933182" w14:textId="77777777" w:rsidTr="00CF4B61">
        <w:tc>
          <w:tcPr>
            <w:tcW w:w="4394" w:type="dxa"/>
            <w:shd w:val="clear" w:color="auto" w:fill="auto"/>
          </w:tcPr>
          <w:p w14:paraId="7CB91B5C" w14:textId="77777777" w:rsidR="00CF4B61" w:rsidRPr="00CF4B61" w:rsidRDefault="00CF4B61" w:rsidP="00CF4B61">
            <w:pPr>
              <w:pStyle w:val="TabelleText"/>
              <w:rPr>
                <w:rStyle w:val="RevisionText"/>
              </w:rPr>
            </w:pPr>
            <w:r w:rsidRPr="0037427E">
              <w:rPr>
                <w:rStyle w:val="RevisionText"/>
              </w:rPr>
              <w:t>Ehingen (Donau), Stadt</w:t>
            </w:r>
          </w:p>
        </w:tc>
        <w:tc>
          <w:tcPr>
            <w:tcW w:w="4395" w:type="dxa"/>
            <w:shd w:val="clear" w:color="auto" w:fill="auto"/>
          </w:tcPr>
          <w:p w14:paraId="645BA343"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E080FFF" w14:textId="77777777" w:rsidTr="00CF4B61">
        <w:tc>
          <w:tcPr>
            <w:tcW w:w="4394" w:type="dxa"/>
            <w:shd w:val="clear" w:color="auto" w:fill="auto"/>
          </w:tcPr>
          <w:p w14:paraId="6BDF1ED7" w14:textId="77777777" w:rsidR="00CF4B61" w:rsidRPr="00CF4B61" w:rsidRDefault="00CF4B61" w:rsidP="00CF4B61">
            <w:pPr>
              <w:pStyle w:val="TabelleText"/>
              <w:rPr>
                <w:rStyle w:val="RevisionText"/>
              </w:rPr>
            </w:pPr>
            <w:r w:rsidRPr="0037427E">
              <w:rPr>
                <w:rStyle w:val="RevisionText"/>
              </w:rPr>
              <w:t>Ellwangen (Jagst), Stadt</w:t>
            </w:r>
          </w:p>
        </w:tc>
        <w:tc>
          <w:tcPr>
            <w:tcW w:w="4395" w:type="dxa"/>
            <w:shd w:val="clear" w:color="auto" w:fill="auto"/>
          </w:tcPr>
          <w:p w14:paraId="69AF1D6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AA5CDB5" w14:textId="77777777" w:rsidTr="00CF4B61">
        <w:tc>
          <w:tcPr>
            <w:tcW w:w="4394" w:type="dxa"/>
            <w:shd w:val="clear" w:color="auto" w:fill="auto"/>
          </w:tcPr>
          <w:p w14:paraId="165A9516" w14:textId="77777777" w:rsidR="00CF4B61" w:rsidRPr="00CF4B61" w:rsidRDefault="00CF4B61" w:rsidP="00CF4B61">
            <w:pPr>
              <w:pStyle w:val="TabelleText"/>
              <w:rPr>
                <w:rStyle w:val="RevisionText"/>
              </w:rPr>
            </w:pPr>
            <w:r w:rsidRPr="0037427E">
              <w:rPr>
                <w:rStyle w:val="RevisionText"/>
              </w:rPr>
              <w:t>Emmendingen, Stadt</w:t>
            </w:r>
          </w:p>
        </w:tc>
        <w:tc>
          <w:tcPr>
            <w:tcW w:w="4395" w:type="dxa"/>
            <w:shd w:val="clear" w:color="auto" w:fill="auto"/>
          </w:tcPr>
          <w:p w14:paraId="2C1632C1" w14:textId="77777777" w:rsidR="00CF4B61" w:rsidRPr="00CF4B61" w:rsidRDefault="00CF4B61" w:rsidP="00CF4B61">
            <w:pPr>
              <w:pStyle w:val="TabelleText"/>
              <w:rPr>
                <w:rStyle w:val="RevisionText"/>
              </w:rPr>
            </w:pPr>
            <w:r w:rsidRPr="0037427E">
              <w:rPr>
                <w:rStyle w:val="RevisionText"/>
              </w:rPr>
              <w:t>IV</w:t>
            </w:r>
          </w:p>
        </w:tc>
      </w:tr>
      <w:tr w:rsidR="00CF4B61" w:rsidRPr="00CF4B61" w14:paraId="61C25EB3" w14:textId="77777777" w:rsidTr="00CF4B61">
        <w:tc>
          <w:tcPr>
            <w:tcW w:w="4394" w:type="dxa"/>
            <w:shd w:val="clear" w:color="auto" w:fill="auto"/>
          </w:tcPr>
          <w:p w14:paraId="75D19069" w14:textId="77777777" w:rsidR="00CF4B61" w:rsidRPr="00CF4B61" w:rsidRDefault="00CF4B61" w:rsidP="00CF4B61">
            <w:pPr>
              <w:pStyle w:val="TabelleText"/>
              <w:rPr>
                <w:rStyle w:val="RevisionText"/>
              </w:rPr>
            </w:pPr>
            <w:r w:rsidRPr="0037427E">
              <w:rPr>
                <w:rStyle w:val="RevisionText"/>
              </w:rPr>
              <w:t>Endingen am Kaiserstuhl</w:t>
            </w:r>
          </w:p>
        </w:tc>
        <w:tc>
          <w:tcPr>
            <w:tcW w:w="4395" w:type="dxa"/>
            <w:shd w:val="clear" w:color="auto" w:fill="auto"/>
          </w:tcPr>
          <w:p w14:paraId="039E0F6C"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AB6B090" w14:textId="77777777" w:rsidTr="00CF4B61">
        <w:tc>
          <w:tcPr>
            <w:tcW w:w="4394" w:type="dxa"/>
            <w:shd w:val="clear" w:color="auto" w:fill="auto"/>
          </w:tcPr>
          <w:p w14:paraId="78B7E944" w14:textId="77777777" w:rsidR="00CF4B61" w:rsidRPr="00CF4B61" w:rsidRDefault="00CF4B61" w:rsidP="00CF4B61">
            <w:pPr>
              <w:pStyle w:val="TabelleText"/>
              <w:rPr>
                <w:rStyle w:val="RevisionText"/>
              </w:rPr>
            </w:pPr>
            <w:r w:rsidRPr="0037427E">
              <w:rPr>
                <w:rStyle w:val="RevisionText"/>
              </w:rPr>
              <w:t>Engen, Stadt</w:t>
            </w:r>
          </w:p>
        </w:tc>
        <w:tc>
          <w:tcPr>
            <w:tcW w:w="4395" w:type="dxa"/>
            <w:shd w:val="clear" w:color="auto" w:fill="auto"/>
          </w:tcPr>
          <w:p w14:paraId="427CD9A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205A9C1" w14:textId="77777777" w:rsidTr="00CF4B61">
        <w:tc>
          <w:tcPr>
            <w:tcW w:w="4394" w:type="dxa"/>
            <w:shd w:val="clear" w:color="auto" w:fill="auto"/>
          </w:tcPr>
          <w:p w14:paraId="5DA0566F" w14:textId="77777777" w:rsidR="00CF4B61" w:rsidRPr="00CF4B61" w:rsidRDefault="00CF4B61" w:rsidP="00CF4B61">
            <w:pPr>
              <w:pStyle w:val="TabelleText"/>
              <w:rPr>
                <w:rStyle w:val="RevisionText"/>
              </w:rPr>
            </w:pPr>
            <w:r w:rsidRPr="0037427E">
              <w:rPr>
                <w:rStyle w:val="RevisionText"/>
              </w:rPr>
              <w:t>Eningen unter Achalm</w:t>
            </w:r>
          </w:p>
        </w:tc>
        <w:tc>
          <w:tcPr>
            <w:tcW w:w="4395" w:type="dxa"/>
            <w:shd w:val="clear" w:color="auto" w:fill="auto"/>
          </w:tcPr>
          <w:p w14:paraId="6B20BD28" w14:textId="77777777" w:rsidR="00CF4B61" w:rsidRPr="00CF4B61" w:rsidRDefault="00CF4B61" w:rsidP="00CF4B61">
            <w:pPr>
              <w:pStyle w:val="TabelleText"/>
              <w:rPr>
                <w:rStyle w:val="RevisionText"/>
              </w:rPr>
            </w:pPr>
            <w:r w:rsidRPr="0037427E">
              <w:rPr>
                <w:rStyle w:val="RevisionText"/>
              </w:rPr>
              <w:t>IV</w:t>
            </w:r>
          </w:p>
        </w:tc>
      </w:tr>
      <w:tr w:rsidR="00CF4B61" w:rsidRPr="00CF4B61" w14:paraId="70E1AB86" w14:textId="77777777" w:rsidTr="00CF4B61">
        <w:tc>
          <w:tcPr>
            <w:tcW w:w="4394" w:type="dxa"/>
            <w:shd w:val="clear" w:color="auto" w:fill="auto"/>
          </w:tcPr>
          <w:p w14:paraId="0E4E45A1" w14:textId="77777777" w:rsidR="00CF4B61" w:rsidRPr="00CF4B61" w:rsidRDefault="00CF4B61" w:rsidP="00CF4B61">
            <w:pPr>
              <w:pStyle w:val="TabelleText"/>
              <w:rPr>
                <w:rStyle w:val="RevisionText"/>
              </w:rPr>
            </w:pPr>
            <w:r w:rsidRPr="0037427E">
              <w:rPr>
                <w:rStyle w:val="RevisionText"/>
              </w:rPr>
              <w:t>Eppelheim, Stadt</w:t>
            </w:r>
          </w:p>
        </w:tc>
        <w:tc>
          <w:tcPr>
            <w:tcW w:w="4395" w:type="dxa"/>
            <w:shd w:val="clear" w:color="auto" w:fill="auto"/>
          </w:tcPr>
          <w:p w14:paraId="6BD1F645" w14:textId="77777777" w:rsidR="00CF4B61" w:rsidRPr="00CF4B61" w:rsidRDefault="00CF4B61" w:rsidP="00CF4B61">
            <w:pPr>
              <w:pStyle w:val="TabelleText"/>
              <w:rPr>
                <w:rStyle w:val="RevisionText"/>
              </w:rPr>
            </w:pPr>
            <w:r w:rsidRPr="0037427E">
              <w:rPr>
                <w:rStyle w:val="RevisionText"/>
              </w:rPr>
              <w:t>V</w:t>
            </w:r>
          </w:p>
        </w:tc>
      </w:tr>
      <w:tr w:rsidR="00CF4B61" w:rsidRPr="00CF4B61" w14:paraId="459B3D59" w14:textId="77777777" w:rsidTr="00CF4B61">
        <w:tc>
          <w:tcPr>
            <w:tcW w:w="4394" w:type="dxa"/>
            <w:shd w:val="clear" w:color="auto" w:fill="auto"/>
          </w:tcPr>
          <w:p w14:paraId="1C7E3AA1" w14:textId="77777777" w:rsidR="00CF4B61" w:rsidRPr="00CF4B61" w:rsidRDefault="00CF4B61" w:rsidP="00CF4B61">
            <w:pPr>
              <w:pStyle w:val="TabelleText"/>
              <w:rPr>
                <w:rStyle w:val="RevisionText"/>
              </w:rPr>
            </w:pPr>
            <w:r w:rsidRPr="0037427E">
              <w:rPr>
                <w:rStyle w:val="RevisionText"/>
              </w:rPr>
              <w:t>Eppingen, Stadt</w:t>
            </w:r>
          </w:p>
        </w:tc>
        <w:tc>
          <w:tcPr>
            <w:tcW w:w="4395" w:type="dxa"/>
            <w:shd w:val="clear" w:color="auto" w:fill="auto"/>
          </w:tcPr>
          <w:p w14:paraId="319BEB36"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C7C5255" w14:textId="77777777" w:rsidTr="00CF4B61">
        <w:tc>
          <w:tcPr>
            <w:tcW w:w="4394" w:type="dxa"/>
            <w:shd w:val="clear" w:color="auto" w:fill="auto"/>
          </w:tcPr>
          <w:p w14:paraId="6F8D6B27" w14:textId="77777777" w:rsidR="00CF4B61" w:rsidRPr="00CF4B61" w:rsidRDefault="00CF4B61" w:rsidP="00CF4B61">
            <w:pPr>
              <w:pStyle w:val="TabelleText"/>
              <w:rPr>
                <w:rStyle w:val="RevisionText"/>
              </w:rPr>
            </w:pPr>
            <w:r w:rsidRPr="0037427E">
              <w:rPr>
                <w:rStyle w:val="RevisionText"/>
              </w:rPr>
              <w:t>Erbach</w:t>
            </w:r>
          </w:p>
        </w:tc>
        <w:tc>
          <w:tcPr>
            <w:tcW w:w="4395" w:type="dxa"/>
            <w:shd w:val="clear" w:color="auto" w:fill="auto"/>
          </w:tcPr>
          <w:p w14:paraId="1F549F9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1F132CB1" w14:textId="77777777" w:rsidTr="00CF4B61">
        <w:tc>
          <w:tcPr>
            <w:tcW w:w="4394" w:type="dxa"/>
            <w:shd w:val="clear" w:color="auto" w:fill="auto"/>
          </w:tcPr>
          <w:p w14:paraId="186F49DE" w14:textId="77777777" w:rsidR="00CF4B61" w:rsidRPr="00CF4B61" w:rsidRDefault="00CF4B61" w:rsidP="00CF4B61">
            <w:pPr>
              <w:pStyle w:val="TabelleText"/>
              <w:rPr>
                <w:rStyle w:val="RevisionText"/>
              </w:rPr>
            </w:pPr>
            <w:r w:rsidRPr="0037427E">
              <w:rPr>
                <w:rStyle w:val="RevisionText"/>
              </w:rPr>
              <w:t>Esslingen am Neckar, Stadt</w:t>
            </w:r>
          </w:p>
        </w:tc>
        <w:tc>
          <w:tcPr>
            <w:tcW w:w="4395" w:type="dxa"/>
            <w:shd w:val="clear" w:color="auto" w:fill="auto"/>
          </w:tcPr>
          <w:p w14:paraId="00718BF7" w14:textId="77777777" w:rsidR="00CF4B61" w:rsidRPr="00CF4B61" w:rsidRDefault="00CF4B61" w:rsidP="00CF4B61">
            <w:pPr>
              <w:pStyle w:val="TabelleText"/>
              <w:rPr>
                <w:rStyle w:val="RevisionText"/>
              </w:rPr>
            </w:pPr>
            <w:r w:rsidRPr="0037427E">
              <w:rPr>
                <w:rStyle w:val="RevisionText"/>
              </w:rPr>
              <w:t>V</w:t>
            </w:r>
          </w:p>
        </w:tc>
      </w:tr>
      <w:tr w:rsidR="00CF4B61" w:rsidRPr="00CF4B61" w14:paraId="7C7324FE" w14:textId="77777777" w:rsidTr="00CF4B61">
        <w:tc>
          <w:tcPr>
            <w:tcW w:w="4394" w:type="dxa"/>
            <w:shd w:val="clear" w:color="auto" w:fill="auto"/>
          </w:tcPr>
          <w:p w14:paraId="3DA6515A" w14:textId="77777777" w:rsidR="00CF4B61" w:rsidRPr="00CF4B61" w:rsidRDefault="00CF4B61" w:rsidP="00CF4B61">
            <w:pPr>
              <w:pStyle w:val="TabelleText"/>
              <w:rPr>
                <w:rStyle w:val="RevisionText"/>
              </w:rPr>
            </w:pPr>
            <w:r w:rsidRPr="0037427E">
              <w:rPr>
                <w:rStyle w:val="RevisionText"/>
              </w:rPr>
              <w:t>Ettenheim, Stadt</w:t>
            </w:r>
          </w:p>
        </w:tc>
        <w:tc>
          <w:tcPr>
            <w:tcW w:w="4395" w:type="dxa"/>
            <w:shd w:val="clear" w:color="auto" w:fill="auto"/>
          </w:tcPr>
          <w:p w14:paraId="308BC0E0" w14:textId="77777777" w:rsidR="00CF4B61" w:rsidRPr="00CF4B61" w:rsidRDefault="00CF4B61" w:rsidP="00CF4B61">
            <w:pPr>
              <w:pStyle w:val="TabelleText"/>
              <w:rPr>
                <w:rStyle w:val="RevisionText"/>
              </w:rPr>
            </w:pPr>
            <w:r w:rsidRPr="0037427E">
              <w:rPr>
                <w:rStyle w:val="RevisionText"/>
              </w:rPr>
              <w:t>II</w:t>
            </w:r>
          </w:p>
        </w:tc>
      </w:tr>
      <w:tr w:rsidR="00CF4B61" w:rsidRPr="00CF4B61" w14:paraId="5EC9EAB7" w14:textId="77777777" w:rsidTr="00CF4B61">
        <w:tc>
          <w:tcPr>
            <w:tcW w:w="4394" w:type="dxa"/>
            <w:shd w:val="clear" w:color="auto" w:fill="auto"/>
          </w:tcPr>
          <w:p w14:paraId="685F1962" w14:textId="77777777" w:rsidR="00CF4B61" w:rsidRPr="00CF4B61" w:rsidRDefault="00CF4B61" w:rsidP="00CF4B61">
            <w:pPr>
              <w:pStyle w:val="TabelleText"/>
              <w:rPr>
                <w:rStyle w:val="RevisionText"/>
              </w:rPr>
            </w:pPr>
            <w:r w:rsidRPr="0037427E">
              <w:rPr>
                <w:rStyle w:val="RevisionText"/>
              </w:rPr>
              <w:t>Ettlingen, Stadt</w:t>
            </w:r>
          </w:p>
        </w:tc>
        <w:tc>
          <w:tcPr>
            <w:tcW w:w="4395" w:type="dxa"/>
            <w:shd w:val="clear" w:color="auto" w:fill="auto"/>
          </w:tcPr>
          <w:p w14:paraId="235DC136" w14:textId="77777777" w:rsidR="00CF4B61" w:rsidRPr="00CF4B61" w:rsidRDefault="00CF4B61" w:rsidP="00CF4B61">
            <w:pPr>
              <w:pStyle w:val="TabelleText"/>
              <w:rPr>
                <w:rStyle w:val="RevisionText"/>
              </w:rPr>
            </w:pPr>
            <w:r w:rsidRPr="0037427E">
              <w:rPr>
                <w:rStyle w:val="RevisionText"/>
              </w:rPr>
              <w:t>IV</w:t>
            </w:r>
          </w:p>
        </w:tc>
      </w:tr>
      <w:tr w:rsidR="00CF4B61" w:rsidRPr="00CF4B61" w14:paraId="4CA87B2B" w14:textId="77777777" w:rsidTr="00CF4B61">
        <w:tc>
          <w:tcPr>
            <w:tcW w:w="4394" w:type="dxa"/>
            <w:shd w:val="clear" w:color="auto" w:fill="auto"/>
          </w:tcPr>
          <w:p w14:paraId="033E4DDE" w14:textId="77777777" w:rsidR="00CF4B61" w:rsidRPr="00CF4B61" w:rsidRDefault="00CF4B61" w:rsidP="00CF4B61">
            <w:pPr>
              <w:pStyle w:val="TabelleText"/>
              <w:rPr>
                <w:rStyle w:val="RevisionText"/>
              </w:rPr>
            </w:pPr>
            <w:r w:rsidRPr="0037427E">
              <w:rPr>
                <w:rStyle w:val="RevisionText"/>
              </w:rPr>
              <w:t>Fellbach, Stadt</w:t>
            </w:r>
          </w:p>
        </w:tc>
        <w:tc>
          <w:tcPr>
            <w:tcW w:w="4395" w:type="dxa"/>
            <w:shd w:val="clear" w:color="auto" w:fill="auto"/>
          </w:tcPr>
          <w:p w14:paraId="083DF9E5" w14:textId="77777777" w:rsidR="00CF4B61" w:rsidRPr="00CF4B61" w:rsidRDefault="00CF4B61" w:rsidP="00CF4B61">
            <w:pPr>
              <w:pStyle w:val="TabelleText"/>
              <w:rPr>
                <w:rStyle w:val="RevisionText"/>
              </w:rPr>
            </w:pPr>
            <w:r w:rsidRPr="0037427E">
              <w:rPr>
                <w:rStyle w:val="RevisionText"/>
              </w:rPr>
              <w:t>V</w:t>
            </w:r>
          </w:p>
        </w:tc>
      </w:tr>
      <w:tr w:rsidR="00CF4B61" w:rsidRPr="00CF4B61" w14:paraId="3313933E" w14:textId="77777777" w:rsidTr="00CF4B61">
        <w:tc>
          <w:tcPr>
            <w:tcW w:w="4394" w:type="dxa"/>
            <w:shd w:val="clear" w:color="auto" w:fill="auto"/>
          </w:tcPr>
          <w:p w14:paraId="7689FB32" w14:textId="77777777" w:rsidR="00CF4B61" w:rsidRPr="00CF4B61" w:rsidRDefault="00CF4B61" w:rsidP="00CF4B61">
            <w:pPr>
              <w:pStyle w:val="TabelleText"/>
              <w:rPr>
                <w:rStyle w:val="RevisionText"/>
              </w:rPr>
            </w:pPr>
            <w:r w:rsidRPr="0037427E">
              <w:rPr>
                <w:rStyle w:val="RevisionText"/>
              </w:rPr>
              <w:t>Filderstadt, Stadt</w:t>
            </w:r>
          </w:p>
        </w:tc>
        <w:tc>
          <w:tcPr>
            <w:tcW w:w="4395" w:type="dxa"/>
            <w:shd w:val="clear" w:color="auto" w:fill="auto"/>
          </w:tcPr>
          <w:p w14:paraId="2676B53C" w14:textId="77777777" w:rsidR="00CF4B61" w:rsidRPr="00CF4B61" w:rsidRDefault="00CF4B61" w:rsidP="00CF4B61">
            <w:pPr>
              <w:pStyle w:val="TabelleText"/>
              <w:rPr>
                <w:rStyle w:val="RevisionText"/>
              </w:rPr>
            </w:pPr>
            <w:r w:rsidRPr="0037427E">
              <w:rPr>
                <w:rStyle w:val="RevisionText"/>
              </w:rPr>
              <w:t>V</w:t>
            </w:r>
          </w:p>
        </w:tc>
      </w:tr>
      <w:tr w:rsidR="00CF4B61" w:rsidRPr="00CF4B61" w14:paraId="29B10030" w14:textId="77777777" w:rsidTr="00CF4B61">
        <w:tc>
          <w:tcPr>
            <w:tcW w:w="4394" w:type="dxa"/>
            <w:shd w:val="clear" w:color="auto" w:fill="auto"/>
          </w:tcPr>
          <w:p w14:paraId="11048034" w14:textId="77777777" w:rsidR="00CF4B61" w:rsidRPr="00CF4B61" w:rsidRDefault="00CF4B61" w:rsidP="00CF4B61">
            <w:pPr>
              <w:pStyle w:val="TabelleText"/>
              <w:rPr>
                <w:rStyle w:val="RevisionText"/>
              </w:rPr>
            </w:pPr>
            <w:r w:rsidRPr="0037427E">
              <w:rPr>
                <w:rStyle w:val="RevisionText"/>
              </w:rPr>
              <w:t>Freiberg am Neckar, Stadt</w:t>
            </w:r>
          </w:p>
        </w:tc>
        <w:tc>
          <w:tcPr>
            <w:tcW w:w="4395" w:type="dxa"/>
            <w:shd w:val="clear" w:color="auto" w:fill="auto"/>
          </w:tcPr>
          <w:p w14:paraId="74B6F3B9" w14:textId="77777777" w:rsidR="00CF4B61" w:rsidRPr="00CF4B61" w:rsidRDefault="00CF4B61" w:rsidP="00CF4B61">
            <w:pPr>
              <w:pStyle w:val="TabelleText"/>
              <w:rPr>
                <w:rStyle w:val="RevisionText"/>
              </w:rPr>
            </w:pPr>
            <w:r w:rsidRPr="0037427E">
              <w:rPr>
                <w:rStyle w:val="RevisionText"/>
              </w:rPr>
              <w:t>VI</w:t>
            </w:r>
          </w:p>
        </w:tc>
      </w:tr>
      <w:tr w:rsidR="00CF4B61" w:rsidRPr="00CF4B61" w14:paraId="279A550B" w14:textId="77777777" w:rsidTr="00CF4B61">
        <w:tc>
          <w:tcPr>
            <w:tcW w:w="4394" w:type="dxa"/>
            <w:shd w:val="clear" w:color="auto" w:fill="auto"/>
          </w:tcPr>
          <w:p w14:paraId="0660EE35" w14:textId="77777777" w:rsidR="00CF4B61" w:rsidRPr="00CF4B61" w:rsidRDefault="00CF4B61" w:rsidP="00CF4B61">
            <w:pPr>
              <w:pStyle w:val="TabelleText"/>
              <w:rPr>
                <w:rStyle w:val="RevisionText"/>
              </w:rPr>
            </w:pPr>
            <w:r w:rsidRPr="0037427E">
              <w:rPr>
                <w:rStyle w:val="RevisionText"/>
              </w:rPr>
              <w:t>Freiburg im Breisgau, Stadt</w:t>
            </w:r>
          </w:p>
        </w:tc>
        <w:tc>
          <w:tcPr>
            <w:tcW w:w="4395" w:type="dxa"/>
            <w:shd w:val="clear" w:color="auto" w:fill="auto"/>
          </w:tcPr>
          <w:p w14:paraId="4F9F26A5" w14:textId="77777777" w:rsidR="00CF4B61" w:rsidRPr="00CF4B61" w:rsidRDefault="00CF4B61" w:rsidP="00CF4B61">
            <w:pPr>
              <w:pStyle w:val="TabelleText"/>
              <w:rPr>
                <w:rStyle w:val="RevisionText"/>
              </w:rPr>
            </w:pPr>
            <w:r w:rsidRPr="0037427E">
              <w:rPr>
                <w:rStyle w:val="RevisionText"/>
              </w:rPr>
              <w:t>VI</w:t>
            </w:r>
          </w:p>
        </w:tc>
      </w:tr>
      <w:tr w:rsidR="00CF4B61" w:rsidRPr="00CF4B61" w14:paraId="7FC02208" w14:textId="77777777" w:rsidTr="00CF4B61">
        <w:tc>
          <w:tcPr>
            <w:tcW w:w="4394" w:type="dxa"/>
            <w:shd w:val="clear" w:color="auto" w:fill="auto"/>
          </w:tcPr>
          <w:p w14:paraId="66BD5D50" w14:textId="77777777" w:rsidR="00CF4B61" w:rsidRPr="00CF4B61" w:rsidRDefault="00CF4B61" w:rsidP="00CF4B61">
            <w:pPr>
              <w:pStyle w:val="TabelleText"/>
              <w:rPr>
                <w:rStyle w:val="RevisionText"/>
              </w:rPr>
            </w:pPr>
            <w:r w:rsidRPr="0037427E">
              <w:rPr>
                <w:rStyle w:val="RevisionText"/>
              </w:rPr>
              <w:t>Freudenstadt, Stadt</w:t>
            </w:r>
          </w:p>
        </w:tc>
        <w:tc>
          <w:tcPr>
            <w:tcW w:w="4395" w:type="dxa"/>
            <w:shd w:val="clear" w:color="auto" w:fill="auto"/>
          </w:tcPr>
          <w:p w14:paraId="09B1A97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A7C5A63" w14:textId="77777777" w:rsidTr="00CF4B61">
        <w:tc>
          <w:tcPr>
            <w:tcW w:w="4394" w:type="dxa"/>
            <w:shd w:val="clear" w:color="auto" w:fill="auto"/>
          </w:tcPr>
          <w:p w14:paraId="08E69641" w14:textId="77777777" w:rsidR="00CF4B61" w:rsidRPr="00CF4B61" w:rsidRDefault="00CF4B61" w:rsidP="00CF4B61">
            <w:pPr>
              <w:pStyle w:val="TabelleText"/>
              <w:rPr>
                <w:rStyle w:val="RevisionText"/>
              </w:rPr>
            </w:pPr>
            <w:r w:rsidRPr="0037427E">
              <w:rPr>
                <w:rStyle w:val="RevisionText"/>
              </w:rPr>
              <w:t>Friedrichshafen, Stadt</w:t>
            </w:r>
          </w:p>
        </w:tc>
        <w:tc>
          <w:tcPr>
            <w:tcW w:w="4395" w:type="dxa"/>
            <w:shd w:val="clear" w:color="auto" w:fill="auto"/>
          </w:tcPr>
          <w:p w14:paraId="111EED25" w14:textId="77777777" w:rsidR="00CF4B61" w:rsidRPr="00CF4B61" w:rsidRDefault="00CF4B61" w:rsidP="00CF4B61">
            <w:pPr>
              <w:pStyle w:val="TabelleText"/>
              <w:rPr>
                <w:rStyle w:val="RevisionText"/>
              </w:rPr>
            </w:pPr>
            <w:r w:rsidRPr="0037427E">
              <w:rPr>
                <w:rStyle w:val="RevisionText"/>
              </w:rPr>
              <w:t>V</w:t>
            </w:r>
          </w:p>
        </w:tc>
      </w:tr>
      <w:tr w:rsidR="00CF4B61" w:rsidRPr="00CF4B61" w14:paraId="76D1E1E1" w14:textId="77777777" w:rsidTr="00CF4B61">
        <w:tc>
          <w:tcPr>
            <w:tcW w:w="4394" w:type="dxa"/>
            <w:shd w:val="clear" w:color="auto" w:fill="auto"/>
          </w:tcPr>
          <w:p w14:paraId="3FA47FC7" w14:textId="77777777" w:rsidR="00CF4B61" w:rsidRPr="00CF4B61" w:rsidRDefault="00CF4B61" w:rsidP="00CF4B61">
            <w:pPr>
              <w:pStyle w:val="TabelleText"/>
              <w:rPr>
                <w:rStyle w:val="RevisionText"/>
              </w:rPr>
            </w:pPr>
            <w:r w:rsidRPr="0037427E">
              <w:rPr>
                <w:rStyle w:val="RevisionText"/>
              </w:rPr>
              <w:t>Friesenheim</w:t>
            </w:r>
          </w:p>
        </w:tc>
        <w:tc>
          <w:tcPr>
            <w:tcW w:w="4395" w:type="dxa"/>
            <w:shd w:val="clear" w:color="auto" w:fill="auto"/>
          </w:tcPr>
          <w:p w14:paraId="24C6B9C8" w14:textId="77777777" w:rsidR="00CF4B61" w:rsidRPr="00CF4B61" w:rsidRDefault="00CF4B61" w:rsidP="00CF4B61">
            <w:pPr>
              <w:pStyle w:val="TabelleText"/>
              <w:rPr>
                <w:rStyle w:val="RevisionText"/>
              </w:rPr>
            </w:pPr>
            <w:r w:rsidRPr="0037427E">
              <w:rPr>
                <w:rStyle w:val="RevisionText"/>
              </w:rPr>
              <w:t>II</w:t>
            </w:r>
          </w:p>
        </w:tc>
      </w:tr>
      <w:tr w:rsidR="00CF4B61" w:rsidRPr="00CF4B61" w14:paraId="682A535D" w14:textId="77777777" w:rsidTr="00CF4B61">
        <w:tc>
          <w:tcPr>
            <w:tcW w:w="4394" w:type="dxa"/>
            <w:shd w:val="clear" w:color="auto" w:fill="auto"/>
          </w:tcPr>
          <w:p w14:paraId="6CD365BA" w14:textId="77777777" w:rsidR="00CF4B61" w:rsidRPr="00CF4B61" w:rsidRDefault="00CF4B61" w:rsidP="00CF4B61">
            <w:pPr>
              <w:pStyle w:val="TabelleText"/>
              <w:rPr>
                <w:rStyle w:val="RevisionText"/>
              </w:rPr>
            </w:pPr>
            <w:r w:rsidRPr="0037427E">
              <w:rPr>
                <w:rStyle w:val="RevisionText"/>
              </w:rPr>
              <w:t>Gärtringen</w:t>
            </w:r>
          </w:p>
        </w:tc>
        <w:tc>
          <w:tcPr>
            <w:tcW w:w="4395" w:type="dxa"/>
            <w:shd w:val="clear" w:color="auto" w:fill="auto"/>
          </w:tcPr>
          <w:p w14:paraId="04F28D7B" w14:textId="77777777" w:rsidR="00CF4B61" w:rsidRPr="00CF4B61" w:rsidRDefault="00CF4B61" w:rsidP="00CF4B61">
            <w:pPr>
              <w:pStyle w:val="TabelleText"/>
              <w:rPr>
                <w:rStyle w:val="RevisionText"/>
              </w:rPr>
            </w:pPr>
            <w:r w:rsidRPr="0037427E">
              <w:rPr>
                <w:rStyle w:val="RevisionText"/>
              </w:rPr>
              <w:t>IV</w:t>
            </w:r>
          </w:p>
        </w:tc>
      </w:tr>
      <w:tr w:rsidR="00CF4B61" w:rsidRPr="00CF4B61" w14:paraId="2E037651" w14:textId="77777777" w:rsidTr="00CF4B61">
        <w:tc>
          <w:tcPr>
            <w:tcW w:w="4394" w:type="dxa"/>
            <w:shd w:val="clear" w:color="auto" w:fill="auto"/>
          </w:tcPr>
          <w:p w14:paraId="3ACD1304" w14:textId="77777777" w:rsidR="00CF4B61" w:rsidRPr="00CF4B61" w:rsidRDefault="00CF4B61" w:rsidP="00CF4B61">
            <w:pPr>
              <w:pStyle w:val="TabelleText"/>
              <w:rPr>
                <w:rStyle w:val="RevisionText"/>
              </w:rPr>
            </w:pPr>
            <w:r w:rsidRPr="0037427E">
              <w:rPr>
                <w:rStyle w:val="RevisionText"/>
              </w:rPr>
              <w:t>Gaggenau, Stadt</w:t>
            </w:r>
          </w:p>
        </w:tc>
        <w:tc>
          <w:tcPr>
            <w:tcW w:w="4395" w:type="dxa"/>
            <w:shd w:val="clear" w:color="auto" w:fill="auto"/>
          </w:tcPr>
          <w:p w14:paraId="685F606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9E62F30" w14:textId="77777777" w:rsidTr="00CF4B61">
        <w:tc>
          <w:tcPr>
            <w:tcW w:w="4394" w:type="dxa"/>
            <w:shd w:val="clear" w:color="auto" w:fill="auto"/>
          </w:tcPr>
          <w:p w14:paraId="55DEBBCB" w14:textId="77777777" w:rsidR="00CF4B61" w:rsidRPr="00CF4B61" w:rsidRDefault="00CF4B61" w:rsidP="00CF4B61">
            <w:pPr>
              <w:pStyle w:val="TabelleText"/>
              <w:rPr>
                <w:rStyle w:val="RevisionText"/>
              </w:rPr>
            </w:pPr>
            <w:r w:rsidRPr="0037427E">
              <w:rPr>
                <w:rStyle w:val="RevisionText"/>
              </w:rPr>
              <w:t>Gaildorf, Stadt</w:t>
            </w:r>
          </w:p>
        </w:tc>
        <w:tc>
          <w:tcPr>
            <w:tcW w:w="4395" w:type="dxa"/>
            <w:shd w:val="clear" w:color="auto" w:fill="auto"/>
          </w:tcPr>
          <w:p w14:paraId="5CD747B1" w14:textId="77777777" w:rsidR="00CF4B61" w:rsidRPr="00CF4B61" w:rsidRDefault="00CF4B61" w:rsidP="00CF4B61">
            <w:pPr>
              <w:pStyle w:val="TabelleText"/>
              <w:rPr>
                <w:rStyle w:val="RevisionText"/>
              </w:rPr>
            </w:pPr>
            <w:r w:rsidRPr="0037427E">
              <w:rPr>
                <w:rStyle w:val="RevisionText"/>
              </w:rPr>
              <w:t>II</w:t>
            </w:r>
          </w:p>
        </w:tc>
      </w:tr>
      <w:tr w:rsidR="00CF4B61" w:rsidRPr="00CF4B61" w14:paraId="0A251E42" w14:textId="77777777" w:rsidTr="00CF4B61">
        <w:tc>
          <w:tcPr>
            <w:tcW w:w="4394" w:type="dxa"/>
            <w:shd w:val="clear" w:color="auto" w:fill="auto"/>
          </w:tcPr>
          <w:p w14:paraId="1EAD0EC5" w14:textId="77777777" w:rsidR="00CF4B61" w:rsidRPr="00CF4B61" w:rsidRDefault="00CF4B61" w:rsidP="00CF4B61">
            <w:pPr>
              <w:pStyle w:val="TabelleText"/>
              <w:rPr>
                <w:rStyle w:val="RevisionText"/>
              </w:rPr>
            </w:pPr>
            <w:r w:rsidRPr="0037427E">
              <w:rPr>
                <w:rStyle w:val="RevisionText"/>
              </w:rPr>
              <w:t>Geislingen an der Steige, Stadt</w:t>
            </w:r>
          </w:p>
        </w:tc>
        <w:tc>
          <w:tcPr>
            <w:tcW w:w="4395" w:type="dxa"/>
            <w:shd w:val="clear" w:color="auto" w:fill="auto"/>
          </w:tcPr>
          <w:p w14:paraId="701C563C" w14:textId="77777777" w:rsidR="00CF4B61" w:rsidRPr="00CF4B61" w:rsidRDefault="00CF4B61" w:rsidP="00CF4B61">
            <w:pPr>
              <w:pStyle w:val="TabelleText"/>
              <w:rPr>
                <w:rStyle w:val="RevisionText"/>
              </w:rPr>
            </w:pPr>
            <w:r w:rsidRPr="0037427E">
              <w:rPr>
                <w:rStyle w:val="RevisionText"/>
              </w:rPr>
              <w:t>III</w:t>
            </w:r>
          </w:p>
        </w:tc>
      </w:tr>
      <w:tr w:rsidR="00CF4B61" w:rsidRPr="00CF4B61" w14:paraId="52FBDAE2" w14:textId="77777777" w:rsidTr="00CF4B61">
        <w:tc>
          <w:tcPr>
            <w:tcW w:w="4394" w:type="dxa"/>
            <w:shd w:val="clear" w:color="auto" w:fill="auto"/>
          </w:tcPr>
          <w:p w14:paraId="4D06712A" w14:textId="77777777" w:rsidR="00CF4B61" w:rsidRPr="00CF4B61" w:rsidRDefault="00CF4B61" w:rsidP="00CF4B61">
            <w:pPr>
              <w:pStyle w:val="TabelleText"/>
              <w:rPr>
                <w:rStyle w:val="RevisionText"/>
              </w:rPr>
            </w:pPr>
            <w:r w:rsidRPr="0037427E">
              <w:rPr>
                <w:rStyle w:val="RevisionText"/>
              </w:rPr>
              <w:t>Gengenbach, Stadt</w:t>
            </w:r>
          </w:p>
        </w:tc>
        <w:tc>
          <w:tcPr>
            <w:tcW w:w="4395" w:type="dxa"/>
            <w:shd w:val="clear" w:color="auto" w:fill="auto"/>
          </w:tcPr>
          <w:p w14:paraId="0B30320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7D46CBD" w14:textId="77777777" w:rsidTr="00CF4B61">
        <w:tc>
          <w:tcPr>
            <w:tcW w:w="4394" w:type="dxa"/>
            <w:shd w:val="clear" w:color="auto" w:fill="auto"/>
          </w:tcPr>
          <w:p w14:paraId="2308ED9D" w14:textId="77777777" w:rsidR="00CF4B61" w:rsidRPr="00CF4B61" w:rsidRDefault="00CF4B61" w:rsidP="00CF4B61">
            <w:pPr>
              <w:pStyle w:val="TabelleText"/>
              <w:rPr>
                <w:rStyle w:val="RevisionText"/>
              </w:rPr>
            </w:pPr>
            <w:r w:rsidRPr="0037427E">
              <w:rPr>
                <w:rStyle w:val="RevisionText"/>
              </w:rPr>
              <w:t>Gerlingen, Stadt</w:t>
            </w:r>
          </w:p>
        </w:tc>
        <w:tc>
          <w:tcPr>
            <w:tcW w:w="4395" w:type="dxa"/>
            <w:shd w:val="clear" w:color="auto" w:fill="auto"/>
          </w:tcPr>
          <w:p w14:paraId="28906DE3" w14:textId="77777777" w:rsidR="00CF4B61" w:rsidRPr="00CF4B61" w:rsidRDefault="00CF4B61" w:rsidP="00CF4B61">
            <w:pPr>
              <w:pStyle w:val="TabelleText"/>
              <w:rPr>
                <w:rStyle w:val="RevisionText"/>
              </w:rPr>
            </w:pPr>
            <w:r w:rsidRPr="0037427E">
              <w:rPr>
                <w:rStyle w:val="RevisionText"/>
              </w:rPr>
              <w:t>VI</w:t>
            </w:r>
          </w:p>
        </w:tc>
      </w:tr>
      <w:tr w:rsidR="00CF4B61" w:rsidRPr="00CF4B61" w14:paraId="66CA5388" w14:textId="77777777" w:rsidTr="00CF4B61">
        <w:tc>
          <w:tcPr>
            <w:tcW w:w="4394" w:type="dxa"/>
            <w:shd w:val="clear" w:color="auto" w:fill="auto"/>
          </w:tcPr>
          <w:p w14:paraId="3B5C6F3E" w14:textId="77777777" w:rsidR="00CF4B61" w:rsidRPr="00CF4B61" w:rsidRDefault="00CF4B61" w:rsidP="00CF4B61">
            <w:pPr>
              <w:pStyle w:val="TabelleText"/>
              <w:rPr>
                <w:rStyle w:val="RevisionText"/>
              </w:rPr>
            </w:pPr>
            <w:r w:rsidRPr="0037427E">
              <w:rPr>
                <w:rStyle w:val="RevisionText"/>
              </w:rPr>
              <w:t>Gernsbach, Stadt</w:t>
            </w:r>
          </w:p>
        </w:tc>
        <w:tc>
          <w:tcPr>
            <w:tcW w:w="4395" w:type="dxa"/>
            <w:shd w:val="clear" w:color="auto" w:fill="auto"/>
          </w:tcPr>
          <w:p w14:paraId="64247C8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299A3929" w14:textId="77777777" w:rsidTr="00CF4B61">
        <w:tc>
          <w:tcPr>
            <w:tcW w:w="4394" w:type="dxa"/>
            <w:shd w:val="clear" w:color="auto" w:fill="auto"/>
          </w:tcPr>
          <w:p w14:paraId="7AF37859" w14:textId="77777777" w:rsidR="00CF4B61" w:rsidRPr="00CF4B61" w:rsidRDefault="00CF4B61" w:rsidP="00CF4B61">
            <w:pPr>
              <w:pStyle w:val="TabelleText"/>
              <w:rPr>
                <w:rStyle w:val="RevisionText"/>
              </w:rPr>
            </w:pPr>
            <w:r w:rsidRPr="0037427E">
              <w:rPr>
                <w:rStyle w:val="RevisionText"/>
              </w:rPr>
              <w:t>Gerstetten</w:t>
            </w:r>
          </w:p>
        </w:tc>
        <w:tc>
          <w:tcPr>
            <w:tcW w:w="4395" w:type="dxa"/>
            <w:shd w:val="clear" w:color="auto" w:fill="auto"/>
          </w:tcPr>
          <w:p w14:paraId="695CD668" w14:textId="77777777" w:rsidR="00CF4B61" w:rsidRPr="00CF4B61" w:rsidRDefault="00CF4B61" w:rsidP="00CF4B61">
            <w:pPr>
              <w:pStyle w:val="TabelleText"/>
              <w:rPr>
                <w:rStyle w:val="RevisionText"/>
              </w:rPr>
            </w:pPr>
            <w:r w:rsidRPr="0037427E">
              <w:rPr>
                <w:rStyle w:val="RevisionText"/>
              </w:rPr>
              <w:t>I</w:t>
            </w:r>
          </w:p>
        </w:tc>
      </w:tr>
      <w:tr w:rsidR="00CF4B61" w:rsidRPr="00CF4B61" w14:paraId="23C996EF" w14:textId="77777777" w:rsidTr="00CF4B61">
        <w:tc>
          <w:tcPr>
            <w:tcW w:w="4394" w:type="dxa"/>
            <w:shd w:val="clear" w:color="auto" w:fill="auto"/>
          </w:tcPr>
          <w:p w14:paraId="1C8FAA85" w14:textId="77777777" w:rsidR="00CF4B61" w:rsidRPr="00CF4B61" w:rsidRDefault="00CF4B61" w:rsidP="00CF4B61">
            <w:pPr>
              <w:pStyle w:val="TabelleText"/>
              <w:rPr>
                <w:rStyle w:val="RevisionText"/>
              </w:rPr>
            </w:pPr>
            <w:r w:rsidRPr="0037427E">
              <w:rPr>
                <w:rStyle w:val="RevisionText"/>
              </w:rPr>
              <w:t>Giengen an der Brenz, Stadt</w:t>
            </w:r>
          </w:p>
        </w:tc>
        <w:tc>
          <w:tcPr>
            <w:tcW w:w="4395" w:type="dxa"/>
            <w:shd w:val="clear" w:color="auto" w:fill="auto"/>
          </w:tcPr>
          <w:p w14:paraId="4E8D74E0" w14:textId="77777777" w:rsidR="00CF4B61" w:rsidRPr="00CF4B61" w:rsidRDefault="00CF4B61" w:rsidP="00CF4B61">
            <w:pPr>
              <w:pStyle w:val="TabelleText"/>
              <w:rPr>
                <w:rStyle w:val="RevisionText"/>
              </w:rPr>
            </w:pPr>
            <w:r w:rsidRPr="0037427E">
              <w:rPr>
                <w:rStyle w:val="RevisionText"/>
              </w:rPr>
              <w:t>II</w:t>
            </w:r>
          </w:p>
        </w:tc>
      </w:tr>
      <w:tr w:rsidR="00CF4B61" w:rsidRPr="00CF4B61" w14:paraId="7309448E" w14:textId="77777777" w:rsidTr="00CF4B61">
        <w:tc>
          <w:tcPr>
            <w:tcW w:w="4394" w:type="dxa"/>
            <w:shd w:val="clear" w:color="auto" w:fill="auto"/>
          </w:tcPr>
          <w:p w14:paraId="07B01556" w14:textId="77777777" w:rsidR="00CF4B61" w:rsidRPr="00CF4B61" w:rsidRDefault="00CF4B61" w:rsidP="00CF4B61">
            <w:pPr>
              <w:pStyle w:val="TabelleText"/>
              <w:rPr>
                <w:rStyle w:val="RevisionText"/>
              </w:rPr>
            </w:pPr>
            <w:r w:rsidRPr="0037427E">
              <w:rPr>
                <w:rStyle w:val="RevisionText"/>
              </w:rPr>
              <w:t>Göppingen, Stadt</w:t>
            </w:r>
          </w:p>
        </w:tc>
        <w:tc>
          <w:tcPr>
            <w:tcW w:w="4395" w:type="dxa"/>
            <w:shd w:val="clear" w:color="auto" w:fill="auto"/>
          </w:tcPr>
          <w:p w14:paraId="092F34CD" w14:textId="77777777" w:rsidR="00CF4B61" w:rsidRPr="00CF4B61" w:rsidRDefault="00CF4B61" w:rsidP="00CF4B61">
            <w:pPr>
              <w:pStyle w:val="TabelleText"/>
              <w:rPr>
                <w:rStyle w:val="RevisionText"/>
              </w:rPr>
            </w:pPr>
            <w:r w:rsidRPr="0037427E">
              <w:rPr>
                <w:rStyle w:val="RevisionText"/>
              </w:rPr>
              <w:t>III</w:t>
            </w:r>
          </w:p>
        </w:tc>
      </w:tr>
      <w:tr w:rsidR="00CF4B61" w:rsidRPr="00CF4B61" w14:paraId="2FD0C445" w14:textId="77777777" w:rsidTr="00CF4B61">
        <w:tc>
          <w:tcPr>
            <w:tcW w:w="4394" w:type="dxa"/>
            <w:shd w:val="clear" w:color="auto" w:fill="auto"/>
          </w:tcPr>
          <w:p w14:paraId="4598029B" w14:textId="77777777" w:rsidR="00CF4B61" w:rsidRPr="00CF4B61" w:rsidRDefault="00CF4B61" w:rsidP="00CF4B61">
            <w:pPr>
              <w:pStyle w:val="TabelleText"/>
              <w:rPr>
                <w:rStyle w:val="RevisionText"/>
              </w:rPr>
            </w:pPr>
            <w:r w:rsidRPr="0037427E">
              <w:rPr>
                <w:rStyle w:val="RevisionText"/>
              </w:rPr>
              <w:t>Gottmadingen</w:t>
            </w:r>
          </w:p>
        </w:tc>
        <w:tc>
          <w:tcPr>
            <w:tcW w:w="4395" w:type="dxa"/>
            <w:shd w:val="clear" w:color="auto" w:fill="auto"/>
          </w:tcPr>
          <w:p w14:paraId="73A8DA6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B6CB22A" w14:textId="77777777" w:rsidTr="00CF4B61">
        <w:tc>
          <w:tcPr>
            <w:tcW w:w="4394" w:type="dxa"/>
            <w:shd w:val="clear" w:color="auto" w:fill="auto"/>
          </w:tcPr>
          <w:p w14:paraId="77064CED" w14:textId="77777777" w:rsidR="00CF4B61" w:rsidRPr="00CF4B61" w:rsidRDefault="00CF4B61" w:rsidP="00CF4B61">
            <w:pPr>
              <w:pStyle w:val="TabelleText"/>
              <w:rPr>
                <w:rStyle w:val="RevisionText"/>
              </w:rPr>
            </w:pPr>
            <w:r w:rsidRPr="0037427E">
              <w:rPr>
                <w:rStyle w:val="RevisionText"/>
              </w:rPr>
              <w:t>Graben-Neudorf</w:t>
            </w:r>
          </w:p>
        </w:tc>
        <w:tc>
          <w:tcPr>
            <w:tcW w:w="4395" w:type="dxa"/>
            <w:shd w:val="clear" w:color="auto" w:fill="auto"/>
          </w:tcPr>
          <w:p w14:paraId="47C21356"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4DC7DDF" w14:textId="77777777" w:rsidTr="00CF4B61">
        <w:tc>
          <w:tcPr>
            <w:tcW w:w="4394" w:type="dxa"/>
            <w:shd w:val="clear" w:color="auto" w:fill="auto"/>
          </w:tcPr>
          <w:p w14:paraId="13FBF2FE" w14:textId="77777777" w:rsidR="00CF4B61" w:rsidRPr="00CF4B61" w:rsidRDefault="00CF4B61" w:rsidP="00CF4B61">
            <w:pPr>
              <w:pStyle w:val="TabelleText"/>
              <w:rPr>
                <w:rStyle w:val="RevisionText"/>
              </w:rPr>
            </w:pPr>
            <w:r w:rsidRPr="0037427E">
              <w:rPr>
                <w:rStyle w:val="RevisionText"/>
              </w:rPr>
              <w:t>Grenzach-Wyhlen</w:t>
            </w:r>
          </w:p>
        </w:tc>
        <w:tc>
          <w:tcPr>
            <w:tcW w:w="4395" w:type="dxa"/>
            <w:shd w:val="clear" w:color="auto" w:fill="auto"/>
          </w:tcPr>
          <w:p w14:paraId="43A5A5F5" w14:textId="77777777" w:rsidR="00CF4B61" w:rsidRPr="00CF4B61" w:rsidRDefault="00CF4B61" w:rsidP="00CF4B61">
            <w:pPr>
              <w:pStyle w:val="TabelleText"/>
              <w:rPr>
                <w:rStyle w:val="RevisionText"/>
              </w:rPr>
            </w:pPr>
            <w:r w:rsidRPr="0037427E">
              <w:rPr>
                <w:rStyle w:val="RevisionText"/>
              </w:rPr>
              <w:t>V</w:t>
            </w:r>
          </w:p>
        </w:tc>
      </w:tr>
      <w:tr w:rsidR="00CF4B61" w:rsidRPr="00CF4B61" w14:paraId="6A27EA12" w14:textId="77777777" w:rsidTr="00CF4B61">
        <w:tc>
          <w:tcPr>
            <w:tcW w:w="4394" w:type="dxa"/>
            <w:shd w:val="clear" w:color="auto" w:fill="auto"/>
          </w:tcPr>
          <w:p w14:paraId="59D5B3FE" w14:textId="77777777" w:rsidR="00CF4B61" w:rsidRPr="00CF4B61" w:rsidRDefault="00CF4B61" w:rsidP="00CF4B61">
            <w:pPr>
              <w:pStyle w:val="TabelleText"/>
              <w:rPr>
                <w:rStyle w:val="RevisionText"/>
              </w:rPr>
            </w:pPr>
            <w:r w:rsidRPr="0037427E">
              <w:rPr>
                <w:rStyle w:val="RevisionText"/>
              </w:rPr>
              <w:t>Gundelfingen</w:t>
            </w:r>
          </w:p>
        </w:tc>
        <w:tc>
          <w:tcPr>
            <w:tcW w:w="4395" w:type="dxa"/>
            <w:shd w:val="clear" w:color="auto" w:fill="auto"/>
          </w:tcPr>
          <w:p w14:paraId="76670B42" w14:textId="77777777" w:rsidR="00CF4B61" w:rsidRPr="00CF4B61" w:rsidRDefault="00CF4B61" w:rsidP="00CF4B61">
            <w:pPr>
              <w:pStyle w:val="TabelleText"/>
              <w:rPr>
                <w:rStyle w:val="RevisionText"/>
              </w:rPr>
            </w:pPr>
            <w:r w:rsidRPr="0037427E">
              <w:rPr>
                <w:rStyle w:val="RevisionText"/>
              </w:rPr>
              <w:t>V</w:t>
            </w:r>
          </w:p>
        </w:tc>
      </w:tr>
      <w:tr w:rsidR="00CF4B61" w:rsidRPr="00CF4B61" w14:paraId="170DD80C" w14:textId="77777777" w:rsidTr="00CF4B61">
        <w:tc>
          <w:tcPr>
            <w:tcW w:w="4394" w:type="dxa"/>
            <w:shd w:val="clear" w:color="auto" w:fill="auto"/>
          </w:tcPr>
          <w:p w14:paraId="184BA190" w14:textId="77777777" w:rsidR="00CF4B61" w:rsidRPr="00CF4B61" w:rsidRDefault="00CF4B61" w:rsidP="00CF4B61">
            <w:pPr>
              <w:pStyle w:val="TabelleText"/>
              <w:rPr>
                <w:rStyle w:val="RevisionText"/>
              </w:rPr>
            </w:pPr>
            <w:r w:rsidRPr="0037427E">
              <w:rPr>
                <w:rStyle w:val="RevisionText"/>
              </w:rPr>
              <w:t>Haigerloch, Stadt</w:t>
            </w:r>
          </w:p>
        </w:tc>
        <w:tc>
          <w:tcPr>
            <w:tcW w:w="4395" w:type="dxa"/>
            <w:shd w:val="clear" w:color="auto" w:fill="auto"/>
          </w:tcPr>
          <w:p w14:paraId="2881CFCE" w14:textId="77777777" w:rsidR="00CF4B61" w:rsidRPr="00CF4B61" w:rsidRDefault="00CF4B61" w:rsidP="00CF4B61">
            <w:pPr>
              <w:pStyle w:val="TabelleText"/>
              <w:rPr>
                <w:rStyle w:val="RevisionText"/>
              </w:rPr>
            </w:pPr>
            <w:r w:rsidRPr="0037427E">
              <w:rPr>
                <w:rStyle w:val="RevisionText"/>
              </w:rPr>
              <w:t>I</w:t>
            </w:r>
          </w:p>
        </w:tc>
      </w:tr>
      <w:tr w:rsidR="00CF4B61" w:rsidRPr="00CF4B61" w14:paraId="250EE8DB" w14:textId="77777777" w:rsidTr="00CF4B61">
        <w:tc>
          <w:tcPr>
            <w:tcW w:w="4394" w:type="dxa"/>
            <w:shd w:val="clear" w:color="auto" w:fill="auto"/>
          </w:tcPr>
          <w:p w14:paraId="0925FF68" w14:textId="77777777" w:rsidR="00CF4B61" w:rsidRPr="00CF4B61" w:rsidRDefault="00CF4B61" w:rsidP="00CF4B61">
            <w:pPr>
              <w:pStyle w:val="TabelleText"/>
              <w:rPr>
                <w:rStyle w:val="RevisionText"/>
              </w:rPr>
            </w:pPr>
            <w:r w:rsidRPr="0037427E">
              <w:rPr>
                <w:rStyle w:val="RevisionText"/>
              </w:rPr>
              <w:t>Heddesheim</w:t>
            </w:r>
          </w:p>
        </w:tc>
        <w:tc>
          <w:tcPr>
            <w:tcW w:w="4395" w:type="dxa"/>
            <w:shd w:val="clear" w:color="auto" w:fill="auto"/>
          </w:tcPr>
          <w:p w14:paraId="11C3F15B" w14:textId="77777777" w:rsidR="00CF4B61" w:rsidRPr="00CF4B61" w:rsidRDefault="00CF4B61" w:rsidP="00CF4B61">
            <w:pPr>
              <w:pStyle w:val="TabelleText"/>
              <w:rPr>
                <w:rStyle w:val="RevisionText"/>
              </w:rPr>
            </w:pPr>
            <w:r w:rsidRPr="0037427E">
              <w:rPr>
                <w:rStyle w:val="RevisionText"/>
              </w:rPr>
              <w:t>III</w:t>
            </w:r>
          </w:p>
        </w:tc>
      </w:tr>
      <w:tr w:rsidR="00CF4B61" w:rsidRPr="00CF4B61" w14:paraId="114FF3AD" w14:textId="77777777" w:rsidTr="00CF4B61">
        <w:tc>
          <w:tcPr>
            <w:tcW w:w="4394" w:type="dxa"/>
            <w:shd w:val="clear" w:color="auto" w:fill="auto"/>
          </w:tcPr>
          <w:p w14:paraId="4807E742" w14:textId="77777777" w:rsidR="00CF4B61" w:rsidRPr="00CF4B61" w:rsidRDefault="00CF4B61" w:rsidP="00CF4B61">
            <w:pPr>
              <w:pStyle w:val="TabelleText"/>
              <w:rPr>
                <w:rStyle w:val="RevisionText"/>
              </w:rPr>
            </w:pPr>
            <w:r w:rsidRPr="0037427E">
              <w:rPr>
                <w:rStyle w:val="RevisionText"/>
              </w:rPr>
              <w:t>Heidelberg, Stadt</w:t>
            </w:r>
          </w:p>
        </w:tc>
        <w:tc>
          <w:tcPr>
            <w:tcW w:w="4395" w:type="dxa"/>
            <w:shd w:val="clear" w:color="auto" w:fill="auto"/>
          </w:tcPr>
          <w:p w14:paraId="723FB6AD" w14:textId="77777777" w:rsidR="00CF4B61" w:rsidRPr="00CF4B61" w:rsidRDefault="00CF4B61" w:rsidP="00CF4B61">
            <w:pPr>
              <w:pStyle w:val="TabelleText"/>
              <w:rPr>
                <w:rStyle w:val="RevisionText"/>
              </w:rPr>
            </w:pPr>
            <w:r w:rsidRPr="0037427E">
              <w:rPr>
                <w:rStyle w:val="RevisionText"/>
              </w:rPr>
              <w:t>V</w:t>
            </w:r>
          </w:p>
        </w:tc>
      </w:tr>
      <w:tr w:rsidR="00CF4B61" w:rsidRPr="00CF4B61" w14:paraId="565B457B" w14:textId="77777777" w:rsidTr="00CF4B61">
        <w:tc>
          <w:tcPr>
            <w:tcW w:w="4394" w:type="dxa"/>
            <w:shd w:val="clear" w:color="auto" w:fill="auto"/>
          </w:tcPr>
          <w:p w14:paraId="4343EBD2" w14:textId="77777777" w:rsidR="00CF4B61" w:rsidRPr="00CF4B61" w:rsidRDefault="00CF4B61" w:rsidP="00CF4B61">
            <w:pPr>
              <w:pStyle w:val="TabelleText"/>
              <w:rPr>
                <w:rStyle w:val="RevisionText"/>
              </w:rPr>
            </w:pPr>
            <w:r w:rsidRPr="0037427E">
              <w:rPr>
                <w:rStyle w:val="RevisionText"/>
              </w:rPr>
              <w:t>Heilbronn, Stadt</w:t>
            </w:r>
          </w:p>
        </w:tc>
        <w:tc>
          <w:tcPr>
            <w:tcW w:w="4395" w:type="dxa"/>
            <w:shd w:val="clear" w:color="auto" w:fill="auto"/>
          </w:tcPr>
          <w:p w14:paraId="1FBAA511" w14:textId="77777777" w:rsidR="00CF4B61" w:rsidRPr="00CF4B61" w:rsidRDefault="00CF4B61" w:rsidP="00CF4B61">
            <w:pPr>
              <w:pStyle w:val="TabelleText"/>
              <w:rPr>
                <w:rStyle w:val="RevisionText"/>
              </w:rPr>
            </w:pPr>
            <w:r w:rsidRPr="0037427E">
              <w:rPr>
                <w:rStyle w:val="RevisionText"/>
              </w:rPr>
              <w:t>IV</w:t>
            </w:r>
          </w:p>
        </w:tc>
      </w:tr>
      <w:tr w:rsidR="00CF4B61" w:rsidRPr="00CF4B61" w14:paraId="467BBF3B" w14:textId="77777777" w:rsidTr="00CF4B61">
        <w:tc>
          <w:tcPr>
            <w:tcW w:w="4394" w:type="dxa"/>
            <w:shd w:val="clear" w:color="auto" w:fill="auto"/>
          </w:tcPr>
          <w:p w14:paraId="06856464" w14:textId="77777777" w:rsidR="00CF4B61" w:rsidRPr="00CF4B61" w:rsidRDefault="00CF4B61" w:rsidP="00CF4B61">
            <w:pPr>
              <w:pStyle w:val="TabelleText"/>
              <w:rPr>
                <w:rStyle w:val="RevisionText"/>
              </w:rPr>
            </w:pPr>
            <w:r w:rsidRPr="0037427E">
              <w:rPr>
                <w:rStyle w:val="RevisionText"/>
              </w:rPr>
              <w:t>Hemsbach, Stadt</w:t>
            </w:r>
          </w:p>
        </w:tc>
        <w:tc>
          <w:tcPr>
            <w:tcW w:w="4395" w:type="dxa"/>
            <w:shd w:val="clear" w:color="auto" w:fill="auto"/>
          </w:tcPr>
          <w:p w14:paraId="46690899"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58E237F" w14:textId="77777777" w:rsidTr="00CF4B61">
        <w:tc>
          <w:tcPr>
            <w:tcW w:w="4394" w:type="dxa"/>
            <w:shd w:val="clear" w:color="auto" w:fill="auto"/>
          </w:tcPr>
          <w:p w14:paraId="1464189F" w14:textId="77777777" w:rsidR="00CF4B61" w:rsidRPr="00CF4B61" w:rsidRDefault="00CF4B61" w:rsidP="00CF4B61">
            <w:pPr>
              <w:pStyle w:val="TabelleText"/>
              <w:rPr>
                <w:rStyle w:val="RevisionText"/>
              </w:rPr>
            </w:pPr>
            <w:r w:rsidRPr="0037427E">
              <w:rPr>
                <w:rStyle w:val="RevisionText"/>
              </w:rPr>
              <w:t>Herbolzheim, Stadt</w:t>
            </w:r>
          </w:p>
        </w:tc>
        <w:tc>
          <w:tcPr>
            <w:tcW w:w="4395" w:type="dxa"/>
            <w:shd w:val="clear" w:color="auto" w:fill="auto"/>
          </w:tcPr>
          <w:p w14:paraId="5F114B99"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1A54A62" w14:textId="77777777" w:rsidTr="00CF4B61">
        <w:tc>
          <w:tcPr>
            <w:tcW w:w="4394" w:type="dxa"/>
            <w:shd w:val="clear" w:color="auto" w:fill="auto"/>
          </w:tcPr>
          <w:p w14:paraId="28F47CBB" w14:textId="77777777" w:rsidR="00CF4B61" w:rsidRPr="00CF4B61" w:rsidRDefault="00CF4B61" w:rsidP="00CF4B61">
            <w:pPr>
              <w:pStyle w:val="TabelleText"/>
              <w:rPr>
                <w:rStyle w:val="RevisionText"/>
              </w:rPr>
            </w:pPr>
            <w:r w:rsidRPr="0037427E">
              <w:rPr>
                <w:rStyle w:val="RevisionText"/>
              </w:rPr>
              <w:t>Herbrechtingen, Stadt</w:t>
            </w:r>
          </w:p>
        </w:tc>
        <w:tc>
          <w:tcPr>
            <w:tcW w:w="4395" w:type="dxa"/>
            <w:shd w:val="clear" w:color="auto" w:fill="auto"/>
          </w:tcPr>
          <w:p w14:paraId="4661D13F" w14:textId="77777777" w:rsidR="00CF4B61" w:rsidRPr="00CF4B61" w:rsidRDefault="00CF4B61" w:rsidP="00CF4B61">
            <w:pPr>
              <w:pStyle w:val="TabelleText"/>
              <w:rPr>
                <w:rStyle w:val="RevisionText"/>
              </w:rPr>
            </w:pPr>
            <w:r w:rsidRPr="0037427E">
              <w:rPr>
                <w:rStyle w:val="RevisionText"/>
              </w:rPr>
              <w:t>II</w:t>
            </w:r>
          </w:p>
        </w:tc>
      </w:tr>
      <w:tr w:rsidR="00CF4B61" w:rsidRPr="00CF4B61" w14:paraId="3D78A4B9" w14:textId="77777777" w:rsidTr="00CF4B61">
        <w:tc>
          <w:tcPr>
            <w:tcW w:w="4394" w:type="dxa"/>
            <w:shd w:val="clear" w:color="auto" w:fill="auto"/>
          </w:tcPr>
          <w:p w14:paraId="2D236C0B" w14:textId="77777777" w:rsidR="00CF4B61" w:rsidRPr="00CF4B61" w:rsidRDefault="00CF4B61" w:rsidP="00CF4B61">
            <w:pPr>
              <w:pStyle w:val="TabelleText"/>
              <w:rPr>
                <w:rStyle w:val="RevisionText"/>
              </w:rPr>
            </w:pPr>
            <w:r w:rsidRPr="0037427E">
              <w:rPr>
                <w:rStyle w:val="RevisionText"/>
              </w:rPr>
              <w:t>Herrenberg, Stadt</w:t>
            </w:r>
          </w:p>
        </w:tc>
        <w:tc>
          <w:tcPr>
            <w:tcW w:w="4395" w:type="dxa"/>
            <w:shd w:val="clear" w:color="auto" w:fill="auto"/>
          </w:tcPr>
          <w:p w14:paraId="42F49EB0" w14:textId="77777777" w:rsidR="00CF4B61" w:rsidRPr="00CF4B61" w:rsidRDefault="00CF4B61" w:rsidP="00CF4B61">
            <w:pPr>
              <w:pStyle w:val="TabelleText"/>
              <w:rPr>
                <w:rStyle w:val="RevisionText"/>
              </w:rPr>
            </w:pPr>
            <w:r w:rsidRPr="0037427E">
              <w:rPr>
                <w:rStyle w:val="RevisionText"/>
              </w:rPr>
              <w:t>V</w:t>
            </w:r>
          </w:p>
        </w:tc>
      </w:tr>
      <w:tr w:rsidR="00CF4B61" w:rsidRPr="00CF4B61" w14:paraId="250D7FDF" w14:textId="77777777" w:rsidTr="00CF4B61">
        <w:tc>
          <w:tcPr>
            <w:tcW w:w="4394" w:type="dxa"/>
            <w:shd w:val="clear" w:color="auto" w:fill="auto"/>
          </w:tcPr>
          <w:p w14:paraId="58541E6E" w14:textId="77777777" w:rsidR="00CF4B61" w:rsidRPr="00CF4B61" w:rsidRDefault="00CF4B61" w:rsidP="00CF4B61">
            <w:pPr>
              <w:pStyle w:val="TabelleText"/>
              <w:rPr>
                <w:rStyle w:val="RevisionText"/>
              </w:rPr>
            </w:pPr>
            <w:r w:rsidRPr="0037427E">
              <w:rPr>
                <w:rStyle w:val="RevisionText"/>
              </w:rPr>
              <w:t>Hockenheim, Stadt</w:t>
            </w:r>
          </w:p>
        </w:tc>
        <w:tc>
          <w:tcPr>
            <w:tcW w:w="4395" w:type="dxa"/>
            <w:shd w:val="clear" w:color="auto" w:fill="auto"/>
          </w:tcPr>
          <w:p w14:paraId="2E2037E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028DCE1" w14:textId="77777777" w:rsidTr="00CF4B61">
        <w:tc>
          <w:tcPr>
            <w:tcW w:w="4394" w:type="dxa"/>
            <w:shd w:val="clear" w:color="auto" w:fill="auto"/>
          </w:tcPr>
          <w:p w14:paraId="11EF5785" w14:textId="77777777" w:rsidR="00CF4B61" w:rsidRPr="00CF4B61" w:rsidRDefault="00CF4B61" w:rsidP="00CF4B61">
            <w:pPr>
              <w:pStyle w:val="TabelleText"/>
              <w:rPr>
                <w:rStyle w:val="RevisionText"/>
              </w:rPr>
            </w:pPr>
            <w:r w:rsidRPr="0037427E">
              <w:rPr>
                <w:rStyle w:val="RevisionText"/>
              </w:rPr>
              <w:t>Holzgerlingen, Stadt</w:t>
            </w:r>
          </w:p>
        </w:tc>
        <w:tc>
          <w:tcPr>
            <w:tcW w:w="4395" w:type="dxa"/>
            <w:shd w:val="clear" w:color="auto" w:fill="auto"/>
          </w:tcPr>
          <w:p w14:paraId="25FD4410" w14:textId="77777777" w:rsidR="00CF4B61" w:rsidRPr="00CF4B61" w:rsidRDefault="00CF4B61" w:rsidP="00CF4B61">
            <w:pPr>
              <w:pStyle w:val="TabelleText"/>
              <w:rPr>
                <w:rStyle w:val="RevisionText"/>
              </w:rPr>
            </w:pPr>
            <w:r w:rsidRPr="0037427E">
              <w:rPr>
                <w:rStyle w:val="RevisionText"/>
              </w:rPr>
              <w:t>VI</w:t>
            </w:r>
          </w:p>
        </w:tc>
      </w:tr>
      <w:tr w:rsidR="00CF4B61" w:rsidRPr="00CF4B61" w14:paraId="115A469C" w14:textId="77777777" w:rsidTr="00CF4B61">
        <w:tc>
          <w:tcPr>
            <w:tcW w:w="4394" w:type="dxa"/>
            <w:shd w:val="clear" w:color="auto" w:fill="auto"/>
          </w:tcPr>
          <w:p w14:paraId="3AAE46A8" w14:textId="77777777" w:rsidR="00CF4B61" w:rsidRPr="00CF4B61" w:rsidRDefault="00CF4B61" w:rsidP="00CF4B61">
            <w:pPr>
              <w:pStyle w:val="TabelleText"/>
              <w:rPr>
                <w:rStyle w:val="RevisionText"/>
              </w:rPr>
            </w:pPr>
            <w:r w:rsidRPr="0037427E">
              <w:rPr>
                <w:rStyle w:val="RevisionText"/>
              </w:rPr>
              <w:t>Horb am Neckar, Stadt</w:t>
            </w:r>
          </w:p>
        </w:tc>
        <w:tc>
          <w:tcPr>
            <w:tcW w:w="4395" w:type="dxa"/>
            <w:shd w:val="clear" w:color="auto" w:fill="auto"/>
          </w:tcPr>
          <w:p w14:paraId="4AD9673C" w14:textId="77777777" w:rsidR="00CF4B61" w:rsidRPr="00CF4B61" w:rsidRDefault="00CF4B61" w:rsidP="00CF4B61">
            <w:pPr>
              <w:pStyle w:val="TabelleText"/>
              <w:rPr>
                <w:rStyle w:val="RevisionText"/>
              </w:rPr>
            </w:pPr>
            <w:r w:rsidRPr="0037427E">
              <w:rPr>
                <w:rStyle w:val="RevisionText"/>
              </w:rPr>
              <w:t>II</w:t>
            </w:r>
          </w:p>
        </w:tc>
      </w:tr>
      <w:tr w:rsidR="00CF4B61" w:rsidRPr="00CF4B61" w14:paraId="70257B87" w14:textId="77777777" w:rsidTr="00CF4B61">
        <w:tc>
          <w:tcPr>
            <w:tcW w:w="4394" w:type="dxa"/>
            <w:shd w:val="clear" w:color="auto" w:fill="auto"/>
          </w:tcPr>
          <w:p w14:paraId="4F539208" w14:textId="77777777" w:rsidR="00CF4B61" w:rsidRPr="00CF4B61" w:rsidRDefault="00CF4B61" w:rsidP="00CF4B61">
            <w:pPr>
              <w:pStyle w:val="TabelleText"/>
              <w:rPr>
                <w:rStyle w:val="RevisionText"/>
              </w:rPr>
            </w:pPr>
            <w:r w:rsidRPr="0037427E">
              <w:rPr>
                <w:rStyle w:val="RevisionText"/>
              </w:rPr>
              <w:t>Isny im Allgäu, Stadt</w:t>
            </w:r>
          </w:p>
        </w:tc>
        <w:tc>
          <w:tcPr>
            <w:tcW w:w="4395" w:type="dxa"/>
            <w:shd w:val="clear" w:color="auto" w:fill="auto"/>
          </w:tcPr>
          <w:p w14:paraId="5416220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1C2C25A" w14:textId="77777777" w:rsidTr="00CF4B61">
        <w:tc>
          <w:tcPr>
            <w:tcW w:w="4394" w:type="dxa"/>
            <w:shd w:val="clear" w:color="auto" w:fill="auto"/>
          </w:tcPr>
          <w:p w14:paraId="6900E154" w14:textId="77777777" w:rsidR="00CF4B61" w:rsidRPr="00CF4B61" w:rsidRDefault="00CF4B61" w:rsidP="00CF4B61">
            <w:pPr>
              <w:pStyle w:val="TabelleText"/>
              <w:rPr>
                <w:rStyle w:val="RevisionText"/>
              </w:rPr>
            </w:pPr>
            <w:r w:rsidRPr="0037427E">
              <w:rPr>
                <w:rStyle w:val="RevisionText"/>
              </w:rPr>
              <w:t>Karlsbad</w:t>
            </w:r>
          </w:p>
        </w:tc>
        <w:tc>
          <w:tcPr>
            <w:tcW w:w="4395" w:type="dxa"/>
            <w:shd w:val="clear" w:color="auto" w:fill="auto"/>
          </w:tcPr>
          <w:p w14:paraId="61D133F2"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D83FB76" w14:textId="77777777" w:rsidTr="00CF4B61">
        <w:tc>
          <w:tcPr>
            <w:tcW w:w="4394" w:type="dxa"/>
            <w:shd w:val="clear" w:color="auto" w:fill="auto"/>
          </w:tcPr>
          <w:p w14:paraId="17A6BEB4" w14:textId="77777777" w:rsidR="00CF4B61" w:rsidRPr="00CF4B61" w:rsidRDefault="00CF4B61" w:rsidP="00CF4B61">
            <w:pPr>
              <w:pStyle w:val="TabelleText"/>
              <w:rPr>
                <w:rStyle w:val="RevisionText"/>
              </w:rPr>
            </w:pPr>
            <w:r w:rsidRPr="0037427E">
              <w:rPr>
                <w:rStyle w:val="RevisionText"/>
              </w:rPr>
              <w:t>Karlsdorf-Neuthard</w:t>
            </w:r>
          </w:p>
        </w:tc>
        <w:tc>
          <w:tcPr>
            <w:tcW w:w="4395" w:type="dxa"/>
            <w:shd w:val="clear" w:color="auto" w:fill="auto"/>
          </w:tcPr>
          <w:p w14:paraId="72EEC83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941D5FE" w14:textId="77777777" w:rsidTr="00CF4B61">
        <w:tc>
          <w:tcPr>
            <w:tcW w:w="4394" w:type="dxa"/>
            <w:shd w:val="clear" w:color="auto" w:fill="auto"/>
          </w:tcPr>
          <w:p w14:paraId="5B52C617" w14:textId="77777777" w:rsidR="00CF4B61" w:rsidRPr="00CF4B61" w:rsidRDefault="00CF4B61" w:rsidP="00CF4B61">
            <w:pPr>
              <w:pStyle w:val="TabelleText"/>
              <w:rPr>
                <w:rStyle w:val="RevisionText"/>
              </w:rPr>
            </w:pPr>
            <w:r w:rsidRPr="0037427E">
              <w:rPr>
                <w:rStyle w:val="RevisionText"/>
              </w:rPr>
              <w:t>Karlsruhe, Stadt</w:t>
            </w:r>
          </w:p>
        </w:tc>
        <w:tc>
          <w:tcPr>
            <w:tcW w:w="4395" w:type="dxa"/>
            <w:shd w:val="clear" w:color="auto" w:fill="auto"/>
          </w:tcPr>
          <w:p w14:paraId="11865399" w14:textId="77777777" w:rsidR="00CF4B61" w:rsidRPr="00CF4B61" w:rsidRDefault="00CF4B61" w:rsidP="00CF4B61">
            <w:pPr>
              <w:pStyle w:val="TabelleText"/>
              <w:rPr>
                <w:rStyle w:val="RevisionText"/>
              </w:rPr>
            </w:pPr>
            <w:r w:rsidRPr="0037427E">
              <w:rPr>
                <w:rStyle w:val="RevisionText"/>
              </w:rPr>
              <w:t>IV</w:t>
            </w:r>
          </w:p>
        </w:tc>
      </w:tr>
      <w:tr w:rsidR="00CF4B61" w:rsidRPr="00CF4B61" w14:paraId="4691219C" w14:textId="77777777" w:rsidTr="00CF4B61">
        <w:tc>
          <w:tcPr>
            <w:tcW w:w="4394" w:type="dxa"/>
            <w:shd w:val="clear" w:color="auto" w:fill="auto"/>
          </w:tcPr>
          <w:p w14:paraId="1DBB6112" w14:textId="77777777" w:rsidR="00CF4B61" w:rsidRPr="00CF4B61" w:rsidRDefault="00CF4B61" w:rsidP="00CF4B61">
            <w:pPr>
              <w:pStyle w:val="TabelleText"/>
              <w:rPr>
                <w:rStyle w:val="RevisionText"/>
              </w:rPr>
            </w:pPr>
            <w:r w:rsidRPr="0037427E">
              <w:rPr>
                <w:rStyle w:val="RevisionText"/>
              </w:rPr>
              <w:t>Kehl, Stadt</w:t>
            </w:r>
          </w:p>
        </w:tc>
        <w:tc>
          <w:tcPr>
            <w:tcW w:w="4395" w:type="dxa"/>
            <w:shd w:val="clear" w:color="auto" w:fill="auto"/>
          </w:tcPr>
          <w:p w14:paraId="3887A351"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6AA5E71" w14:textId="77777777" w:rsidTr="00CF4B61">
        <w:tc>
          <w:tcPr>
            <w:tcW w:w="4394" w:type="dxa"/>
            <w:shd w:val="clear" w:color="auto" w:fill="auto"/>
          </w:tcPr>
          <w:p w14:paraId="48C32694" w14:textId="77777777" w:rsidR="00CF4B61" w:rsidRPr="00CF4B61" w:rsidRDefault="00CF4B61" w:rsidP="00CF4B61">
            <w:pPr>
              <w:pStyle w:val="TabelleText"/>
              <w:rPr>
                <w:rStyle w:val="RevisionText"/>
              </w:rPr>
            </w:pPr>
            <w:r w:rsidRPr="0037427E">
              <w:rPr>
                <w:rStyle w:val="RevisionText"/>
              </w:rPr>
              <w:t>Kenzingen</w:t>
            </w:r>
          </w:p>
        </w:tc>
        <w:tc>
          <w:tcPr>
            <w:tcW w:w="4395" w:type="dxa"/>
            <w:shd w:val="clear" w:color="auto" w:fill="auto"/>
          </w:tcPr>
          <w:p w14:paraId="01ABCB7E" w14:textId="77777777" w:rsidR="00CF4B61" w:rsidRPr="00CF4B61" w:rsidRDefault="00CF4B61" w:rsidP="00CF4B61">
            <w:pPr>
              <w:pStyle w:val="TabelleText"/>
              <w:rPr>
                <w:rStyle w:val="RevisionText"/>
              </w:rPr>
            </w:pPr>
            <w:r w:rsidRPr="0037427E">
              <w:rPr>
                <w:rStyle w:val="RevisionText"/>
              </w:rPr>
              <w:t>IV</w:t>
            </w:r>
          </w:p>
        </w:tc>
      </w:tr>
      <w:tr w:rsidR="00CF4B61" w:rsidRPr="00CF4B61" w14:paraId="2E0FF4BA" w14:textId="77777777" w:rsidTr="00CF4B61">
        <w:tc>
          <w:tcPr>
            <w:tcW w:w="4394" w:type="dxa"/>
            <w:shd w:val="clear" w:color="auto" w:fill="auto"/>
          </w:tcPr>
          <w:p w14:paraId="40F5DB56" w14:textId="77777777" w:rsidR="00CF4B61" w:rsidRPr="00CF4B61" w:rsidRDefault="00CF4B61" w:rsidP="00CF4B61">
            <w:pPr>
              <w:pStyle w:val="TabelleText"/>
              <w:rPr>
                <w:rStyle w:val="RevisionText"/>
              </w:rPr>
            </w:pPr>
            <w:r w:rsidRPr="0037427E">
              <w:rPr>
                <w:rStyle w:val="RevisionText"/>
              </w:rPr>
              <w:t>Kernen im Remstal</w:t>
            </w:r>
          </w:p>
        </w:tc>
        <w:tc>
          <w:tcPr>
            <w:tcW w:w="4395" w:type="dxa"/>
            <w:shd w:val="clear" w:color="auto" w:fill="auto"/>
          </w:tcPr>
          <w:p w14:paraId="32EC4B42" w14:textId="77777777" w:rsidR="00CF4B61" w:rsidRPr="00CF4B61" w:rsidRDefault="00CF4B61" w:rsidP="00CF4B61">
            <w:pPr>
              <w:pStyle w:val="TabelleText"/>
              <w:rPr>
                <w:rStyle w:val="RevisionText"/>
              </w:rPr>
            </w:pPr>
            <w:r w:rsidRPr="0037427E">
              <w:rPr>
                <w:rStyle w:val="RevisionText"/>
              </w:rPr>
              <w:t>V</w:t>
            </w:r>
          </w:p>
        </w:tc>
      </w:tr>
      <w:tr w:rsidR="00CF4B61" w:rsidRPr="00CF4B61" w14:paraId="02119DCA" w14:textId="77777777" w:rsidTr="00CF4B61">
        <w:tc>
          <w:tcPr>
            <w:tcW w:w="4394" w:type="dxa"/>
            <w:shd w:val="clear" w:color="auto" w:fill="auto"/>
          </w:tcPr>
          <w:p w14:paraId="352C3D91" w14:textId="77777777" w:rsidR="00CF4B61" w:rsidRPr="00CF4B61" w:rsidRDefault="00CF4B61" w:rsidP="00CF4B61">
            <w:pPr>
              <w:pStyle w:val="TabelleText"/>
              <w:rPr>
                <w:rStyle w:val="RevisionText"/>
              </w:rPr>
            </w:pPr>
            <w:r w:rsidRPr="0037427E">
              <w:rPr>
                <w:rStyle w:val="RevisionText"/>
              </w:rPr>
              <w:t>Ketsch</w:t>
            </w:r>
          </w:p>
        </w:tc>
        <w:tc>
          <w:tcPr>
            <w:tcW w:w="4395" w:type="dxa"/>
            <w:shd w:val="clear" w:color="auto" w:fill="auto"/>
          </w:tcPr>
          <w:p w14:paraId="7D42ADC7" w14:textId="77777777" w:rsidR="00CF4B61" w:rsidRPr="00CF4B61" w:rsidRDefault="00CF4B61" w:rsidP="00CF4B61">
            <w:pPr>
              <w:pStyle w:val="TabelleText"/>
              <w:rPr>
                <w:rStyle w:val="RevisionText"/>
              </w:rPr>
            </w:pPr>
            <w:r w:rsidRPr="0037427E">
              <w:rPr>
                <w:rStyle w:val="RevisionText"/>
              </w:rPr>
              <w:t>IV</w:t>
            </w:r>
          </w:p>
        </w:tc>
      </w:tr>
      <w:tr w:rsidR="00CF4B61" w:rsidRPr="00CF4B61" w14:paraId="20A08F0E" w14:textId="77777777" w:rsidTr="00CF4B61">
        <w:tc>
          <w:tcPr>
            <w:tcW w:w="4394" w:type="dxa"/>
            <w:shd w:val="clear" w:color="auto" w:fill="auto"/>
          </w:tcPr>
          <w:p w14:paraId="78DEF079" w14:textId="77777777" w:rsidR="00CF4B61" w:rsidRPr="00CF4B61" w:rsidRDefault="00CF4B61" w:rsidP="00CF4B61">
            <w:pPr>
              <w:pStyle w:val="TabelleText"/>
              <w:rPr>
                <w:rStyle w:val="RevisionText"/>
              </w:rPr>
            </w:pPr>
            <w:r w:rsidRPr="0037427E">
              <w:rPr>
                <w:rStyle w:val="RevisionText"/>
              </w:rPr>
              <w:t>Kirchheim unter Teck, Stadt</w:t>
            </w:r>
          </w:p>
        </w:tc>
        <w:tc>
          <w:tcPr>
            <w:tcW w:w="4395" w:type="dxa"/>
            <w:shd w:val="clear" w:color="auto" w:fill="auto"/>
          </w:tcPr>
          <w:p w14:paraId="1BBC449A" w14:textId="77777777" w:rsidR="00CF4B61" w:rsidRPr="00CF4B61" w:rsidRDefault="00CF4B61" w:rsidP="00CF4B61">
            <w:pPr>
              <w:pStyle w:val="TabelleText"/>
              <w:rPr>
                <w:rStyle w:val="RevisionText"/>
              </w:rPr>
            </w:pPr>
            <w:r w:rsidRPr="0037427E">
              <w:rPr>
                <w:rStyle w:val="RevisionText"/>
              </w:rPr>
              <w:t>V</w:t>
            </w:r>
          </w:p>
        </w:tc>
      </w:tr>
      <w:tr w:rsidR="00CF4B61" w:rsidRPr="00CF4B61" w14:paraId="03DA19D7" w14:textId="77777777" w:rsidTr="00CF4B61">
        <w:tc>
          <w:tcPr>
            <w:tcW w:w="4394" w:type="dxa"/>
            <w:shd w:val="clear" w:color="auto" w:fill="auto"/>
          </w:tcPr>
          <w:p w14:paraId="4A9CCE06" w14:textId="77777777" w:rsidR="00CF4B61" w:rsidRPr="00CF4B61" w:rsidRDefault="00CF4B61" w:rsidP="00CF4B61">
            <w:pPr>
              <w:pStyle w:val="TabelleText"/>
              <w:rPr>
                <w:rStyle w:val="RevisionText"/>
              </w:rPr>
            </w:pPr>
            <w:r w:rsidRPr="0037427E">
              <w:rPr>
                <w:rStyle w:val="RevisionText"/>
              </w:rPr>
              <w:t>Korb</w:t>
            </w:r>
          </w:p>
        </w:tc>
        <w:tc>
          <w:tcPr>
            <w:tcW w:w="4395" w:type="dxa"/>
            <w:shd w:val="clear" w:color="auto" w:fill="auto"/>
          </w:tcPr>
          <w:p w14:paraId="7C989005" w14:textId="77777777" w:rsidR="00CF4B61" w:rsidRPr="00CF4B61" w:rsidRDefault="00CF4B61" w:rsidP="00CF4B61">
            <w:pPr>
              <w:pStyle w:val="TabelleText"/>
              <w:rPr>
                <w:rStyle w:val="RevisionText"/>
              </w:rPr>
            </w:pPr>
            <w:r w:rsidRPr="0037427E">
              <w:rPr>
                <w:rStyle w:val="RevisionText"/>
              </w:rPr>
              <w:t>V</w:t>
            </w:r>
          </w:p>
        </w:tc>
      </w:tr>
      <w:tr w:rsidR="00CF4B61" w:rsidRPr="00CF4B61" w14:paraId="42AC520B" w14:textId="77777777" w:rsidTr="00CF4B61">
        <w:tc>
          <w:tcPr>
            <w:tcW w:w="4394" w:type="dxa"/>
            <w:shd w:val="clear" w:color="auto" w:fill="auto"/>
          </w:tcPr>
          <w:p w14:paraId="611DF0B2" w14:textId="77777777" w:rsidR="00CF4B61" w:rsidRPr="00CF4B61" w:rsidRDefault="00CF4B61" w:rsidP="00CF4B61">
            <w:pPr>
              <w:pStyle w:val="TabelleText"/>
              <w:rPr>
                <w:rStyle w:val="RevisionText"/>
              </w:rPr>
            </w:pPr>
            <w:r w:rsidRPr="0037427E">
              <w:rPr>
                <w:rStyle w:val="RevisionText"/>
              </w:rPr>
              <w:t>Koenigsbach-Stein</w:t>
            </w:r>
          </w:p>
        </w:tc>
        <w:tc>
          <w:tcPr>
            <w:tcW w:w="4395" w:type="dxa"/>
            <w:shd w:val="clear" w:color="auto" w:fill="auto"/>
          </w:tcPr>
          <w:p w14:paraId="54A7C138" w14:textId="77777777" w:rsidR="00CF4B61" w:rsidRPr="00CF4B61" w:rsidRDefault="00CF4B61" w:rsidP="00CF4B61">
            <w:pPr>
              <w:pStyle w:val="TabelleText"/>
              <w:rPr>
                <w:rStyle w:val="RevisionText"/>
              </w:rPr>
            </w:pPr>
            <w:r w:rsidRPr="0037427E">
              <w:rPr>
                <w:rStyle w:val="RevisionText"/>
              </w:rPr>
              <w:t>II</w:t>
            </w:r>
          </w:p>
        </w:tc>
      </w:tr>
      <w:tr w:rsidR="00CF4B61" w:rsidRPr="00CF4B61" w14:paraId="142682C9" w14:textId="77777777" w:rsidTr="00CF4B61">
        <w:tc>
          <w:tcPr>
            <w:tcW w:w="4394" w:type="dxa"/>
            <w:shd w:val="clear" w:color="auto" w:fill="auto"/>
          </w:tcPr>
          <w:p w14:paraId="67D43B86" w14:textId="77777777" w:rsidR="00CF4B61" w:rsidRPr="00CF4B61" w:rsidRDefault="00CF4B61" w:rsidP="00CF4B61">
            <w:pPr>
              <w:pStyle w:val="TabelleText"/>
              <w:rPr>
                <w:rStyle w:val="RevisionText"/>
              </w:rPr>
            </w:pPr>
            <w:r w:rsidRPr="0037427E">
              <w:rPr>
                <w:rStyle w:val="RevisionText"/>
              </w:rPr>
              <w:t>Konstanz, Universitätsstadt</w:t>
            </w:r>
          </w:p>
        </w:tc>
        <w:tc>
          <w:tcPr>
            <w:tcW w:w="4395" w:type="dxa"/>
            <w:shd w:val="clear" w:color="auto" w:fill="auto"/>
          </w:tcPr>
          <w:p w14:paraId="53FC611D" w14:textId="77777777" w:rsidR="00CF4B61" w:rsidRPr="00CF4B61" w:rsidRDefault="00CF4B61" w:rsidP="00CF4B61">
            <w:pPr>
              <w:pStyle w:val="TabelleText"/>
              <w:rPr>
                <w:rStyle w:val="RevisionText"/>
              </w:rPr>
            </w:pPr>
            <w:r w:rsidRPr="0037427E">
              <w:rPr>
                <w:rStyle w:val="RevisionText"/>
              </w:rPr>
              <w:t>V</w:t>
            </w:r>
          </w:p>
        </w:tc>
      </w:tr>
      <w:tr w:rsidR="00CF4B61" w:rsidRPr="00CF4B61" w14:paraId="64458CFD" w14:textId="77777777" w:rsidTr="00CF4B61">
        <w:tc>
          <w:tcPr>
            <w:tcW w:w="4394" w:type="dxa"/>
            <w:shd w:val="clear" w:color="auto" w:fill="auto"/>
          </w:tcPr>
          <w:p w14:paraId="2474060E" w14:textId="77777777" w:rsidR="00CF4B61" w:rsidRPr="00CF4B61" w:rsidRDefault="00CF4B61" w:rsidP="00CF4B61">
            <w:pPr>
              <w:pStyle w:val="TabelleText"/>
              <w:rPr>
                <w:rStyle w:val="RevisionText"/>
              </w:rPr>
            </w:pPr>
            <w:r w:rsidRPr="0037427E">
              <w:rPr>
                <w:rStyle w:val="RevisionText"/>
              </w:rPr>
              <w:t>Korntal-Münchingen, Stadt</w:t>
            </w:r>
          </w:p>
        </w:tc>
        <w:tc>
          <w:tcPr>
            <w:tcW w:w="4395" w:type="dxa"/>
            <w:shd w:val="clear" w:color="auto" w:fill="auto"/>
          </w:tcPr>
          <w:p w14:paraId="121900EF" w14:textId="77777777" w:rsidR="00CF4B61" w:rsidRPr="00CF4B61" w:rsidRDefault="00CF4B61" w:rsidP="00CF4B61">
            <w:pPr>
              <w:pStyle w:val="TabelleText"/>
              <w:rPr>
                <w:rStyle w:val="RevisionText"/>
              </w:rPr>
            </w:pPr>
            <w:r w:rsidRPr="0037427E">
              <w:rPr>
                <w:rStyle w:val="RevisionText"/>
              </w:rPr>
              <w:t>VI</w:t>
            </w:r>
          </w:p>
        </w:tc>
      </w:tr>
      <w:tr w:rsidR="00CF4B61" w:rsidRPr="00CF4B61" w14:paraId="40F050A0" w14:textId="77777777" w:rsidTr="00CF4B61">
        <w:tc>
          <w:tcPr>
            <w:tcW w:w="4394" w:type="dxa"/>
            <w:shd w:val="clear" w:color="auto" w:fill="auto"/>
          </w:tcPr>
          <w:p w14:paraId="5B3EC0A4" w14:textId="77777777" w:rsidR="00CF4B61" w:rsidRPr="00CF4B61" w:rsidRDefault="00CF4B61" w:rsidP="00CF4B61">
            <w:pPr>
              <w:pStyle w:val="TabelleText"/>
              <w:rPr>
                <w:rStyle w:val="RevisionText"/>
              </w:rPr>
            </w:pPr>
            <w:r w:rsidRPr="0037427E">
              <w:rPr>
                <w:rStyle w:val="RevisionText"/>
              </w:rPr>
              <w:t>Kornwestheim, Stadt</w:t>
            </w:r>
          </w:p>
        </w:tc>
        <w:tc>
          <w:tcPr>
            <w:tcW w:w="4395" w:type="dxa"/>
            <w:shd w:val="clear" w:color="auto" w:fill="auto"/>
          </w:tcPr>
          <w:p w14:paraId="117141A7" w14:textId="77777777" w:rsidR="00CF4B61" w:rsidRPr="00CF4B61" w:rsidRDefault="00CF4B61" w:rsidP="00CF4B61">
            <w:pPr>
              <w:pStyle w:val="TabelleText"/>
              <w:rPr>
                <w:rStyle w:val="RevisionText"/>
              </w:rPr>
            </w:pPr>
            <w:r w:rsidRPr="0037427E">
              <w:rPr>
                <w:rStyle w:val="RevisionText"/>
              </w:rPr>
              <w:t>VI</w:t>
            </w:r>
          </w:p>
        </w:tc>
      </w:tr>
      <w:tr w:rsidR="00CF4B61" w:rsidRPr="00CF4B61" w14:paraId="4F8395AE" w14:textId="77777777" w:rsidTr="00CF4B61">
        <w:tc>
          <w:tcPr>
            <w:tcW w:w="4394" w:type="dxa"/>
            <w:shd w:val="clear" w:color="auto" w:fill="auto"/>
          </w:tcPr>
          <w:p w14:paraId="5E51E35D" w14:textId="77777777" w:rsidR="00CF4B61" w:rsidRPr="00CF4B61" w:rsidRDefault="00CF4B61" w:rsidP="00CF4B61">
            <w:pPr>
              <w:pStyle w:val="TabelleText"/>
              <w:rPr>
                <w:rStyle w:val="RevisionText"/>
              </w:rPr>
            </w:pPr>
            <w:r w:rsidRPr="0037427E">
              <w:rPr>
                <w:rStyle w:val="RevisionText"/>
              </w:rPr>
              <w:t>Kraichtal, Stadt</w:t>
            </w:r>
          </w:p>
        </w:tc>
        <w:tc>
          <w:tcPr>
            <w:tcW w:w="4395" w:type="dxa"/>
            <w:shd w:val="clear" w:color="auto" w:fill="auto"/>
          </w:tcPr>
          <w:p w14:paraId="068C4D71" w14:textId="77777777" w:rsidR="00CF4B61" w:rsidRPr="00CF4B61" w:rsidRDefault="00CF4B61" w:rsidP="00CF4B61">
            <w:pPr>
              <w:pStyle w:val="TabelleText"/>
              <w:rPr>
                <w:rStyle w:val="RevisionText"/>
              </w:rPr>
            </w:pPr>
            <w:r w:rsidRPr="0037427E">
              <w:rPr>
                <w:rStyle w:val="RevisionText"/>
              </w:rPr>
              <w:t>I</w:t>
            </w:r>
          </w:p>
        </w:tc>
      </w:tr>
      <w:tr w:rsidR="00CF4B61" w:rsidRPr="00CF4B61" w14:paraId="38454D6C" w14:textId="77777777" w:rsidTr="00CF4B61">
        <w:tc>
          <w:tcPr>
            <w:tcW w:w="4394" w:type="dxa"/>
            <w:shd w:val="clear" w:color="auto" w:fill="auto"/>
          </w:tcPr>
          <w:p w14:paraId="061225CE" w14:textId="77777777" w:rsidR="00CF4B61" w:rsidRPr="00CF4B61" w:rsidRDefault="00CF4B61" w:rsidP="00CF4B61">
            <w:pPr>
              <w:pStyle w:val="TabelleText"/>
              <w:rPr>
                <w:rStyle w:val="RevisionText"/>
              </w:rPr>
            </w:pPr>
            <w:r w:rsidRPr="0037427E">
              <w:rPr>
                <w:rStyle w:val="RevisionText"/>
              </w:rPr>
              <w:t>Künzelsau, Stadt</w:t>
            </w:r>
          </w:p>
        </w:tc>
        <w:tc>
          <w:tcPr>
            <w:tcW w:w="4395" w:type="dxa"/>
            <w:shd w:val="clear" w:color="auto" w:fill="auto"/>
          </w:tcPr>
          <w:p w14:paraId="0141116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0932898" w14:textId="77777777" w:rsidTr="00CF4B61">
        <w:tc>
          <w:tcPr>
            <w:tcW w:w="4394" w:type="dxa"/>
            <w:shd w:val="clear" w:color="auto" w:fill="auto"/>
          </w:tcPr>
          <w:p w14:paraId="55B7FA22" w14:textId="77777777" w:rsidR="00CF4B61" w:rsidRPr="00CF4B61" w:rsidRDefault="00CF4B61" w:rsidP="00CF4B61">
            <w:pPr>
              <w:pStyle w:val="TabelleText"/>
              <w:rPr>
                <w:rStyle w:val="RevisionText"/>
              </w:rPr>
            </w:pPr>
            <w:r w:rsidRPr="0037427E">
              <w:rPr>
                <w:rStyle w:val="RevisionText"/>
              </w:rPr>
              <w:t>Ladenburg, Stadt</w:t>
            </w:r>
          </w:p>
        </w:tc>
        <w:tc>
          <w:tcPr>
            <w:tcW w:w="4395" w:type="dxa"/>
            <w:shd w:val="clear" w:color="auto" w:fill="auto"/>
          </w:tcPr>
          <w:p w14:paraId="0E03BDC0" w14:textId="77777777" w:rsidR="00CF4B61" w:rsidRPr="00CF4B61" w:rsidRDefault="00CF4B61" w:rsidP="00CF4B61">
            <w:pPr>
              <w:pStyle w:val="TabelleText"/>
              <w:rPr>
                <w:rStyle w:val="RevisionText"/>
              </w:rPr>
            </w:pPr>
            <w:r w:rsidRPr="0037427E">
              <w:rPr>
                <w:rStyle w:val="RevisionText"/>
              </w:rPr>
              <w:t>IV</w:t>
            </w:r>
          </w:p>
        </w:tc>
      </w:tr>
      <w:tr w:rsidR="00CF4B61" w:rsidRPr="00CF4B61" w14:paraId="11EED7F9" w14:textId="77777777" w:rsidTr="00CF4B61">
        <w:tc>
          <w:tcPr>
            <w:tcW w:w="4394" w:type="dxa"/>
            <w:shd w:val="clear" w:color="auto" w:fill="auto"/>
          </w:tcPr>
          <w:p w14:paraId="688931BF" w14:textId="77777777" w:rsidR="00CF4B61" w:rsidRPr="00CF4B61" w:rsidRDefault="00CF4B61" w:rsidP="00CF4B61">
            <w:pPr>
              <w:pStyle w:val="TabelleText"/>
              <w:rPr>
                <w:rStyle w:val="RevisionText"/>
              </w:rPr>
            </w:pPr>
            <w:r w:rsidRPr="0037427E">
              <w:rPr>
                <w:rStyle w:val="RevisionText"/>
              </w:rPr>
              <w:t>Lahr/Schwarzwald, Stadt</w:t>
            </w:r>
          </w:p>
        </w:tc>
        <w:tc>
          <w:tcPr>
            <w:tcW w:w="4395" w:type="dxa"/>
            <w:shd w:val="clear" w:color="auto" w:fill="auto"/>
          </w:tcPr>
          <w:p w14:paraId="7246671E" w14:textId="77777777" w:rsidR="00CF4B61" w:rsidRPr="00CF4B61" w:rsidRDefault="00CF4B61" w:rsidP="00CF4B61">
            <w:pPr>
              <w:pStyle w:val="TabelleText"/>
              <w:rPr>
                <w:rStyle w:val="RevisionText"/>
              </w:rPr>
            </w:pPr>
            <w:r w:rsidRPr="0037427E">
              <w:rPr>
                <w:rStyle w:val="RevisionText"/>
              </w:rPr>
              <w:t>III</w:t>
            </w:r>
          </w:p>
        </w:tc>
      </w:tr>
      <w:tr w:rsidR="00CF4B61" w:rsidRPr="00CF4B61" w14:paraId="524CB6EE" w14:textId="77777777" w:rsidTr="00CF4B61">
        <w:tc>
          <w:tcPr>
            <w:tcW w:w="4394" w:type="dxa"/>
            <w:shd w:val="clear" w:color="auto" w:fill="auto"/>
          </w:tcPr>
          <w:p w14:paraId="12E0187E" w14:textId="77777777" w:rsidR="00CF4B61" w:rsidRPr="00CF4B61" w:rsidRDefault="00CF4B61" w:rsidP="00CF4B61">
            <w:pPr>
              <w:pStyle w:val="TabelleText"/>
              <w:rPr>
                <w:rStyle w:val="RevisionText"/>
              </w:rPr>
            </w:pPr>
            <w:r w:rsidRPr="0037427E">
              <w:rPr>
                <w:rStyle w:val="RevisionText"/>
              </w:rPr>
              <w:t>Laichingen, Stadt</w:t>
            </w:r>
          </w:p>
        </w:tc>
        <w:tc>
          <w:tcPr>
            <w:tcW w:w="4395" w:type="dxa"/>
            <w:shd w:val="clear" w:color="auto" w:fill="auto"/>
          </w:tcPr>
          <w:p w14:paraId="3A18539E" w14:textId="77777777" w:rsidR="00CF4B61" w:rsidRPr="00CF4B61" w:rsidRDefault="00CF4B61" w:rsidP="00CF4B61">
            <w:pPr>
              <w:pStyle w:val="TabelleText"/>
              <w:rPr>
                <w:rStyle w:val="RevisionText"/>
              </w:rPr>
            </w:pPr>
            <w:r w:rsidRPr="0037427E">
              <w:rPr>
                <w:rStyle w:val="RevisionText"/>
              </w:rPr>
              <w:t>III</w:t>
            </w:r>
          </w:p>
        </w:tc>
      </w:tr>
      <w:tr w:rsidR="00CF4B61" w:rsidRPr="00CF4B61" w14:paraId="50A7A250" w14:textId="77777777" w:rsidTr="00CF4B61">
        <w:tc>
          <w:tcPr>
            <w:tcW w:w="4394" w:type="dxa"/>
            <w:shd w:val="clear" w:color="auto" w:fill="auto"/>
          </w:tcPr>
          <w:p w14:paraId="64129CD4" w14:textId="77777777" w:rsidR="00CF4B61" w:rsidRPr="00CF4B61" w:rsidRDefault="00CF4B61" w:rsidP="00CF4B61">
            <w:pPr>
              <w:pStyle w:val="TabelleText"/>
              <w:rPr>
                <w:rStyle w:val="RevisionText"/>
              </w:rPr>
            </w:pPr>
            <w:r w:rsidRPr="0037427E">
              <w:rPr>
                <w:rStyle w:val="RevisionText"/>
              </w:rPr>
              <w:t>Langenau, Stadt</w:t>
            </w:r>
          </w:p>
        </w:tc>
        <w:tc>
          <w:tcPr>
            <w:tcW w:w="4395" w:type="dxa"/>
            <w:shd w:val="clear" w:color="auto" w:fill="auto"/>
          </w:tcPr>
          <w:p w14:paraId="39175F16"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9F9AE1E" w14:textId="77777777" w:rsidTr="00CF4B61">
        <w:tc>
          <w:tcPr>
            <w:tcW w:w="4394" w:type="dxa"/>
            <w:shd w:val="clear" w:color="auto" w:fill="auto"/>
          </w:tcPr>
          <w:p w14:paraId="4A0AB04D" w14:textId="77777777" w:rsidR="00CF4B61" w:rsidRPr="00CF4B61" w:rsidRDefault="00CF4B61" w:rsidP="00CF4B61">
            <w:pPr>
              <w:pStyle w:val="TabelleText"/>
              <w:rPr>
                <w:rStyle w:val="RevisionText"/>
              </w:rPr>
            </w:pPr>
            <w:r w:rsidRPr="0037427E">
              <w:rPr>
                <w:rStyle w:val="RevisionText"/>
              </w:rPr>
              <w:t>Lauda-Königshofen, Stadt</w:t>
            </w:r>
          </w:p>
        </w:tc>
        <w:tc>
          <w:tcPr>
            <w:tcW w:w="4395" w:type="dxa"/>
            <w:shd w:val="clear" w:color="auto" w:fill="auto"/>
          </w:tcPr>
          <w:p w14:paraId="171A60A1" w14:textId="77777777" w:rsidR="00CF4B61" w:rsidRPr="00CF4B61" w:rsidRDefault="00CF4B61" w:rsidP="00CF4B61">
            <w:pPr>
              <w:pStyle w:val="TabelleText"/>
              <w:rPr>
                <w:rStyle w:val="RevisionText"/>
              </w:rPr>
            </w:pPr>
            <w:r w:rsidRPr="0037427E">
              <w:rPr>
                <w:rStyle w:val="RevisionText"/>
              </w:rPr>
              <w:t>I</w:t>
            </w:r>
          </w:p>
        </w:tc>
      </w:tr>
      <w:tr w:rsidR="00CF4B61" w:rsidRPr="00CF4B61" w14:paraId="63FB479B" w14:textId="77777777" w:rsidTr="00CF4B61">
        <w:tc>
          <w:tcPr>
            <w:tcW w:w="4394" w:type="dxa"/>
            <w:shd w:val="clear" w:color="auto" w:fill="auto"/>
          </w:tcPr>
          <w:p w14:paraId="2A99A67E" w14:textId="77777777" w:rsidR="00CF4B61" w:rsidRPr="00CF4B61" w:rsidRDefault="00CF4B61" w:rsidP="00CF4B61">
            <w:pPr>
              <w:pStyle w:val="TabelleText"/>
              <w:rPr>
                <w:rStyle w:val="RevisionText"/>
              </w:rPr>
            </w:pPr>
            <w:r w:rsidRPr="0037427E">
              <w:rPr>
                <w:rStyle w:val="RevisionText"/>
              </w:rPr>
              <w:t>Laupheim, Stadt</w:t>
            </w:r>
          </w:p>
        </w:tc>
        <w:tc>
          <w:tcPr>
            <w:tcW w:w="4395" w:type="dxa"/>
            <w:shd w:val="clear" w:color="auto" w:fill="auto"/>
          </w:tcPr>
          <w:p w14:paraId="6394F155"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A6EBF52" w14:textId="77777777" w:rsidTr="00CF4B61">
        <w:tc>
          <w:tcPr>
            <w:tcW w:w="4394" w:type="dxa"/>
            <w:shd w:val="clear" w:color="auto" w:fill="auto"/>
          </w:tcPr>
          <w:p w14:paraId="39F6FD92" w14:textId="77777777" w:rsidR="00CF4B61" w:rsidRPr="00CF4B61" w:rsidRDefault="00CF4B61" w:rsidP="00CF4B61">
            <w:pPr>
              <w:pStyle w:val="TabelleText"/>
              <w:rPr>
                <w:rStyle w:val="RevisionText"/>
              </w:rPr>
            </w:pPr>
            <w:r w:rsidRPr="0037427E">
              <w:rPr>
                <w:rStyle w:val="RevisionText"/>
              </w:rPr>
              <w:t>Leimen, Stadt</w:t>
            </w:r>
          </w:p>
        </w:tc>
        <w:tc>
          <w:tcPr>
            <w:tcW w:w="4395" w:type="dxa"/>
            <w:shd w:val="clear" w:color="auto" w:fill="auto"/>
          </w:tcPr>
          <w:p w14:paraId="536A91F8" w14:textId="77777777" w:rsidR="00CF4B61" w:rsidRPr="00CF4B61" w:rsidRDefault="00CF4B61" w:rsidP="00CF4B61">
            <w:pPr>
              <w:pStyle w:val="TabelleText"/>
              <w:rPr>
                <w:rStyle w:val="RevisionText"/>
              </w:rPr>
            </w:pPr>
            <w:r w:rsidRPr="0037427E">
              <w:rPr>
                <w:rStyle w:val="RevisionText"/>
              </w:rPr>
              <w:t>IV</w:t>
            </w:r>
          </w:p>
        </w:tc>
      </w:tr>
      <w:tr w:rsidR="00CF4B61" w:rsidRPr="00CF4B61" w14:paraId="76CA8F32" w14:textId="77777777" w:rsidTr="00CF4B61">
        <w:tc>
          <w:tcPr>
            <w:tcW w:w="4394" w:type="dxa"/>
            <w:shd w:val="clear" w:color="auto" w:fill="auto"/>
          </w:tcPr>
          <w:p w14:paraId="45AE79AA" w14:textId="77777777" w:rsidR="00CF4B61" w:rsidRPr="00CF4B61" w:rsidRDefault="00CF4B61" w:rsidP="00CF4B61">
            <w:pPr>
              <w:pStyle w:val="TabelleText"/>
              <w:rPr>
                <w:rStyle w:val="RevisionText"/>
              </w:rPr>
            </w:pPr>
            <w:r w:rsidRPr="0037427E">
              <w:rPr>
                <w:rStyle w:val="RevisionText"/>
              </w:rPr>
              <w:t>Leinfelden-Echterdingen, Stadt</w:t>
            </w:r>
          </w:p>
        </w:tc>
        <w:tc>
          <w:tcPr>
            <w:tcW w:w="4395" w:type="dxa"/>
            <w:shd w:val="clear" w:color="auto" w:fill="auto"/>
          </w:tcPr>
          <w:p w14:paraId="517E5688" w14:textId="77777777" w:rsidR="00CF4B61" w:rsidRPr="00CF4B61" w:rsidRDefault="00CF4B61" w:rsidP="00CF4B61">
            <w:pPr>
              <w:pStyle w:val="TabelleText"/>
              <w:rPr>
                <w:rStyle w:val="RevisionText"/>
              </w:rPr>
            </w:pPr>
            <w:r w:rsidRPr="0037427E">
              <w:rPr>
                <w:rStyle w:val="RevisionText"/>
              </w:rPr>
              <w:t>VI</w:t>
            </w:r>
          </w:p>
        </w:tc>
      </w:tr>
      <w:tr w:rsidR="00CF4B61" w:rsidRPr="00CF4B61" w14:paraId="00227D1E" w14:textId="77777777" w:rsidTr="00CF4B61">
        <w:tc>
          <w:tcPr>
            <w:tcW w:w="4394" w:type="dxa"/>
            <w:shd w:val="clear" w:color="auto" w:fill="auto"/>
          </w:tcPr>
          <w:p w14:paraId="53E471AA" w14:textId="77777777" w:rsidR="00CF4B61" w:rsidRPr="00CF4B61" w:rsidRDefault="00CF4B61" w:rsidP="00CF4B61">
            <w:pPr>
              <w:pStyle w:val="TabelleText"/>
              <w:rPr>
                <w:rStyle w:val="RevisionText"/>
              </w:rPr>
            </w:pPr>
            <w:r w:rsidRPr="0037427E">
              <w:rPr>
                <w:rStyle w:val="RevisionText"/>
              </w:rPr>
              <w:t>Leingarten</w:t>
            </w:r>
          </w:p>
        </w:tc>
        <w:tc>
          <w:tcPr>
            <w:tcW w:w="4395" w:type="dxa"/>
            <w:shd w:val="clear" w:color="auto" w:fill="auto"/>
          </w:tcPr>
          <w:p w14:paraId="7DE97460" w14:textId="77777777" w:rsidR="00CF4B61" w:rsidRPr="00CF4B61" w:rsidRDefault="00CF4B61" w:rsidP="00CF4B61">
            <w:pPr>
              <w:pStyle w:val="TabelleText"/>
              <w:rPr>
                <w:rStyle w:val="RevisionText"/>
              </w:rPr>
            </w:pPr>
            <w:r w:rsidRPr="0037427E">
              <w:rPr>
                <w:rStyle w:val="RevisionText"/>
              </w:rPr>
              <w:t>IV</w:t>
            </w:r>
          </w:p>
        </w:tc>
      </w:tr>
      <w:tr w:rsidR="00CF4B61" w:rsidRPr="00CF4B61" w14:paraId="3BC4B631" w14:textId="77777777" w:rsidTr="00CF4B61">
        <w:tc>
          <w:tcPr>
            <w:tcW w:w="4394" w:type="dxa"/>
            <w:shd w:val="clear" w:color="auto" w:fill="auto"/>
          </w:tcPr>
          <w:p w14:paraId="46268D4A" w14:textId="77777777" w:rsidR="00CF4B61" w:rsidRPr="00CF4B61" w:rsidRDefault="00CF4B61" w:rsidP="00CF4B61">
            <w:pPr>
              <w:pStyle w:val="TabelleText"/>
              <w:rPr>
                <w:rStyle w:val="RevisionText"/>
              </w:rPr>
            </w:pPr>
            <w:r w:rsidRPr="0037427E">
              <w:rPr>
                <w:rStyle w:val="RevisionText"/>
              </w:rPr>
              <w:t>Leonberg, Stadt</w:t>
            </w:r>
          </w:p>
        </w:tc>
        <w:tc>
          <w:tcPr>
            <w:tcW w:w="4395" w:type="dxa"/>
            <w:shd w:val="clear" w:color="auto" w:fill="auto"/>
          </w:tcPr>
          <w:p w14:paraId="50071BDC" w14:textId="77777777" w:rsidR="00CF4B61" w:rsidRPr="00CF4B61" w:rsidRDefault="00CF4B61" w:rsidP="00CF4B61">
            <w:pPr>
              <w:pStyle w:val="TabelleText"/>
              <w:rPr>
                <w:rStyle w:val="RevisionText"/>
              </w:rPr>
            </w:pPr>
            <w:r w:rsidRPr="0037427E">
              <w:rPr>
                <w:rStyle w:val="RevisionText"/>
              </w:rPr>
              <w:t>VI</w:t>
            </w:r>
          </w:p>
        </w:tc>
      </w:tr>
      <w:tr w:rsidR="00CF4B61" w:rsidRPr="00CF4B61" w14:paraId="72975166" w14:textId="77777777" w:rsidTr="00CF4B61">
        <w:tc>
          <w:tcPr>
            <w:tcW w:w="4394" w:type="dxa"/>
            <w:shd w:val="clear" w:color="auto" w:fill="auto"/>
          </w:tcPr>
          <w:p w14:paraId="048E4587" w14:textId="77777777" w:rsidR="00CF4B61" w:rsidRPr="00CF4B61" w:rsidRDefault="00CF4B61" w:rsidP="00CF4B61">
            <w:pPr>
              <w:pStyle w:val="TabelleText"/>
              <w:rPr>
                <w:rStyle w:val="RevisionText"/>
              </w:rPr>
            </w:pPr>
            <w:r w:rsidRPr="0037427E">
              <w:rPr>
                <w:rStyle w:val="RevisionText"/>
              </w:rPr>
              <w:t>Leutenbach</w:t>
            </w:r>
          </w:p>
        </w:tc>
        <w:tc>
          <w:tcPr>
            <w:tcW w:w="4395" w:type="dxa"/>
            <w:shd w:val="clear" w:color="auto" w:fill="auto"/>
          </w:tcPr>
          <w:p w14:paraId="610E09B5" w14:textId="77777777" w:rsidR="00CF4B61" w:rsidRPr="00CF4B61" w:rsidRDefault="00CF4B61" w:rsidP="00CF4B61">
            <w:pPr>
              <w:pStyle w:val="TabelleText"/>
              <w:rPr>
                <w:rStyle w:val="RevisionText"/>
              </w:rPr>
            </w:pPr>
            <w:r w:rsidRPr="0037427E">
              <w:rPr>
                <w:rStyle w:val="RevisionText"/>
              </w:rPr>
              <w:t>IV</w:t>
            </w:r>
          </w:p>
        </w:tc>
      </w:tr>
      <w:tr w:rsidR="00CF4B61" w:rsidRPr="00CF4B61" w14:paraId="2F25B756" w14:textId="77777777" w:rsidTr="00CF4B61">
        <w:tc>
          <w:tcPr>
            <w:tcW w:w="4394" w:type="dxa"/>
            <w:shd w:val="clear" w:color="auto" w:fill="auto"/>
          </w:tcPr>
          <w:p w14:paraId="321A9E6E" w14:textId="77777777" w:rsidR="00CF4B61" w:rsidRPr="00CF4B61" w:rsidRDefault="00CF4B61" w:rsidP="00CF4B61">
            <w:pPr>
              <w:pStyle w:val="TabelleText"/>
              <w:rPr>
                <w:rStyle w:val="RevisionText"/>
              </w:rPr>
            </w:pPr>
            <w:r w:rsidRPr="0037427E">
              <w:rPr>
                <w:rStyle w:val="RevisionText"/>
              </w:rPr>
              <w:t>Leutkirch im Allgäu, Stadt</w:t>
            </w:r>
          </w:p>
        </w:tc>
        <w:tc>
          <w:tcPr>
            <w:tcW w:w="4395" w:type="dxa"/>
            <w:shd w:val="clear" w:color="auto" w:fill="auto"/>
          </w:tcPr>
          <w:p w14:paraId="423CBCD9" w14:textId="77777777" w:rsidR="00CF4B61" w:rsidRPr="00CF4B61" w:rsidRDefault="00CF4B61" w:rsidP="00CF4B61">
            <w:pPr>
              <w:pStyle w:val="TabelleText"/>
              <w:rPr>
                <w:rStyle w:val="RevisionText"/>
              </w:rPr>
            </w:pPr>
            <w:r w:rsidRPr="0037427E">
              <w:rPr>
                <w:rStyle w:val="RevisionText"/>
              </w:rPr>
              <w:t>II</w:t>
            </w:r>
          </w:p>
        </w:tc>
      </w:tr>
      <w:tr w:rsidR="00CF4B61" w:rsidRPr="00CF4B61" w14:paraId="1864E33B" w14:textId="77777777" w:rsidTr="00CF4B61">
        <w:tc>
          <w:tcPr>
            <w:tcW w:w="4394" w:type="dxa"/>
            <w:shd w:val="clear" w:color="auto" w:fill="auto"/>
          </w:tcPr>
          <w:p w14:paraId="54F7244D" w14:textId="77777777" w:rsidR="00CF4B61" w:rsidRPr="00CF4B61" w:rsidRDefault="00CF4B61" w:rsidP="00CF4B61">
            <w:pPr>
              <w:pStyle w:val="TabelleText"/>
              <w:rPr>
                <w:rStyle w:val="RevisionText"/>
              </w:rPr>
            </w:pPr>
            <w:r w:rsidRPr="0037427E">
              <w:rPr>
                <w:rStyle w:val="RevisionText"/>
              </w:rPr>
              <w:t>Linkenheim-Hochstetten</w:t>
            </w:r>
          </w:p>
        </w:tc>
        <w:tc>
          <w:tcPr>
            <w:tcW w:w="4395" w:type="dxa"/>
            <w:shd w:val="clear" w:color="auto" w:fill="auto"/>
          </w:tcPr>
          <w:p w14:paraId="28387172" w14:textId="77777777" w:rsidR="00CF4B61" w:rsidRPr="00CF4B61" w:rsidRDefault="00CF4B61" w:rsidP="00CF4B61">
            <w:pPr>
              <w:pStyle w:val="TabelleText"/>
              <w:rPr>
                <w:rStyle w:val="RevisionText"/>
              </w:rPr>
            </w:pPr>
            <w:r w:rsidRPr="0037427E">
              <w:rPr>
                <w:rStyle w:val="RevisionText"/>
              </w:rPr>
              <w:t>III</w:t>
            </w:r>
          </w:p>
        </w:tc>
      </w:tr>
      <w:tr w:rsidR="00CF4B61" w:rsidRPr="00CF4B61" w14:paraId="5D3B4D38" w14:textId="77777777" w:rsidTr="00CF4B61">
        <w:tc>
          <w:tcPr>
            <w:tcW w:w="4394" w:type="dxa"/>
            <w:shd w:val="clear" w:color="auto" w:fill="auto"/>
          </w:tcPr>
          <w:p w14:paraId="716E067A" w14:textId="77777777" w:rsidR="00CF4B61" w:rsidRPr="00CF4B61" w:rsidRDefault="00CF4B61" w:rsidP="00CF4B61">
            <w:pPr>
              <w:pStyle w:val="TabelleText"/>
              <w:rPr>
                <w:rStyle w:val="RevisionText"/>
              </w:rPr>
            </w:pPr>
            <w:r w:rsidRPr="0037427E">
              <w:rPr>
                <w:rStyle w:val="RevisionText"/>
              </w:rPr>
              <w:t>Lorch, Stadt</w:t>
            </w:r>
          </w:p>
        </w:tc>
        <w:tc>
          <w:tcPr>
            <w:tcW w:w="4395" w:type="dxa"/>
            <w:shd w:val="clear" w:color="auto" w:fill="auto"/>
          </w:tcPr>
          <w:p w14:paraId="24FB716E"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2A31735" w14:textId="77777777" w:rsidTr="00CF4B61">
        <w:tc>
          <w:tcPr>
            <w:tcW w:w="4394" w:type="dxa"/>
            <w:shd w:val="clear" w:color="auto" w:fill="auto"/>
          </w:tcPr>
          <w:p w14:paraId="470E4964" w14:textId="77777777" w:rsidR="00CF4B61" w:rsidRPr="00CF4B61" w:rsidRDefault="00CF4B61" w:rsidP="00CF4B61">
            <w:pPr>
              <w:pStyle w:val="TabelleText"/>
              <w:rPr>
                <w:rStyle w:val="RevisionText"/>
              </w:rPr>
            </w:pPr>
            <w:r w:rsidRPr="0037427E">
              <w:rPr>
                <w:rStyle w:val="RevisionText"/>
              </w:rPr>
              <w:t>Lörrach, Stadt</w:t>
            </w:r>
          </w:p>
        </w:tc>
        <w:tc>
          <w:tcPr>
            <w:tcW w:w="4395" w:type="dxa"/>
            <w:shd w:val="clear" w:color="auto" w:fill="auto"/>
          </w:tcPr>
          <w:p w14:paraId="0A225853" w14:textId="77777777" w:rsidR="00CF4B61" w:rsidRPr="00CF4B61" w:rsidRDefault="00CF4B61" w:rsidP="00CF4B61">
            <w:pPr>
              <w:pStyle w:val="TabelleText"/>
              <w:rPr>
                <w:rStyle w:val="RevisionText"/>
              </w:rPr>
            </w:pPr>
            <w:r w:rsidRPr="0037427E">
              <w:rPr>
                <w:rStyle w:val="RevisionText"/>
              </w:rPr>
              <w:t>V</w:t>
            </w:r>
          </w:p>
        </w:tc>
      </w:tr>
      <w:tr w:rsidR="00CF4B61" w:rsidRPr="00CF4B61" w14:paraId="400F11C8" w14:textId="77777777" w:rsidTr="00CF4B61">
        <w:tc>
          <w:tcPr>
            <w:tcW w:w="4394" w:type="dxa"/>
            <w:shd w:val="clear" w:color="auto" w:fill="auto"/>
          </w:tcPr>
          <w:p w14:paraId="25BE28CB" w14:textId="77777777" w:rsidR="00CF4B61" w:rsidRPr="00CF4B61" w:rsidRDefault="00CF4B61" w:rsidP="00CF4B61">
            <w:pPr>
              <w:pStyle w:val="TabelleText"/>
              <w:rPr>
                <w:rStyle w:val="RevisionText"/>
              </w:rPr>
            </w:pPr>
            <w:r w:rsidRPr="0037427E">
              <w:rPr>
                <w:rStyle w:val="RevisionText"/>
              </w:rPr>
              <w:t>Ludwigsburg, Stadt</w:t>
            </w:r>
          </w:p>
        </w:tc>
        <w:tc>
          <w:tcPr>
            <w:tcW w:w="4395" w:type="dxa"/>
            <w:shd w:val="clear" w:color="auto" w:fill="auto"/>
          </w:tcPr>
          <w:p w14:paraId="0B2FB3BD" w14:textId="77777777" w:rsidR="00CF4B61" w:rsidRPr="00CF4B61" w:rsidRDefault="00CF4B61" w:rsidP="00CF4B61">
            <w:pPr>
              <w:pStyle w:val="TabelleText"/>
              <w:rPr>
                <w:rStyle w:val="RevisionText"/>
              </w:rPr>
            </w:pPr>
            <w:r w:rsidRPr="0037427E">
              <w:rPr>
                <w:rStyle w:val="RevisionText"/>
              </w:rPr>
              <w:t>VI</w:t>
            </w:r>
          </w:p>
        </w:tc>
      </w:tr>
      <w:tr w:rsidR="00CF4B61" w:rsidRPr="00CF4B61" w14:paraId="1D1041DC" w14:textId="77777777" w:rsidTr="00CF4B61">
        <w:tc>
          <w:tcPr>
            <w:tcW w:w="4394" w:type="dxa"/>
            <w:shd w:val="clear" w:color="auto" w:fill="auto"/>
          </w:tcPr>
          <w:p w14:paraId="1D2A015F" w14:textId="77777777" w:rsidR="00CF4B61" w:rsidRPr="00CF4B61" w:rsidRDefault="00CF4B61" w:rsidP="00CF4B61">
            <w:pPr>
              <w:pStyle w:val="TabelleText"/>
              <w:rPr>
                <w:rStyle w:val="RevisionText"/>
              </w:rPr>
            </w:pPr>
            <w:r w:rsidRPr="0037427E">
              <w:rPr>
                <w:rStyle w:val="RevisionText"/>
              </w:rPr>
              <w:t>Malsch</w:t>
            </w:r>
          </w:p>
        </w:tc>
        <w:tc>
          <w:tcPr>
            <w:tcW w:w="4395" w:type="dxa"/>
            <w:shd w:val="clear" w:color="auto" w:fill="auto"/>
          </w:tcPr>
          <w:p w14:paraId="6F835993"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ABA1E06" w14:textId="77777777" w:rsidTr="00CF4B61">
        <w:tc>
          <w:tcPr>
            <w:tcW w:w="4394" w:type="dxa"/>
            <w:shd w:val="clear" w:color="auto" w:fill="auto"/>
          </w:tcPr>
          <w:p w14:paraId="13BB464D" w14:textId="77777777" w:rsidR="00CF4B61" w:rsidRPr="00CF4B61" w:rsidRDefault="00CF4B61" w:rsidP="00CF4B61">
            <w:pPr>
              <w:pStyle w:val="TabelleText"/>
              <w:rPr>
                <w:rStyle w:val="RevisionText"/>
              </w:rPr>
            </w:pPr>
            <w:r w:rsidRPr="0037427E">
              <w:rPr>
                <w:rStyle w:val="RevisionText"/>
              </w:rPr>
              <w:t>Mannheim, Universitätsstadt</w:t>
            </w:r>
          </w:p>
        </w:tc>
        <w:tc>
          <w:tcPr>
            <w:tcW w:w="4395" w:type="dxa"/>
            <w:shd w:val="clear" w:color="auto" w:fill="auto"/>
          </w:tcPr>
          <w:p w14:paraId="1284C65A" w14:textId="77777777" w:rsidR="00CF4B61" w:rsidRPr="00CF4B61" w:rsidRDefault="00CF4B61" w:rsidP="00CF4B61">
            <w:pPr>
              <w:pStyle w:val="TabelleText"/>
              <w:rPr>
                <w:rStyle w:val="RevisionText"/>
              </w:rPr>
            </w:pPr>
            <w:r w:rsidRPr="0037427E">
              <w:rPr>
                <w:rStyle w:val="RevisionText"/>
              </w:rPr>
              <w:t>V</w:t>
            </w:r>
          </w:p>
        </w:tc>
      </w:tr>
      <w:tr w:rsidR="00CF4B61" w:rsidRPr="00CF4B61" w14:paraId="5B0D920D" w14:textId="77777777" w:rsidTr="00CF4B61">
        <w:tc>
          <w:tcPr>
            <w:tcW w:w="4394" w:type="dxa"/>
            <w:shd w:val="clear" w:color="auto" w:fill="auto"/>
          </w:tcPr>
          <w:p w14:paraId="211E8FEB" w14:textId="77777777" w:rsidR="00CF4B61" w:rsidRPr="00CF4B61" w:rsidRDefault="00CF4B61" w:rsidP="00CF4B61">
            <w:pPr>
              <w:pStyle w:val="TabelleText"/>
              <w:rPr>
                <w:rStyle w:val="RevisionText"/>
              </w:rPr>
            </w:pPr>
            <w:r w:rsidRPr="0037427E">
              <w:rPr>
                <w:rStyle w:val="RevisionText"/>
              </w:rPr>
              <w:t>Marbach am Neckar, Stadt</w:t>
            </w:r>
          </w:p>
        </w:tc>
        <w:tc>
          <w:tcPr>
            <w:tcW w:w="4395" w:type="dxa"/>
            <w:shd w:val="clear" w:color="auto" w:fill="auto"/>
          </w:tcPr>
          <w:p w14:paraId="2C83E5A4" w14:textId="77777777" w:rsidR="00CF4B61" w:rsidRPr="00CF4B61" w:rsidRDefault="00CF4B61" w:rsidP="00CF4B61">
            <w:pPr>
              <w:pStyle w:val="TabelleText"/>
              <w:rPr>
                <w:rStyle w:val="RevisionText"/>
              </w:rPr>
            </w:pPr>
            <w:r w:rsidRPr="0037427E">
              <w:rPr>
                <w:rStyle w:val="RevisionText"/>
              </w:rPr>
              <w:t>V</w:t>
            </w:r>
          </w:p>
        </w:tc>
      </w:tr>
      <w:tr w:rsidR="00CF4B61" w:rsidRPr="00CF4B61" w14:paraId="37363A3C" w14:textId="77777777" w:rsidTr="00CF4B61">
        <w:tc>
          <w:tcPr>
            <w:tcW w:w="4394" w:type="dxa"/>
            <w:shd w:val="clear" w:color="auto" w:fill="auto"/>
          </w:tcPr>
          <w:p w14:paraId="32A8F5E2" w14:textId="77777777" w:rsidR="00CF4B61" w:rsidRPr="00CF4B61" w:rsidRDefault="00CF4B61" w:rsidP="00CF4B61">
            <w:pPr>
              <w:pStyle w:val="TabelleText"/>
              <w:rPr>
                <w:rStyle w:val="RevisionText"/>
              </w:rPr>
            </w:pPr>
            <w:r w:rsidRPr="0037427E">
              <w:rPr>
                <w:rStyle w:val="RevisionText"/>
              </w:rPr>
              <w:t>Markdorf, Stadt</w:t>
            </w:r>
          </w:p>
        </w:tc>
        <w:tc>
          <w:tcPr>
            <w:tcW w:w="4395" w:type="dxa"/>
            <w:shd w:val="clear" w:color="auto" w:fill="auto"/>
          </w:tcPr>
          <w:p w14:paraId="16EDADEE" w14:textId="77777777" w:rsidR="00CF4B61" w:rsidRPr="00CF4B61" w:rsidRDefault="00CF4B61" w:rsidP="00CF4B61">
            <w:pPr>
              <w:pStyle w:val="TabelleText"/>
              <w:rPr>
                <w:rStyle w:val="RevisionText"/>
              </w:rPr>
            </w:pPr>
            <w:r w:rsidRPr="0037427E">
              <w:rPr>
                <w:rStyle w:val="RevisionText"/>
              </w:rPr>
              <w:t>V</w:t>
            </w:r>
          </w:p>
        </w:tc>
      </w:tr>
      <w:tr w:rsidR="00CF4B61" w:rsidRPr="00CF4B61" w14:paraId="5E159735" w14:textId="77777777" w:rsidTr="00CF4B61">
        <w:tc>
          <w:tcPr>
            <w:tcW w:w="4394" w:type="dxa"/>
            <w:shd w:val="clear" w:color="auto" w:fill="auto"/>
          </w:tcPr>
          <w:p w14:paraId="3664E12B" w14:textId="77777777" w:rsidR="00CF4B61" w:rsidRPr="00CF4B61" w:rsidRDefault="00CF4B61" w:rsidP="00CF4B61">
            <w:pPr>
              <w:pStyle w:val="TabelleText"/>
              <w:rPr>
                <w:rStyle w:val="RevisionText"/>
              </w:rPr>
            </w:pPr>
            <w:r w:rsidRPr="0037427E">
              <w:rPr>
                <w:rStyle w:val="RevisionText"/>
              </w:rPr>
              <w:t>Markgröningen, Stadt</w:t>
            </w:r>
          </w:p>
        </w:tc>
        <w:tc>
          <w:tcPr>
            <w:tcW w:w="4395" w:type="dxa"/>
            <w:shd w:val="clear" w:color="auto" w:fill="auto"/>
          </w:tcPr>
          <w:p w14:paraId="571F1280" w14:textId="77777777" w:rsidR="00CF4B61" w:rsidRPr="00CF4B61" w:rsidRDefault="00CF4B61" w:rsidP="00CF4B61">
            <w:pPr>
              <w:pStyle w:val="TabelleText"/>
              <w:rPr>
                <w:rStyle w:val="RevisionText"/>
              </w:rPr>
            </w:pPr>
            <w:r w:rsidRPr="0037427E">
              <w:rPr>
                <w:rStyle w:val="RevisionText"/>
              </w:rPr>
              <w:t>IV</w:t>
            </w:r>
          </w:p>
        </w:tc>
      </w:tr>
      <w:tr w:rsidR="00CF4B61" w:rsidRPr="00CF4B61" w14:paraId="0F026CA2" w14:textId="77777777" w:rsidTr="00CF4B61">
        <w:tc>
          <w:tcPr>
            <w:tcW w:w="4394" w:type="dxa"/>
            <w:shd w:val="clear" w:color="auto" w:fill="auto"/>
          </w:tcPr>
          <w:p w14:paraId="7D56BCDE" w14:textId="77777777" w:rsidR="00CF4B61" w:rsidRPr="00CF4B61" w:rsidRDefault="00CF4B61" w:rsidP="00CF4B61">
            <w:pPr>
              <w:pStyle w:val="TabelleText"/>
              <w:rPr>
                <w:rStyle w:val="RevisionText"/>
              </w:rPr>
            </w:pPr>
            <w:r w:rsidRPr="0037427E">
              <w:rPr>
                <w:rStyle w:val="RevisionText"/>
              </w:rPr>
              <w:t>Meckenbeuren</w:t>
            </w:r>
          </w:p>
        </w:tc>
        <w:tc>
          <w:tcPr>
            <w:tcW w:w="4395" w:type="dxa"/>
            <w:shd w:val="clear" w:color="auto" w:fill="auto"/>
          </w:tcPr>
          <w:p w14:paraId="03989114" w14:textId="77777777" w:rsidR="00CF4B61" w:rsidRPr="00CF4B61" w:rsidRDefault="00CF4B61" w:rsidP="00CF4B61">
            <w:pPr>
              <w:pStyle w:val="TabelleText"/>
              <w:rPr>
                <w:rStyle w:val="RevisionText"/>
              </w:rPr>
            </w:pPr>
            <w:r w:rsidRPr="0037427E">
              <w:rPr>
                <w:rStyle w:val="RevisionText"/>
              </w:rPr>
              <w:t>IV</w:t>
            </w:r>
          </w:p>
        </w:tc>
      </w:tr>
      <w:tr w:rsidR="00CF4B61" w:rsidRPr="00CF4B61" w14:paraId="04E56D44" w14:textId="77777777" w:rsidTr="00CF4B61">
        <w:tc>
          <w:tcPr>
            <w:tcW w:w="4394" w:type="dxa"/>
            <w:shd w:val="clear" w:color="auto" w:fill="auto"/>
          </w:tcPr>
          <w:p w14:paraId="6B0E3773" w14:textId="77777777" w:rsidR="00CF4B61" w:rsidRPr="00CF4B61" w:rsidRDefault="00CF4B61" w:rsidP="00CF4B61">
            <w:pPr>
              <w:pStyle w:val="TabelleText"/>
              <w:rPr>
                <w:rStyle w:val="RevisionText"/>
              </w:rPr>
            </w:pPr>
            <w:r w:rsidRPr="0037427E">
              <w:rPr>
                <w:rStyle w:val="RevisionText"/>
              </w:rPr>
              <w:t>Meßstetten, Stadt</w:t>
            </w:r>
          </w:p>
        </w:tc>
        <w:tc>
          <w:tcPr>
            <w:tcW w:w="4395" w:type="dxa"/>
            <w:shd w:val="clear" w:color="auto" w:fill="auto"/>
          </w:tcPr>
          <w:p w14:paraId="1B722440" w14:textId="77777777" w:rsidR="00CF4B61" w:rsidRPr="00CF4B61" w:rsidRDefault="00CF4B61" w:rsidP="00CF4B61">
            <w:pPr>
              <w:pStyle w:val="TabelleText"/>
              <w:rPr>
                <w:rStyle w:val="RevisionText"/>
              </w:rPr>
            </w:pPr>
            <w:r w:rsidRPr="0037427E">
              <w:rPr>
                <w:rStyle w:val="RevisionText"/>
              </w:rPr>
              <w:t>II</w:t>
            </w:r>
          </w:p>
        </w:tc>
      </w:tr>
      <w:tr w:rsidR="00CF4B61" w:rsidRPr="00CF4B61" w14:paraId="6BCC2CA4" w14:textId="77777777" w:rsidTr="00CF4B61">
        <w:tc>
          <w:tcPr>
            <w:tcW w:w="4394" w:type="dxa"/>
            <w:shd w:val="clear" w:color="auto" w:fill="auto"/>
          </w:tcPr>
          <w:p w14:paraId="709D7E26" w14:textId="77777777" w:rsidR="00CF4B61" w:rsidRPr="00CF4B61" w:rsidRDefault="00CF4B61" w:rsidP="00CF4B61">
            <w:pPr>
              <w:pStyle w:val="TabelleText"/>
              <w:rPr>
                <w:rStyle w:val="RevisionText"/>
              </w:rPr>
            </w:pPr>
            <w:r w:rsidRPr="0037427E">
              <w:rPr>
                <w:rStyle w:val="RevisionText"/>
              </w:rPr>
              <w:t>Metzingen, Stadt</w:t>
            </w:r>
          </w:p>
        </w:tc>
        <w:tc>
          <w:tcPr>
            <w:tcW w:w="4395" w:type="dxa"/>
            <w:shd w:val="clear" w:color="auto" w:fill="auto"/>
          </w:tcPr>
          <w:p w14:paraId="64FD7DB3" w14:textId="77777777" w:rsidR="00CF4B61" w:rsidRPr="00CF4B61" w:rsidRDefault="00CF4B61" w:rsidP="00CF4B61">
            <w:pPr>
              <w:pStyle w:val="TabelleText"/>
              <w:rPr>
                <w:rStyle w:val="RevisionText"/>
              </w:rPr>
            </w:pPr>
            <w:r w:rsidRPr="0037427E">
              <w:rPr>
                <w:rStyle w:val="RevisionText"/>
              </w:rPr>
              <w:t>V</w:t>
            </w:r>
          </w:p>
        </w:tc>
      </w:tr>
      <w:tr w:rsidR="00CF4B61" w:rsidRPr="00CF4B61" w14:paraId="3ADE1652" w14:textId="77777777" w:rsidTr="00CF4B61">
        <w:tc>
          <w:tcPr>
            <w:tcW w:w="4394" w:type="dxa"/>
            <w:shd w:val="clear" w:color="auto" w:fill="auto"/>
          </w:tcPr>
          <w:p w14:paraId="12D99002" w14:textId="77777777" w:rsidR="00CF4B61" w:rsidRPr="00CF4B61" w:rsidRDefault="00CF4B61" w:rsidP="00CF4B61">
            <w:pPr>
              <w:pStyle w:val="TabelleText"/>
              <w:rPr>
                <w:rStyle w:val="RevisionText"/>
              </w:rPr>
            </w:pPr>
            <w:r w:rsidRPr="0037427E">
              <w:rPr>
                <w:rStyle w:val="RevisionText"/>
              </w:rPr>
              <w:t>Moeglingen</w:t>
            </w:r>
          </w:p>
        </w:tc>
        <w:tc>
          <w:tcPr>
            <w:tcW w:w="4395" w:type="dxa"/>
            <w:shd w:val="clear" w:color="auto" w:fill="auto"/>
          </w:tcPr>
          <w:p w14:paraId="3F765D17" w14:textId="77777777" w:rsidR="00CF4B61" w:rsidRPr="00CF4B61" w:rsidRDefault="00CF4B61" w:rsidP="00CF4B61">
            <w:pPr>
              <w:pStyle w:val="TabelleText"/>
              <w:rPr>
                <w:rStyle w:val="RevisionText"/>
              </w:rPr>
            </w:pPr>
            <w:r w:rsidRPr="0037427E">
              <w:rPr>
                <w:rStyle w:val="RevisionText"/>
              </w:rPr>
              <w:t>V</w:t>
            </w:r>
          </w:p>
        </w:tc>
      </w:tr>
      <w:tr w:rsidR="00CF4B61" w:rsidRPr="00CF4B61" w14:paraId="7EC1689D" w14:textId="77777777" w:rsidTr="00CF4B61">
        <w:tc>
          <w:tcPr>
            <w:tcW w:w="4394" w:type="dxa"/>
            <w:shd w:val="clear" w:color="auto" w:fill="auto"/>
          </w:tcPr>
          <w:p w14:paraId="750B0EE5" w14:textId="77777777" w:rsidR="00CF4B61" w:rsidRPr="00CF4B61" w:rsidRDefault="00CF4B61" w:rsidP="00CF4B61">
            <w:pPr>
              <w:pStyle w:val="TabelleText"/>
              <w:rPr>
                <w:rStyle w:val="RevisionText"/>
              </w:rPr>
            </w:pPr>
            <w:r w:rsidRPr="0037427E">
              <w:rPr>
                <w:rStyle w:val="RevisionText"/>
              </w:rPr>
              <w:t>Mössingen, Stadt</w:t>
            </w:r>
          </w:p>
        </w:tc>
        <w:tc>
          <w:tcPr>
            <w:tcW w:w="4395" w:type="dxa"/>
            <w:shd w:val="clear" w:color="auto" w:fill="auto"/>
          </w:tcPr>
          <w:p w14:paraId="44474F7E" w14:textId="77777777" w:rsidR="00CF4B61" w:rsidRPr="00CF4B61" w:rsidRDefault="00CF4B61" w:rsidP="00CF4B61">
            <w:pPr>
              <w:pStyle w:val="TabelleText"/>
              <w:rPr>
                <w:rStyle w:val="RevisionText"/>
              </w:rPr>
            </w:pPr>
            <w:r w:rsidRPr="0037427E">
              <w:rPr>
                <w:rStyle w:val="RevisionText"/>
              </w:rPr>
              <w:t>IV</w:t>
            </w:r>
          </w:p>
        </w:tc>
      </w:tr>
      <w:tr w:rsidR="00CF4B61" w:rsidRPr="00CF4B61" w14:paraId="6DF2BC2F" w14:textId="77777777" w:rsidTr="00CF4B61">
        <w:tc>
          <w:tcPr>
            <w:tcW w:w="4394" w:type="dxa"/>
            <w:shd w:val="clear" w:color="auto" w:fill="auto"/>
          </w:tcPr>
          <w:p w14:paraId="5CD7590D" w14:textId="77777777" w:rsidR="00CF4B61" w:rsidRPr="00CF4B61" w:rsidRDefault="00CF4B61" w:rsidP="00CF4B61">
            <w:pPr>
              <w:pStyle w:val="TabelleText"/>
              <w:rPr>
                <w:rStyle w:val="RevisionText"/>
              </w:rPr>
            </w:pPr>
            <w:r w:rsidRPr="0037427E">
              <w:rPr>
                <w:rStyle w:val="RevisionText"/>
              </w:rPr>
              <w:t>Mosbach, Stadt</w:t>
            </w:r>
          </w:p>
        </w:tc>
        <w:tc>
          <w:tcPr>
            <w:tcW w:w="4395" w:type="dxa"/>
            <w:shd w:val="clear" w:color="auto" w:fill="auto"/>
          </w:tcPr>
          <w:p w14:paraId="4C80380A"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0EFE7D4" w14:textId="77777777" w:rsidTr="00CF4B61">
        <w:tc>
          <w:tcPr>
            <w:tcW w:w="4394" w:type="dxa"/>
            <w:shd w:val="clear" w:color="auto" w:fill="auto"/>
          </w:tcPr>
          <w:p w14:paraId="142A4E23" w14:textId="77777777" w:rsidR="00CF4B61" w:rsidRPr="00CF4B61" w:rsidRDefault="00CF4B61" w:rsidP="00CF4B61">
            <w:pPr>
              <w:pStyle w:val="TabelleText"/>
              <w:rPr>
                <w:rStyle w:val="RevisionText"/>
              </w:rPr>
            </w:pPr>
            <w:r w:rsidRPr="0037427E">
              <w:rPr>
                <w:rStyle w:val="RevisionText"/>
              </w:rPr>
              <w:t>Mühlacker, Stadt</w:t>
            </w:r>
          </w:p>
        </w:tc>
        <w:tc>
          <w:tcPr>
            <w:tcW w:w="4395" w:type="dxa"/>
            <w:shd w:val="clear" w:color="auto" w:fill="auto"/>
          </w:tcPr>
          <w:p w14:paraId="36046052"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FCDDAAA" w14:textId="77777777" w:rsidTr="00CF4B61">
        <w:tc>
          <w:tcPr>
            <w:tcW w:w="4394" w:type="dxa"/>
            <w:shd w:val="clear" w:color="auto" w:fill="auto"/>
          </w:tcPr>
          <w:p w14:paraId="6E9D9923" w14:textId="77777777" w:rsidR="00CF4B61" w:rsidRPr="00CF4B61" w:rsidRDefault="00CF4B61" w:rsidP="00CF4B61">
            <w:pPr>
              <w:pStyle w:val="TabelleText"/>
              <w:rPr>
                <w:rStyle w:val="RevisionText"/>
              </w:rPr>
            </w:pPr>
            <w:r w:rsidRPr="0037427E">
              <w:rPr>
                <w:rStyle w:val="RevisionText"/>
              </w:rPr>
              <w:t>Müllheim, Stadt</w:t>
            </w:r>
          </w:p>
        </w:tc>
        <w:tc>
          <w:tcPr>
            <w:tcW w:w="4395" w:type="dxa"/>
            <w:shd w:val="clear" w:color="auto" w:fill="auto"/>
          </w:tcPr>
          <w:p w14:paraId="2F08CDD9" w14:textId="77777777" w:rsidR="00CF4B61" w:rsidRPr="00CF4B61" w:rsidRDefault="00CF4B61" w:rsidP="00CF4B61">
            <w:pPr>
              <w:pStyle w:val="TabelleText"/>
              <w:rPr>
                <w:rStyle w:val="RevisionText"/>
              </w:rPr>
            </w:pPr>
            <w:r w:rsidRPr="0037427E">
              <w:rPr>
                <w:rStyle w:val="RevisionText"/>
              </w:rPr>
              <w:t>IV</w:t>
            </w:r>
          </w:p>
        </w:tc>
      </w:tr>
      <w:tr w:rsidR="00CF4B61" w:rsidRPr="00CF4B61" w14:paraId="7C6719CF" w14:textId="77777777" w:rsidTr="00CF4B61">
        <w:tc>
          <w:tcPr>
            <w:tcW w:w="4394" w:type="dxa"/>
            <w:shd w:val="clear" w:color="auto" w:fill="auto"/>
          </w:tcPr>
          <w:p w14:paraId="174AADFC" w14:textId="77777777" w:rsidR="00CF4B61" w:rsidRPr="00CF4B61" w:rsidRDefault="00CF4B61" w:rsidP="00CF4B61">
            <w:pPr>
              <w:pStyle w:val="TabelleText"/>
              <w:rPr>
                <w:rStyle w:val="RevisionText"/>
              </w:rPr>
            </w:pPr>
            <w:r w:rsidRPr="0037427E">
              <w:rPr>
                <w:rStyle w:val="RevisionText"/>
              </w:rPr>
              <w:t>Münsingen, Stadt</w:t>
            </w:r>
          </w:p>
        </w:tc>
        <w:tc>
          <w:tcPr>
            <w:tcW w:w="4395" w:type="dxa"/>
            <w:shd w:val="clear" w:color="auto" w:fill="auto"/>
          </w:tcPr>
          <w:p w14:paraId="27016AB3" w14:textId="77777777" w:rsidR="00CF4B61" w:rsidRPr="00CF4B61" w:rsidRDefault="00CF4B61" w:rsidP="00CF4B61">
            <w:pPr>
              <w:pStyle w:val="TabelleText"/>
              <w:rPr>
                <w:rStyle w:val="RevisionText"/>
              </w:rPr>
            </w:pPr>
            <w:r w:rsidRPr="0037427E">
              <w:rPr>
                <w:rStyle w:val="RevisionText"/>
              </w:rPr>
              <w:t>II</w:t>
            </w:r>
          </w:p>
        </w:tc>
      </w:tr>
      <w:tr w:rsidR="00CF4B61" w:rsidRPr="00CF4B61" w14:paraId="4B076CD4" w14:textId="77777777" w:rsidTr="00CF4B61">
        <w:tc>
          <w:tcPr>
            <w:tcW w:w="4394" w:type="dxa"/>
            <w:shd w:val="clear" w:color="auto" w:fill="auto"/>
          </w:tcPr>
          <w:p w14:paraId="1A5610AA" w14:textId="77777777" w:rsidR="00CF4B61" w:rsidRPr="00CF4B61" w:rsidRDefault="00CF4B61" w:rsidP="00CF4B61">
            <w:pPr>
              <w:pStyle w:val="TabelleText"/>
              <w:rPr>
                <w:rStyle w:val="RevisionText"/>
              </w:rPr>
            </w:pPr>
            <w:r w:rsidRPr="0037427E">
              <w:rPr>
                <w:rStyle w:val="RevisionText"/>
              </w:rPr>
              <w:t>Murrhardt, Stadt</w:t>
            </w:r>
          </w:p>
        </w:tc>
        <w:tc>
          <w:tcPr>
            <w:tcW w:w="4395" w:type="dxa"/>
            <w:shd w:val="clear" w:color="auto" w:fill="auto"/>
          </w:tcPr>
          <w:p w14:paraId="72CA03F9" w14:textId="77777777" w:rsidR="00CF4B61" w:rsidRPr="00CF4B61" w:rsidRDefault="00CF4B61" w:rsidP="00CF4B61">
            <w:pPr>
              <w:pStyle w:val="TabelleText"/>
              <w:rPr>
                <w:rStyle w:val="RevisionText"/>
              </w:rPr>
            </w:pPr>
            <w:r w:rsidRPr="0037427E">
              <w:rPr>
                <w:rStyle w:val="RevisionText"/>
              </w:rPr>
              <w:t>II</w:t>
            </w:r>
          </w:p>
        </w:tc>
      </w:tr>
      <w:tr w:rsidR="00CF4B61" w:rsidRPr="00CF4B61" w14:paraId="562AE80A" w14:textId="77777777" w:rsidTr="00CF4B61">
        <w:tc>
          <w:tcPr>
            <w:tcW w:w="4394" w:type="dxa"/>
            <w:shd w:val="clear" w:color="auto" w:fill="auto"/>
          </w:tcPr>
          <w:p w14:paraId="76E6E724" w14:textId="77777777" w:rsidR="00CF4B61" w:rsidRPr="00CF4B61" w:rsidRDefault="00CF4B61" w:rsidP="00CF4B61">
            <w:pPr>
              <w:pStyle w:val="TabelleText"/>
              <w:rPr>
                <w:rStyle w:val="RevisionText"/>
              </w:rPr>
            </w:pPr>
            <w:r w:rsidRPr="0037427E">
              <w:rPr>
                <w:rStyle w:val="RevisionText"/>
              </w:rPr>
              <w:t>Nagold, Stadt</w:t>
            </w:r>
          </w:p>
        </w:tc>
        <w:tc>
          <w:tcPr>
            <w:tcW w:w="4395" w:type="dxa"/>
            <w:shd w:val="clear" w:color="auto" w:fill="auto"/>
          </w:tcPr>
          <w:p w14:paraId="133E4006" w14:textId="77777777" w:rsidR="00CF4B61" w:rsidRPr="00CF4B61" w:rsidRDefault="00CF4B61" w:rsidP="00CF4B61">
            <w:pPr>
              <w:pStyle w:val="TabelleText"/>
              <w:rPr>
                <w:rStyle w:val="RevisionText"/>
              </w:rPr>
            </w:pPr>
            <w:r w:rsidRPr="0037427E">
              <w:rPr>
                <w:rStyle w:val="RevisionText"/>
              </w:rPr>
              <w:t>IV</w:t>
            </w:r>
          </w:p>
        </w:tc>
      </w:tr>
      <w:tr w:rsidR="00CF4B61" w:rsidRPr="00CF4B61" w14:paraId="3DC2E2D0" w14:textId="77777777" w:rsidTr="00CF4B61">
        <w:tc>
          <w:tcPr>
            <w:tcW w:w="4394" w:type="dxa"/>
            <w:shd w:val="clear" w:color="auto" w:fill="auto"/>
          </w:tcPr>
          <w:p w14:paraId="4714BADF" w14:textId="77777777" w:rsidR="00CF4B61" w:rsidRPr="00CF4B61" w:rsidRDefault="00CF4B61" w:rsidP="00CF4B61">
            <w:pPr>
              <w:pStyle w:val="TabelleText"/>
              <w:rPr>
                <w:rStyle w:val="RevisionText"/>
              </w:rPr>
            </w:pPr>
            <w:r w:rsidRPr="0037427E">
              <w:rPr>
                <w:rStyle w:val="RevisionText"/>
              </w:rPr>
              <w:t>Neckargemünd, Stadt</w:t>
            </w:r>
          </w:p>
        </w:tc>
        <w:tc>
          <w:tcPr>
            <w:tcW w:w="4395" w:type="dxa"/>
            <w:shd w:val="clear" w:color="auto" w:fill="auto"/>
          </w:tcPr>
          <w:p w14:paraId="0151E4CB" w14:textId="77777777" w:rsidR="00CF4B61" w:rsidRPr="00CF4B61" w:rsidRDefault="00CF4B61" w:rsidP="00CF4B61">
            <w:pPr>
              <w:pStyle w:val="TabelleText"/>
              <w:rPr>
                <w:rStyle w:val="RevisionText"/>
              </w:rPr>
            </w:pPr>
            <w:r w:rsidRPr="0037427E">
              <w:rPr>
                <w:rStyle w:val="RevisionText"/>
              </w:rPr>
              <w:t>III</w:t>
            </w:r>
          </w:p>
        </w:tc>
      </w:tr>
      <w:tr w:rsidR="00CF4B61" w:rsidRPr="00CF4B61" w14:paraId="2C6AB399" w14:textId="77777777" w:rsidTr="00CF4B61">
        <w:tc>
          <w:tcPr>
            <w:tcW w:w="4394" w:type="dxa"/>
            <w:shd w:val="clear" w:color="auto" w:fill="auto"/>
          </w:tcPr>
          <w:p w14:paraId="78841FB3" w14:textId="77777777" w:rsidR="00CF4B61" w:rsidRPr="00CF4B61" w:rsidRDefault="00CF4B61" w:rsidP="00CF4B61">
            <w:pPr>
              <w:pStyle w:val="TabelleText"/>
              <w:rPr>
                <w:rStyle w:val="RevisionText"/>
              </w:rPr>
            </w:pPr>
            <w:r w:rsidRPr="0037427E">
              <w:rPr>
                <w:rStyle w:val="RevisionText"/>
              </w:rPr>
              <w:t>Neckarsulm, Stadt</w:t>
            </w:r>
          </w:p>
        </w:tc>
        <w:tc>
          <w:tcPr>
            <w:tcW w:w="4395" w:type="dxa"/>
            <w:shd w:val="clear" w:color="auto" w:fill="auto"/>
          </w:tcPr>
          <w:p w14:paraId="7FC10F08" w14:textId="77777777" w:rsidR="00CF4B61" w:rsidRPr="00CF4B61" w:rsidRDefault="00CF4B61" w:rsidP="00CF4B61">
            <w:pPr>
              <w:pStyle w:val="TabelleText"/>
              <w:rPr>
                <w:rStyle w:val="RevisionText"/>
              </w:rPr>
            </w:pPr>
            <w:r w:rsidRPr="0037427E">
              <w:rPr>
                <w:rStyle w:val="RevisionText"/>
              </w:rPr>
              <w:t>IV</w:t>
            </w:r>
          </w:p>
        </w:tc>
      </w:tr>
      <w:tr w:rsidR="00CF4B61" w:rsidRPr="00CF4B61" w14:paraId="7F0B2888" w14:textId="77777777" w:rsidTr="00CF4B61">
        <w:tc>
          <w:tcPr>
            <w:tcW w:w="4394" w:type="dxa"/>
            <w:shd w:val="clear" w:color="auto" w:fill="auto"/>
          </w:tcPr>
          <w:p w14:paraId="1478BAA5" w14:textId="77777777" w:rsidR="00CF4B61" w:rsidRPr="00CF4B61" w:rsidRDefault="00CF4B61" w:rsidP="00CF4B61">
            <w:pPr>
              <w:pStyle w:val="TabelleText"/>
              <w:rPr>
                <w:rStyle w:val="RevisionText"/>
              </w:rPr>
            </w:pPr>
            <w:r w:rsidRPr="0037427E">
              <w:rPr>
                <w:rStyle w:val="RevisionText"/>
              </w:rPr>
              <w:t>Neuenburg am Rhein, Stadt</w:t>
            </w:r>
          </w:p>
        </w:tc>
        <w:tc>
          <w:tcPr>
            <w:tcW w:w="4395" w:type="dxa"/>
            <w:shd w:val="clear" w:color="auto" w:fill="auto"/>
          </w:tcPr>
          <w:p w14:paraId="769CF90C" w14:textId="77777777" w:rsidR="00CF4B61" w:rsidRPr="00CF4B61" w:rsidRDefault="00CF4B61" w:rsidP="00CF4B61">
            <w:pPr>
              <w:pStyle w:val="TabelleText"/>
              <w:rPr>
                <w:rStyle w:val="RevisionText"/>
              </w:rPr>
            </w:pPr>
            <w:r w:rsidRPr="0037427E">
              <w:rPr>
                <w:rStyle w:val="RevisionText"/>
              </w:rPr>
              <w:t>V</w:t>
            </w:r>
          </w:p>
        </w:tc>
      </w:tr>
      <w:tr w:rsidR="00CF4B61" w:rsidRPr="00CF4B61" w14:paraId="0706A974" w14:textId="77777777" w:rsidTr="00CF4B61">
        <w:tc>
          <w:tcPr>
            <w:tcW w:w="4394" w:type="dxa"/>
            <w:shd w:val="clear" w:color="auto" w:fill="auto"/>
          </w:tcPr>
          <w:p w14:paraId="6A1EEE40" w14:textId="77777777" w:rsidR="00CF4B61" w:rsidRPr="00CF4B61" w:rsidRDefault="00CF4B61" w:rsidP="00CF4B61">
            <w:pPr>
              <w:pStyle w:val="TabelleText"/>
              <w:rPr>
                <w:rStyle w:val="RevisionText"/>
              </w:rPr>
            </w:pPr>
            <w:r w:rsidRPr="0037427E">
              <w:rPr>
                <w:rStyle w:val="RevisionText"/>
              </w:rPr>
              <w:t>Neuenstadt am Kocher</w:t>
            </w:r>
          </w:p>
        </w:tc>
        <w:tc>
          <w:tcPr>
            <w:tcW w:w="4395" w:type="dxa"/>
            <w:shd w:val="clear" w:color="auto" w:fill="auto"/>
          </w:tcPr>
          <w:p w14:paraId="3FA70F67" w14:textId="77777777" w:rsidR="00CF4B61" w:rsidRPr="00CF4B61" w:rsidRDefault="00CF4B61" w:rsidP="00CF4B61">
            <w:pPr>
              <w:pStyle w:val="TabelleText"/>
              <w:rPr>
                <w:rStyle w:val="RevisionText"/>
              </w:rPr>
            </w:pPr>
            <w:r w:rsidRPr="0037427E">
              <w:rPr>
                <w:rStyle w:val="RevisionText"/>
              </w:rPr>
              <w:t>II</w:t>
            </w:r>
          </w:p>
        </w:tc>
      </w:tr>
      <w:tr w:rsidR="00CF4B61" w:rsidRPr="00CF4B61" w14:paraId="42F5D5FF" w14:textId="77777777" w:rsidTr="00CF4B61">
        <w:tc>
          <w:tcPr>
            <w:tcW w:w="4394" w:type="dxa"/>
            <w:shd w:val="clear" w:color="auto" w:fill="auto"/>
          </w:tcPr>
          <w:p w14:paraId="259F821C" w14:textId="77777777" w:rsidR="00CF4B61" w:rsidRPr="00CF4B61" w:rsidRDefault="00CF4B61" w:rsidP="00CF4B61">
            <w:pPr>
              <w:pStyle w:val="TabelleText"/>
              <w:rPr>
                <w:rStyle w:val="RevisionText"/>
              </w:rPr>
            </w:pPr>
            <w:r w:rsidRPr="0037427E">
              <w:rPr>
                <w:rStyle w:val="RevisionText"/>
              </w:rPr>
              <w:t>Neuhausen auf den Fildern</w:t>
            </w:r>
          </w:p>
        </w:tc>
        <w:tc>
          <w:tcPr>
            <w:tcW w:w="4395" w:type="dxa"/>
            <w:shd w:val="clear" w:color="auto" w:fill="auto"/>
          </w:tcPr>
          <w:p w14:paraId="734F4423" w14:textId="77777777" w:rsidR="00CF4B61" w:rsidRPr="00CF4B61" w:rsidRDefault="00CF4B61" w:rsidP="00CF4B61">
            <w:pPr>
              <w:pStyle w:val="TabelleText"/>
              <w:rPr>
                <w:rStyle w:val="RevisionText"/>
              </w:rPr>
            </w:pPr>
            <w:r w:rsidRPr="0037427E">
              <w:rPr>
                <w:rStyle w:val="RevisionText"/>
              </w:rPr>
              <w:t>V</w:t>
            </w:r>
          </w:p>
        </w:tc>
      </w:tr>
      <w:tr w:rsidR="00CF4B61" w:rsidRPr="00CF4B61" w14:paraId="7BA90DCF" w14:textId="77777777" w:rsidTr="00CF4B61">
        <w:tc>
          <w:tcPr>
            <w:tcW w:w="4394" w:type="dxa"/>
            <w:shd w:val="clear" w:color="auto" w:fill="auto"/>
          </w:tcPr>
          <w:p w14:paraId="6C1F6509" w14:textId="77777777" w:rsidR="00CF4B61" w:rsidRPr="00CF4B61" w:rsidRDefault="00CF4B61" w:rsidP="00CF4B61">
            <w:pPr>
              <w:pStyle w:val="TabelleText"/>
              <w:rPr>
                <w:rStyle w:val="RevisionText"/>
              </w:rPr>
            </w:pPr>
            <w:r w:rsidRPr="0037427E">
              <w:rPr>
                <w:rStyle w:val="RevisionText"/>
              </w:rPr>
              <w:t>Niefern-Öschelbronn</w:t>
            </w:r>
          </w:p>
        </w:tc>
        <w:tc>
          <w:tcPr>
            <w:tcW w:w="4395" w:type="dxa"/>
            <w:shd w:val="clear" w:color="auto" w:fill="auto"/>
          </w:tcPr>
          <w:p w14:paraId="0B73FC7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66FF839" w14:textId="77777777" w:rsidTr="00CF4B61">
        <w:tc>
          <w:tcPr>
            <w:tcW w:w="4394" w:type="dxa"/>
            <w:shd w:val="clear" w:color="auto" w:fill="auto"/>
          </w:tcPr>
          <w:p w14:paraId="1F83C153" w14:textId="77777777" w:rsidR="00CF4B61" w:rsidRPr="00CF4B61" w:rsidRDefault="00CF4B61" w:rsidP="00CF4B61">
            <w:pPr>
              <w:pStyle w:val="TabelleText"/>
              <w:rPr>
                <w:rStyle w:val="RevisionText"/>
              </w:rPr>
            </w:pPr>
            <w:r w:rsidRPr="0037427E">
              <w:rPr>
                <w:rStyle w:val="RevisionText"/>
              </w:rPr>
              <w:t>Nürtingen, Stadt</w:t>
            </w:r>
          </w:p>
        </w:tc>
        <w:tc>
          <w:tcPr>
            <w:tcW w:w="4395" w:type="dxa"/>
            <w:shd w:val="clear" w:color="auto" w:fill="auto"/>
          </w:tcPr>
          <w:p w14:paraId="1C9C6233" w14:textId="77777777" w:rsidR="00CF4B61" w:rsidRPr="00CF4B61" w:rsidRDefault="00CF4B61" w:rsidP="00CF4B61">
            <w:pPr>
              <w:pStyle w:val="TabelleText"/>
              <w:rPr>
                <w:rStyle w:val="RevisionText"/>
              </w:rPr>
            </w:pPr>
            <w:r w:rsidRPr="0037427E">
              <w:rPr>
                <w:rStyle w:val="RevisionText"/>
              </w:rPr>
              <w:t>IV</w:t>
            </w:r>
          </w:p>
        </w:tc>
      </w:tr>
      <w:tr w:rsidR="00CF4B61" w:rsidRPr="00CF4B61" w14:paraId="6FFEBE73" w14:textId="77777777" w:rsidTr="00CF4B61">
        <w:tc>
          <w:tcPr>
            <w:tcW w:w="4394" w:type="dxa"/>
            <w:shd w:val="clear" w:color="auto" w:fill="auto"/>
          </w:tcPr>
          <w:p w14:paraId="0092774E" w14:textId="77777777" w:rsidR="00CF4B61" w:rsidRPr="00CF4B61" w:rsidRDefault="00CF4B61" w:rsidP="00CF4B61">
            <w:pPr>
              <w:pStyle w:val="TabelleText"/>
              <w:rPr>
                <w:rStyle w:val="RevisionText"/>
              </w:rPr>
            </w:pPr>
            <w:r w:rsidRPr="0037427E">
              <w:rPr>
                <w:rStyle w:val="RevisionText"/>
              </w:rPr>
              <w:t>Nußloch</w:t>
            </w:r>
          </w:p>
        </w:tc>
        <w:tc>
          <w:tcPr>
            <w:tcW w:w="4395" w:type="dxa"/>
            <w:shd w:val="clear" w:color="auto" w:fill="auto"/>
          </w:tcPr>
          <w:p w14:paraId="0DF7A196" w14:textId="77777777" w:rsidR="00CF4B61" w:rsidRPr="00CF4B61" w:rsidRDefault="00CF4B61" w:rsidP="00CF4B61">
            <w:pPr>
              <w:pStyle w:val="TabelleText"/>
              <w:rPr>
                <w:rStyle w:val="RevisionText"/>
              </w:rPr>
            </w:pPr>
            <w:r w:rsidRPr="0037427E">
              <w:rPr>
                <w:rStyle w:val="RevisionText"/>
              </w:rPr>
              <w:t>V</w:t>
            </w:r>
          </w:p>
        </w:tc>
      </w:tr>
      <w:tr w:rsidR="00CF4B61" w:rsidRPr="00CF4B61" w14:paraId="7EDBB550" w14:textId="77777777" w:rsidTr="00CF4B61">
        <w:tc>
          <w:tcPr>
            <w:tcW w:w="4394" w:type="dxa"/>
            <w:shd w:val="clear" w:color="auto" w:fill="auto"/>
          </w:tcPr>
          <w:p w14:paraId="1ADD27A5" w14:textId="77777777" w:rsidR="00CF4B61" w:rsidRPr="00CF4B61" w:rsidRDefault="00CF4B61" w:rsidP="00CF4B61">
            <w:pPr>
              <w:pStyle w:val="TabelleText"/>
              <w:rPr>
                <w:rStyle w:val="RevisionText"/>
              </w:rPr>
            </w:pPr>
            <w:r w:rsidRPr="0037427E">
              <w:rPr>
                <w:rStyle w:val="RevisionText"/>
              </w:rPr>
              <w:t>Oberderdingen</w:t>
            </w:r>
          </w:p>
        </w:tc>
        <w:tc>
          <w:tcPr>
            <w:tcW w:w="4395" w:type="dxa"/>
            <w:shd w:val="clear" w:color="auto" w:fill="auto"/>
          </w:tcPr>
          <w:p w14:paraId="3146A95A"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72ACC51" w14:textId="77777777" w:rsidTr="00CF4B61">
        <w:tc>
          <w:tcPr>
            <w:tcW w:w="4394" w:type="dxa"/>
            <w:shd w:val="clear" w:color="auto" w:fill="auto"/>
          </w:tcPr>
          <w:p w14:paraId="4DC7B32D" w14:textId="77777777" w:rsidR="00CF4B61" w:rsidRPr="00CF4B61" w:rsidRDefault="00CF4B61" w:rsidP="00CF4B61">
            <w:pPr>
              <w:pStyle w:val="TabelleText"/>
              <w:rPr>
                <w:rStyle w:val="RevisionText"/>
              </w:rPr>
            </w:pPr>
            <w:r w:rsidRPr="0037427E">
              <w:rPr>
                <w:rStyle w:val="RevisionText"/>
              </w:rPr>
              <w:t>Oberkirch, Stadt</w:t>
            </w:r>
          </w:p>
        </w:tc>
        <w:tc>
          <w:tcPr>
            <w:tcW w:w="4395" w:type="dxa"/>
            <w:shd w:val="clear" w:color="auto" w:fill="auto"/>
          </w:tcPr>
          <w:p w14:paraId="01319B98" w14:textId="77777777" w:rsidR="00CF4B61" w:rsidRPr="00CF4B61" w:rsidRDefault="00CF4B61" w:rsidP="00CF4B61">
            <w:pPr>
              <w:pStyle w:val="TabelleText"/>
              <w:rPr>
                <w:rStyle w:val="RevisionText"/>
              </w:rPr>
            </w:pPr>
            <w:r w:rsidRPr="0037427E">
              <w:rPr>
                <w:rStyle w:val="RevisionText"/>
              </w:rPr>
              <w:t>II</w:t>
            </w:r>
          </w:p>
        </w:tc>
      </w:tr>
      <w:tr w:rsidR="00CF4B61" w:rsidRPr="00CF4B61" w14:paraId="5272FF76" w14:textId="77777777" w:rsidTr="00CF4B61">
        <w:tc>
          <w:tcPr>
            <w:tcW w:w="4394" w:type="dxa"/>
            <w:shd w:val="clear" w:color="auto" w:fill="auto"/>
          </w:tcPr>
          <w:p w14:paraId="6FED1ECF" w14:textId="77777777" w:rsidR="00CF4B61" w:rsidRPr="00CF4B61" w:rsidRDefault="00CF4B61" w:rsidP="00CF4B61">
            <w:pPr>
              <w:pStyle w:val="TabelleText"/>
              <w:rPr>
                <w:rStyle w:val="RevisionText"/>
              </w:rPr>
            </w:pPr>
            <w:r w:rsidRPr="0037427E">
              <w:rPr>
                <w:rStyle w:val="RevisionText"/>
              </w:rPr>
              <w:t>Oberndorf am Neckar, Stadt</w:t>
            </w:r>
          </w:p>
        </w:tc>
        <w:tc>
          <w:tcPr>
            <w:tcW w:w="4395" w:type="dxa"/>
            <w:shd w:val="clear" w:color="auto" w:fill="auto"/>
          </w:tcPr>
          <w:p w14:paraId="76C3D944" w14:textId="77777777" w:rsidR="00CF4B61" w:rsidRPr="00CF4B61" w:rsidRDefault="00CF4B61" w:rsidP="00CF4B61">
            <w:pPr>
              <w:pStyle w:val="TabelleText"/>
              <w:rPr>
                <w:rStyle w:val="RevisionText"/>
              </w:rPr>
            </w:pPr>
            <w:r w:rsidRPr="0037427E">
              <w:rPr>
                <w:rStyle w:val="RevisionText"/>
              </w:rPr>
              <w:t>II</w:t>
            </w:r>
          </w:p>
        </w:tc>
      </w:tr>
      <w:tr w:rsidR="00CF4B61" w:rsidRPr="00CF4B61" w14:paraId="5FE51195" w14:textId="77777777" w:rsidTr="00CF4B61">
        <w:tc>
          <w:tcPr>
            <w:tcW w:w="4394" w:type="dxa"/>
            <w:shd w:val="clear" w:color="auto" w:fill="auto"/>
          </w:tcPr>
          <w:p w14:paraId="20BF3227" w14:textId="77777777" w:rsidR="00CF4B61" w:rsidRPr="00CF4B61" w:rsidRDefault="00CF4B61" w:rsidP="00CF4B61">
            <w:pPr>
              <w:pStyle w:val="TabelleText"/>
              <w:rPr>
                <w:rStyle w:val="RevisionText"/>
              </w:rPr>
            </w:pPr>
            <w:r w:rsidRPr="0037427E">
              <w:rPr>
                <w:rStyle w:val="RevisionText"/>
              </w:rPr>
              <w:t>Obersulm</w:t>
            </w:r>
          </w:p>
        </w:tc>
        <w:tc>
          <w:tcPr>
            <w:tcW w:w="4395" w:type="dxa"/>
            <w:shd w:val="clear" w:color="auto" w:fill="auto"/>
          </w:tcPr>
          <w:p w14:paraId="61F3C54D"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ED0D19A" w14:textId="77777777" w:rsidTr="00CF4B61">
        <w:tc>
          <w:tcPr>
            <w:tcW w:w="4394" w:type="dxa"/>
            <w:shd w:val="clear" w:color="auto" w:fill="auto"/>
          </w:tcPr>
          <w:p w14:paraId="71E06F92" w14:textId="77777777" w:rsidR="00CF4B61" w:rsidRPr="00CF4B61" w:rsidRDefault="00CF4B61" w:rsidP="00CF4B61">
            <w:pPr>
              <w:pStyle w:val="TabelleText"/>
              <w:rPr>
                <w:rStyle w:val="RevisionText"/>
              </w:rPr>
            </w:pPr>
            <w:r w:rsidRPr="0037427E">
              <w:rPr>
                <w:rStyle w:val="RevisionText"/>
              </w:rPr>
              <w:t>Oehringen, Stadt</w:t>
            </w:r>
          </w:p>
        </w:tc>
        <w:tc>
          <w:tcPr>
            <w:tcW w:w="4395" w:type="dxa"/>
            <w:shd w:val="clear" w:color="auto" w:fill="auto"/>
          </w:tcPr>
          <w:p w14:paraId="4A252A33" w14:textId="77777777" w:rsidR="00CF4B61" w:rsidRPr="00CF4B61" w:rsidRDefault="00CF4B61" w:rsidP="00CF4B61">
            <w:pPr>
              <w:pStyle w:val="TabelleText"/>
              <w:rPr>
                <w:rStyle w:val="RevisionText"/>
              </w:rPr>
            </w:pPr>
            <w:r w:rsidRPr="0037427E">
              <w:rPr>
                <w:rStyle w:val="RevisionText"/>
              </w:rPr>
              <w:t>IV</w:t>
            </w:r>
          </w:p>
        </w:tc>
      </w:tr>
      <w:tr w:rsidR="00CF4B61" w:rsidRPr="00CF4B61" w14:paraId="22947C26" w14:textId="77777777" w:rsidTr="00CF4B61">
        <w:tc>
          <w:tcPr>
            <w:tcW w:w="4394" w:type="dxa"/>
            <w:shd w:val="clear" w:color="auto" w:fill="auto"/>
          </w:tcPr>
          <w:p w14:paraId="7C05CA12" w14:textId="77777777" w:rsidR="00CF4B61" w:rsidRPr="00CF4B61" w:rsidRDefault="00CF4B61" w:rsidP="00CF4B61">
            <w:pPr>
              <w:pStyle w:val="TabelleText"/>
              <w:rPr>
                <w:rStyle w:val="RevisionText"/>
              </w:rPr>
            </w:pPr>
            <w:r w:rsidRPr="0037427E">
              <w:rPr>
                <w:rStyle w:val="RevisionText"/>
              </w:rPr>
              <w:t>Oestringen, Stadt</w:t>
            </w:r>
          </w:p>
        </w:tc>
        <w:tc>
          <w:tcPr>
            <w:tcW w:w="4395" w:type="dxa"/>
            <w:shd w:val="clear" w:color="auto" w:fill="auto"/>
          </w:tcPr>
          <w:p w14:paraId="05261F89" w14:textId="77777777" w:rsidR="00CF4B61" w:rsidRPr="00CF4B61" w:rsidRDefault="00CF4B61" w:rsidP="00CF4B61">
            <w:pPr>
              <w:pStyle w:val="TabelleText"/>
              <w:rPr>
                <w:rStyle w:val="RevisionText"/>
              </w:rPr>
            </w:pPr>
            <w:r w:rsidRPr="0037427E">
              <w:rPr>
                <w:rStyle w:val="RevisionText"/>
              </w:rPr>
              <w:t>II</w:t>
            </w:r>
          </w:p>
        </w:tc>
      </w:tr>
      <w:tr w:rsidR="00CF4B61" w:rsidRPr="00CF4B61" w14:paraId="2B492528" w14:textId="77777777" w:rsidTr="00CF4B61">
        <w:tc>
          <w:tcPr>
            <w:tcW w:w="4394" w:type="dxa"/>
            <w:shd w:val="clear" w:color="auto" w:fill="auto"/>
          </w:tcPr>
          <w:p w14:paraId="356B8C2E" w14:textId="77777777" w:rsidR="00CF4B61" w:rsidRPr="00CF4B61" w:rsidRDefault="00CF4B61" w:rsidP="00CF4B61">
            <w:pPr>
              <w:pStyle w:val="TabelleText"/>
              <w:rPr>
                <w:rStyle w:val="RevisionText"/>
              </w:rPr>
            </w:pPr>
            <w:r w:rsidRPr="0037427E">
              <w:rPr>
                <w:rStyle w:val="RevisionText"/>
              </w:rPr>
              <w:t>Offenburg, Stadt</w:t>
            </w:r>
          </w:p>
        </w:tc>
        <w:tc>
          <w:tcPr>
            <w:tcW w:w="4395" w:type="dxa"/>
            <w:shd w:val="clear" w:color="auto" w:fill="auto"/>
          </w:tcPr>
          <w:p w14:paraId="79ED9A66"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75C8814" w14:textId="77777777" w:rsidTr="00CF4B61">
        <w:tc>
          <w:tcPr>
            <w:tcW w:w="4394" w:type="dxa"/>
            <w:shd w:val="clear" w:color="auto" w:fill="auto"/>
          </w:tcPr>
          <w:p w14:paraId="30232ACD" w14:textId="77777777" w:rsidR="00CF4B61" w:rsidRPr="00CF4B61" w:rsidRDefault="00CF4B61" w:rsidP="00CF4B61">
            <w:pPr>
              <w:pStyle w:val="TabelleText"/>
              <w:rPr>
                <w:rStyle w:val="RevisionText"/>
              </w:rPr>
            </w:pPr>
            <w:r w:rsidRPr="0037427E">
              <w:rPr>
                <w:rStyle w:val="RevisionText"/>
              </w:rPr>
              <w:t>Oftersheim</w:t>
            </w:r>
          </w:p>
        </w:tc>
        <w:tc>
          <w:tcPr>
            <w:tcW w:w="4395" w:type="dxa"/>
            <w:shd w:val="clear" w:color="auto" w:fill="auto"/>
          </w:tcPr>
          <w:p w14:paraId="502DC7F3" w14:textId="77777777" w:rsidR="00CF4B61" w:rsidRPr="00CF4B61" w:rsidRDefault="00CF4B61" w:rsidP="00CF4B61">
            <w:pPr>
              <w:pStyle w:val="TabelleText"/>
              <w:rPr>
                <w:rStyle w:val="RevisionText"/>
              </w:rPr>
            </w:pPr>
            <w:r w:rsidRPr="0037427E">
              <w:rPr>
                <w:rStyle w:val="RevisionText"/>
              </w:rPr>
              <w:t>IV</w:t>
            </w:r>
          </w:p>
        </w:tc>
      </w:tr>
      <w:tr w:rsidR="00CF4B61" w:rsidRPr="00CF4B61" w14:paraId="72800420" w14:textId="77777777" w:rsidTr="00CF4B61">
        <w:tc>
          <w:tcPr>
            <w:tcW w:w="4394" w:type="dxa"/>
            <w:shd w:val="clear" w:color="auto" w:fill="auto"/>
          </w:tcPr>
          <w:p w14:paraId="03DD0FBB" w14:textId="77777777" w:rsidR="00CF4B61" w:rsidRPr="00CF4B61" w:rsidRDefault="00CF4B61" w:rsidP="00CF4B61">
            <w:pPr>
              <w:pStyle w:val="TabelleText"/>
              <w:rPr>
                <w:rStyle w:val="RevisionText"/>
              </w:rPr>
            </w:pPr>
            <w:r w:rsidRPr="0037427E">
              <w:rPr>
                <w:rStyle w:val="RevisionText"/>
              </w:rPr>
              <w:t>Ostfildern, Stadt</w:t>
            </w:r>
          </w:p>
        </w:tc>
        <w:tc>
          <w:tcPr>
            <w:tcW w:w="4395" w:type="dxa"/>
            <w:shd w:val="clear" w:color="auto" w:fill="auto"/>
          </w:tcPr>
          <w:p w14:paraId="52B12FB5" w14:textId="77777777" w:rsidR="00CF4B61" w:rsidRPr="00CF4B61" w:rsidRDefault="00CF4B61" w:rsidP="00CF4B61">
            <w:pPr>
              <w:pStyle w:val="TabelleText"/>
              <w:rPr>
                <w:rStyle w:val="RevisionText"/>
              </w:rPr>
            </w:pPr>
            <w:r w:rsidRPr="0037427E">
              <w:rPr>
                <w:rStyle w:val="RevisionText"/>
              </w:rPr>
              <w:t>V</w:t>
            </w:r>
          </w:p>
        </w:tc>
      </w:tr>
      <w:tr w:rsidR="00CF4B61" w:rsidRPr="00CF4B61" w14:paraId="291FB387" w14:textId="77777777" w:rsidTr="00CF4B61">
        <w:tc>
          <w:tcPr>
            <w:tcW w:w="4394" w:type="dxa"/>
            <w:shd w:val="clear" w:color="auto" w:fill="auto"/>
          </w:tcPr>
          <w:p w14:paraId="342B2381" w14:textId="77777777" w:rsidR="00CF4B61" w:rsidRPr="00CF4B61" w:rsidRDefault="00CF4B61" w:rsidP="00CF4B61">
            <w:pPr>
              <w:pStyle w:val="TabelleText"/>
              <w:rPr>
                <w:rStyle w:val="RevisionText"/>
              </w:rPr>
            </w:pPr>
            <w:r w:rsidRPr="0037427E">
              <w:rPr>
                <w:rStyle w:val="RevisionText"/>
              </w:rPr>
              <w:t>Pfinztal</w:t>
            </w:r>
          </w:p>
        </w:tc>
        <w:tc>
          <w:tcPr>
            <w:tcW w:w="4395" w:type="dxa"/>
            <w:shd w:val="clear" w:color="auto" w:fill="auto"/>
          </w:tcPr>
          <w:p w14:paraId="75FDEAA5"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1FFC901" w14:textId="77777777" w:rsidTr="00CF4B61">
        <w:tc>
          <w:tcPr>
            <w:tcW w:w="4394" w:type="dxa"/>
            <w:shd w:val="clear" w:color="auto" w:fill="auto"/>
          </w:tcPr>
          <w:p w14:paraId="403717FC" w14:textId="77777777" w:rsidR="00CF4B61" w:rsidRPr="00CF4B61" w:rsidRDefault="00CF4B61" w:rsidP="00CF4B61">
            <w:pPr>
              <w:pStyle w:val="TabelleText"/>
              <w:rPr>
                <w:rStyle w:val="RevisionText"/>
              </w:rPr>
            </w:pPr>
            <w:r w:rsidRPr="0037427E">
              <w:rPr>
                <w:rStyle w:val="RevisionText"/>
              </w:rPr>
              <w:t>Pforzheim, Stadt</w:t>
            </w:r>
          </w:p>
        </w:tc>
        <w:tc>
          <w:tcPr>
            <w:tcW w:w="4395" w:type="dxa"/>
            <w:shd w:val="clear" w:color="auto" w:fill="auto"/>
          </w:tcPr>
          <w:p w14:paraId="1CA00580" w14:textId="77777777" w:rsidR="00CF4B61" w:rsidRPr="00CF4B61" w:rsidRDefault="00CF4B61" w:rsidP="00CF4B61">
            <w:pPr>
              <w:pStyle w:val="TabelleText"/>
              <w:rPr>
                <w:rStyle w:val="RevisionText"/>
              </w:rPr>
            </w:pPr>
            <w:r w:rsidRPr="0037427E">
              <w:rPr>
                <w:rStyle w:val="RevisionText"/>
              </w:rPr>
              <w:t>IV</w:t>
            </w:r>
          </w:p>
        </w:tc>
      </w:tr>
      <w:tr w:rsidR="00CF4B61" w:rsidRPr="00CF4B61" w14:paraId="69B12618" w14:textId="77777777" w:rsidTr="00CF4B61">
        <w:tc>
          <w:tcPr>
            <w:tcW w:w="4394" w:type="dxa"/>
            <w:shd w:val="clear" w:color="auto" w:fill="auto"/>
          </w:tcPr>
          <w:p w14:paraId="0CCF0C79" w14:textId="77777777" w:rsidR="00CF4B61" w:rsidRPr="00CF4B61" w:rsidRDefault="00CF4B61" w:rsidP="00CF4B61">
            <w:pPr>
              <w:pStyle w:val="TabelleText"/>
              <w:rPr>
                <w:rStyle w:val="RevisionText"/>
              </w:rPr>
            </w:pPr>
            <w:r w:rsidRPr="0037427E">
              <w:rPr>
                <w:rStyle w:val="RevisionText"/>
              </w:rPr>
              <w:t>Pfullendorf, Stadt</w:t>
            </w:r>
          </w:p>
        </w:tc>
        <w:tc>
          <w:tcPr>
            <w:tcW w:w="4395" w:type="dxa"/>
            <w:shd w:val="clear" w:color="auto" w:fill="auto"/>
          </w:tcPr>
          <w:p w14:paraId="7E1E4104" w14:textId="77777777" w:rsidR="00CF4B61" w:rsidRPr="00CF4B61" w:rsidRDefault="00CF4B61" w:rsidP="00CF4B61">
            <w:pPr>
              <w:pStyle w:val="TabelleText"/>
              <w:rPr>
                <w:rStyle w:val="RevisionText"/>
              </w:rPr>
            </w:pPr>
            <w:r w:rsidRPr="0037427E">
              <w:rPr>
                <w:rStyle w:val="RevisionText"/>
              </w:rPr>
              <w:t>II</w:t>
            </w:r>
          </w:p>
        </w:tc>
      </w:tr>
      <w:tr w:rsidR="00CF4B61" w:rsidRPr="00CF4B61" w14:paraId="497A23DA" w14:textId="77777777" w:rsidTr="00CF4B61">
        <w:tc>
          <w:tcPr>
            <w:tcW w:w="4394" w:type="dxa"/>
            <w:shd w:val="clear" w:color="auto" w:fill="auto"/>
          </w:tcPr>
          <w:p w14:paraId="4C0F596F" w14:textId="77777777" w:rsidR="00CF4B61" w:rsidRPr="00CF4B61" w:rsidRDefault="00CF4B61" w:rsidP="00CF4B61">
            <w:pPr>
              <w:pStyle w:val="TabelleText"/>
              <w:rPr>
                <w:rStyle w:val="RevisionText"/>
              </w:rPr>
            </w:pPr>
            <w:r w:rsidRPr="0037427E">
              <w:rPr>
                <w:rStyle w:val="RevisionText"/>
              </w:rPr>
              <w:t>Pfullingen, Stadt</w:t>
            </w:r>
          </w:p>
        </w:tc>
        <w:tc>
          <w:tcPr>
            <w:tcW w:w="4395" w:type="dxa"/>
            <w:shd w:val="clear" w:color="auto" w:fill="auto"/>
          </w:tcPr>
          <w:p w14:paraId="03E6D4B0" w14:textId="77777777" w:rsidR="00CF4B61" w:rsidRPr="00CF4B61" w:rsidRDefault="00CF4B61" w:rsidP="00CF4B61">
            <w:pPr>
              <w:pStyle w:val="TabelleText"/>
              <w:rPr>
                <w:rStyle w:val="RevisionText"/>
              </w:rPr>
            </w:pPr>
            <w:r w:rsidRPr="0037427E">
              <w:rPr>
                <w:rStyle w:val="RevisionText"/>
              </w:rPr>
              <w:t>IV</w:t>
            </w:r>
          </w:p>
        </w:tc>
      </w:tr>
      <w:tr w:rsidR="00CF4B61" w:rsidRPr="00CF4B61" w14:paraId="0FB48268" w14:textId="77777777" w:rsidTr="00CF4B61">
        <w:tc>
          <w:tcPr>
            <w:tcW w:w="4394" w:type="dxa"/>
            <w:shd w:val="clear" w:color="auto" w:fill="auto"/>
          </w:tcPr>
          <w:p w14:paraId="6DBE39B6" w14:textId="77777777" w:rsidR="00CF4B61" w:rsidRPr="00CF4B61" w:rsidRDefault="00CF4B61" w:rsidP="00CF4B61">
            <w:pPr>
              <w:pStyle w:val="TabelleText"/>
              <w:rPr>
                <w:rStyle w:val="RevisionText"/>
              </w:rPr>
            </w:pPr>
            <w:r w:rsidRPr="0037427E">
              <w:rPr>
                <w:rStyle w:val="RevisionText"/>
              </w:rPr>
              <w:t>Phillipsburg, Stadt</w:t>
            </w:r>
          </w:p>
        </w:tc>
        <w:tc>
          <w:tcPr>
            <w:tcW w:w="4395" w:type="dxa"/>
            <w:shd w:val="clear" w:color="auto" w:fill="auto"/>
          </w:tcPr>
          <w:p w14:paraId="35B8DAF4" w14:textId="77777777" w:rsidR="00CF4B61" w:rsidRPr="00CF4B61" w:rsidRDefault="00CF4B61" w:rsidP="00CF4B61">
            <w:pPr>
              <w:pStyle w:val="TabelleText"/>
              <w:rPr>
                <w:rStyle w:val="RevisionText"/>
              </w:rPr>
            </w:pPr>
            <w:r w:rsidRPr="0037427E">
              <w:rPr>
                <w:rStyle w:val="RevisionText"/>
              </w:rPr>
              <w:t>II</w:t>
            </w:r>
          </w:p>
        </w:tc>
      </w:tr>
      <w:tr w:rsidR="00CF4B61" w:rsidRPr="00CF4B61" w14:paraId="00985B72" w14:textId="77777777" w:rsidTr="00CF4B61">
        <w:tc>
          <w:tcPr>
            <w:tcW w:w="4394" w:type="dxa"/>
            <w:shd w:val="clear" w:color="auto" w:fill="auto"/>
          </w:tcPr>
          <w:p w14:paraId="1AFB995D" w14:textId="77777777" w:rsidR="00CF4B61" w:rsidRPr="00CF4B61" w:rsidRDefault="00CF4B61" w:rsidP="00CF4B61">
            <w:pPr>
              <w:pStyle w:val="TabelleText"/>
              <w:rPr>
                <w:rStyle w:val="RevisionText"/>
              </w:rPr>
            </w:pPr>
            <w:r w:rsidRPr="0037427E">
              <w:rPr>
                <w:rStyle w:val="RevisionText"/>
              </w:rPr>
              <w:t>Plochingen, Stadt</w:t>
            </w:r>
          </w:p>
        </w:tc>
        <w:tc>
          <w:tcPr>
            <w:tcW w:w="4395" w:type="dxa"/>
            <w:shd w:val="clear" w:color="auto" w:fill="auto"/>
          </w:tcPr>
          <w:p w14:paraId="4137467F" w14:textId="77777777" w:rsidR="00CF4B61" w:rsidRPr="00CF4B61" w:rsidRDefault="00CF4B61" w:rsidP="00CF4B61">
            <w:pPr>
              <w:pStyle w:val="TabelleText"/>
              <w:rPr>
                <w:rStyle w:val="RevisionText"/>
              </w:rPr>
            </w:pPr>
            <w:r w:rsidRPr="0037427E">
              <w:rPr>
                <w:rStyle w:val="RevisionText"/>
              </w:rPr>
              <w:t>V</w:t>
            </w:r>
          </w:p>
        </w:tc>
      </w:tr>
      <w:tr w:rsidR="00CF4B61" w:rsidRPr="00CF4B61" w14:paraId="734C160B" w14:textId="77777777" w:rsidTr="00CF4B61">
        <w:tc>
          <w:tcPr>
            <w:tcW w:w="4394" w:type="dxa"/>
            <w:shd w:val="clear" w:color="auto" w:fill="auto"/>
          </w:tcPr>
          <w:p w14:paraId="6FF8C7B4" w14:textId="77777777" w:rsidR="00CF4B61" w:rsidRPr="00CF4B61" w:rsidRDefault="00CF4B61" w:rsidP="00CF4B61">
            <w:pPr>
              <w:pStyle w:val="TabelleText"/>
              <w:rPr>
                <w:rStyle w:val="RevisionText"/>
              </w:rPr>
            </w:pPr>
            <w:r w:rsidRPr="0037427E">
              <w:rPr>
                <w:rStyle w:val="RevisionText"/>
              </w:rPr>
              <w:t>Radolfzell am Bodensee, Stadt</w:t>
            </w:r>
          </w:p>
        </w:tc>
        <w:tc>
          <w:tcPr>
            <w:tcW w:w="4395" w:type="dxa"/>
            <w:shd w:val="clear" w:color="auto" w:fill="auto"/>
          </w:tcPr>
          <w:p w14:paraId="36123370" w14:textId="77777777" w:rsidR="00CF4B61" w:rsidRPr="00CF4B61" w:rsidRDefault="00CF4B61" w:rsidP="00CF4B61">
            <w:pPr>
              <w:pStyle w:val="TabelleText"/>
              <w:rPr>
                <w:rStyle w:val="RevisionText"/>
              </w:rPr>
            </w:pPr>
            <w:r w:rsidRPr="0037427E">
              <w:rPr>
                <w:rStyle w:val="RevisionText"/>
              </w:rPr>
              <w:t>IV</w:t>
            </w:r>
          </w:p>
        </w:tc>
      </w:tr>
      <w:tr w:rsidR="00CF4B61" w:rsidRPr="00CF4B61" w14:paraId="4BE4CE42" w14:textId="77777777" w:rsidTr="00CF4B61">
        <w:tc>
          <w:tcPr>
            <w:tcW w:w="4394" w:type="dxa"/>
            <w:shd w:val="clear" w:color="auto" w:fill="auto"/>
          </w:tcPr>
          <w:p w14:paraId="48F69357" w14:textId="77777777" w:rsidR="00CF4B61" w:rsidRPr="00CF4B61" w:rsidRDefault="00CF4B61" w:rsidP="00CF4B61">
            <w:pPr>
              <w:pStyle w:val="TabelleText"/>
              <w:rPr>
                <w:rStyle w:val="RevisionText"/>
              </w:rPr>
            </w:pPr>
            <w:r w:rsidRPr="0037427E">
              <w:rPr>
                <w:rStyle w:val="RevisionText"/>
              </w:rPr>
              <w:t>Rastatt, Stadt</w:t>
            </w:r>
          </w:p>
        </w:tc>
        <w:tc>
          <w:tcPr>
            <w:tcW w:w="4395" w:type="dxa"/>
            <w:shd w:val="clear" w:color="auto" w:fill="auto"/>
          </w:tcPr>
          <w:p w14:paraId="367F4773"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3524D03" w14:textId="77777777" w:rsidTr="00CF4B61">
        <w:tc>
          <w:tcPr>
            <w:tcW w:w="4394" w:type="dxa"/>
            <w:shd w:val="clear" w:color="auto" w:fill="auto"/>
          </w:tcPr>
          <w:p w14:paraId="23C99EC2" w14:textId="77777777" w:rsidR="00CF4B61" w:rsidRPr="00CF4B61" w:rsidRDefault="00CF4B61" w:rsidP="00CF4B61">
            <w:pPr>
              <w:pStyle w:val="TabelleText"/>
              <w:rPr>
                <w:rStyle w:val="RevisionText"/>
              </w:rPr>
            </w:pPr>
            <w:r w:rsidRPr="0037427E">
              <w:rPr>
                <w:rStyle w:val="RevisionText"/>
              </w:rPr>
              <w:t>Ravensburg, Stadt</w:t>
            </w:r>
          </w:p>
        </w:tc>
        <w:tc>
          <w:tcPr>
            <w:tcW w:w="4395" w:type="dxa"/>
            <w:shd w:val="clear" w:color="auto" w:fill="auto"/>
          </w:tcPr>
          <w:p w14:paraId="08DC37B8" w14:textId="77777777" w:rsidR="00CF4B61" w:rsidRPr="00CF4B61" w:rsidRDefault="00CF4B61" w:rsidP="00CF4B61">
            <w:pPr>
              <w:pStyle w:val="TabelleText"/>
              <w:rPr>
                <w:rStyle w:val="RevisionText"/>
              </w:rPr>
            </w:pPr>
            <w:r w:rsidRPr="0037427E">
              <w:rPr>
                <w:rStyle w:val="RevisionText"/>
              </w:rPr>
              <w:t>V</w:t>
            </w:r>
          </w:p>
        </w:tc>
      </w:tr>
      <w:tr w:rsidR="00CF4B61" w:rsidRPr="00CF4B61" w14:paraId="5AE788D3" w14:textId="77777777" w:rsidTr="00CF4B61">
        <w:tc>
          <w:tcPr>
            <w:tcW w:w="4394" w:type="dxa"/>
            <w:shd w:val="clear" w:color="auto" w:fill="auto"/>
          </w:tcPr>
          <w:p w14:paraId="0761244A" w14:textId="77777777" w:rsidR="00CF4B61" w:rsidRPr="00CF4B61" w:rsidRDefault="00CF4B61" w:rsidP="00CF4B61">
            <w:pPr>
              <w:pStyle w:val="TabelleText"/>
              <w:rPr>
                <w:rStyle w:val="RevisionText"/>
              </w:rPr>
            </w:pPr>
            <w:r w:rsidRPr="0037427E">
              <w:rPr>
                <w:rStyle w:val="RevisionText"/>
              </w:rPr>
              <w:t>Remchingen</w:t>
            </w:r>
          </w:p>
        </w:tc>
        <w:tc>
          <w:tcPr>
            <w:tcW w:w="4395" w:type="dxa"/>
            <w:shd w:val="clear" w:color="auto" w:fill="auto"/>
          </w:tcPr>
          <w:p w14:paraId="34B9E734" w14:textId="77777777" w:rsidR="00CF4B61" w:rsidRPr="00CF4B61" w:rsidRDefault="00CF4B61" w:rsidP="00CF4B61">
            <w:pPr>
              <w:pStyle w:val="TabelleText"/>
              <w:rPr>
                <w:rStyle w:val="RevisionText"/>
              </w:rPr>
            </w:pPr>
            <w:r w:rsidRPr="0037427E">
              <w:rPr>
                <w:rStyle w:val="RevisionText"/>
              </w:rPr>
              <w:t>II</w:t>
            </w:r>
          </w:p>
        </w:tc>
      </w:tr>
      <w:tr w:rsidR="00CF4B61" w:rsidRPr="00CF4B61" w14:paraId="4E1202BE" w14:textId="77777777" w:rsidTr="00CF4B61">
        <w:tc>
          <w:tcPr>
            <w:tcW w:w="4394" w:type="dxa"/>
            <w:shd w:val="clear" w:color="auto" w:fill="auto"/>
          </w:tcPr>
          <w:p w14:paraId="7F78FA87" w14:textId="77777777" w:rsidR="00CF4B61" w:rsidRPr="00CF4B61" w:rsidRDefault="00CF4B61" w:rsidP="00CF4B61">
            <w:pPr>
              <w:pStyle w:val="TabelleText"/>
              <w:rPr>
                <w:rStyle w:val="RevisionText"/>
              </w:rPr>
            </w:pPr>
            <w:r w:rsidRPr="0037427E">
              <w:rPr>
                <w:rStyle w:val="RevisionText"/>
              </w:rPr>
              <w:t>Remseck am Neckar</w:t>
            </w:r>
          </w:p>
        </w:tc>
        <w:tc>
          <w:tcPr>
            <w:tcW w:w="4395" w:type="dxa"/>
            <w:shd w:val="clear" w:color="auto" w:fill="auto"/>
          </w:tcPr>
          <w:p w14:paraId="5F2FF68A" w14:textId="77777777" w:rsidR="00CF4B61" w:rsidRPr="00CF4B61" w:rsidRDefault="00CF4B61" w:rsidP="00CF4B61">
            <w:pPr>
              <w:pStyle w:val="TabelleText"/>
              <w:rPr>
                <w:rStyle w:val="RevisionText"/>
              </w:rPr>
            </w:pPr>
            <w:r w:rsidRPr="0037427E">
              <w:rPr>
                <w:rStyle w:val="RevisionText"/>
              </w:rPr>
              <w:t>V</w:t>
            </w:r>
          </w:p>
        </w:tc>
      </w:tr>
      <w:tr w:rsidR="00CF4B61" w:rsidRPr="00CF4B61" w14:paraId="02E48F54" w14:textId="77777777" w:rsidTr="00CF4B61">
        <w:tc>
          <w:tcPr>
            <w:tcW w:w="4394" w:type="dxa"/>
            <w:shd w:val="clear" w:color="auto" w:fill="auto"/>
          </w:tcPr>
          <w:p w14:paraId="24002178" w14:textId="77777777" w:rsidR="00CF4B61" w:rsidRPr="00CF4B61" w:rsidRDefault="00CF4B61" w:rsidP="00CF4B61">
            <w:pPr>
              <w:pStyle w:val="TabelleText"/>
              <w:rPr>
                <w:rStyle w:val="RevisionText"/>
              </w:rPr>
            </w:pPr>
            <w:r w:rsidRPr="0037427E">
              <w:rPr>
                <w:rStyle w:val="RevisionText"/>
              </w:rPr>
              <w:t>Remshalden</w:t>
            </w:r>
          </w:p>
        </w:tc>
        <w:tc>
          <w:tcPr>
            <w:tcW w:w="4395" w:type="dxa"/>
            <w:shd w:val="clear" w:color="auto" w:fill="auto"/>
          </w:tcPr>
          <w:p w14:paraId="3410C865" w14:textId="77777777" w:rsidR="00CF4B61" w:rsidRPr="00CF4B61" w:rsidRDefault="00CF4B61" w:rsidP="00CF4B61">
            <w:pPr>
              <w:pStyle w:val="TabelleText"/>
              <w:rPr>
                <w:rStyle w:val="RevisionText"/>
              </w:rPr>
            </w:pPr>
            <w:r w:rsidRPr="0037427E">
              <w:rPr>
                <w:rStyle w:val="RevisionText"/>
              </w:rPr>
              <w:t>III</w:t>
            </w:r>
          </w:p>
        </w:tc>
      </w:tr>
      <w:tr w:rsidR="00CF4B61" w:rsidRPr="00CF4B61" w14:paraId="5BEA1FE0" w14:textId="77777777" w:rsidTr="00CF4B61">
        <w:tc>
          <w:tcPr>
            <w:tcW w:w="4394" w:type="dxa"/>
            <w:shd w:val="clear" w:color="auto" w:fill="auto"/>
          </w:tcPr>
          <w:p w14:paraId="155B4BAE" w14:textId="77777777" w:rsidR="00CF4B61" w:rsidRPr="00CF4B61" w:rsidRDefault="00CF4B61" w:rsidP="00CF4B61">
            <w:pPr>
              <w:pStyle w:val="TabelleText"/>
              <w:rPr>
                <w:rStyle w:val="RevisionText"/>
              </w:rPr>
            </w:pPr>
            <w:r w:rsidRPr="0037427E">
              <w:rPr>
                <w:rStyle w:val="RevisionText"/>
              </w:rPr>
              <w:t>Renningen, Stadt</w:t>
            </w:r>
          </w:p>
        </w:tc>
        <w:tc>
          <w:tcPr>
            <w:tcW w:w="4395" w:type="dxa"/>
            <w:shd w:val="clear" w:color="auto" w:fill="auto"/>
          </w:tcPr>
          <w:p w14:paraId="6A731499" w14:textId="77777777" w:rsidR="00CF4B61" w:rsidRPr="00CF4B61" w:rsidRDefault="00CF4B61" w:rsidP="00CF4B61">
            <w:pPr>
              <w:pStyle w:val="TabelleText"/>
              <w:rPr>
                <w:rStyle w:val="RevisionText"/>
              </w:rPr>
            </w:pPr>
            <w:r w:rsidRPr="0037427E">
              <w:rPr>
                <w:rStyle w:val="RevisionText"/>
              </w:rPr>
              <w:t>V</w:t>
            </w:r>
          </w:p>
        </w:tc>
      </w:tr>
      <w:tr w:rsidR="00CF4B61" w:rsidRPr="00CF4B61" w14:paraId="79115C10" w14:textId="77777777" w:rsidTr="00CF4B61">
        <w:tc>
          <w:tcPr>
            <w:tcW w:w="4394" w:type="dxa"/>
            <w:shd w:val="clear" w:color="auto" w:fill="auto"/>
          </w:tcPr>
          <w:p w14:paraId="3FD5BC9A" w14:textId="77777777" w:rsidR="00CF4B61" w:rsidRPr="00CF4B61" w:rsidRDefault="00CF4B61" w:rsidP="00CF4B61">
            <w:pPr>
              <w:pStyle w:val="TabelleText"/>
              <w:rPr>
                <w:rStyle w:val="RevisionText"/>
              </w:rPr>
            </w:pPr>
            <w:r w:rsidRPr="0037427E">
              <w:rPr>
                <w:rStyle w:val="RevisionText"/>
              </w:rPr>
              <w:t>Reutlingen, Stadt</w:t>
            </w:r>
          </w:p>
        </w:tc>
        <w:tc>
          <w:tcPr>
            <w:tcW w:w="4395" w:type="dxa"/>
            <w:shd w:val="clear" w:color="auto" w:fill="auto"/>
          </w:tcPr>
          <w:p w14:paraId="05B12CD3" w14:textId="77777777" w:rsidR="00CF4B61" w:rsidRPr="00CF4B61" w:rsidRDefault="00CF4B61" w:rsidP="00CF4B61">
            <w:pPr>
              <w:pStyle w:val="TabelleText"/>
              <w:rPr>
                <w:rStyle w:val="RevisionText"/>
              </w:rPr>
            </w:pPr>
            <w:r w:rsidRPr="0037427E">
              <w:rPr>
                <w:rStyle w:val="RevisionText"/>
              </w:rPr>
              <w:t>IV</w:t>
            </w:r>
          </w:p>
        </w:tc>
      </w:tr>
      <w:tr w:rsidR="00CF4B61" w:rsidRPr="00CF4B61" w14:paraId="0F32CFF6" w14:textId="77777777" w:rsidTr="00CF4B61">
        <w:tc>
          <w:tcPr>
            <w:tcW w:w="4394" w:type="dxa"/>
            <w:shd w:val="clear" w:color="auto" w:fill="auto"/>
          </w:tcPr>
          <w:p w14:paraId="2A05C19B" w14:textId="77777777" w:rsidR="00CF4B61" w:rsidRPr="00CF4B61" w:rsidRDefault="00CF4B61" w:rsidP="00CF4B61">
            <w:pPr>
              <w:pStyle w:val="TabelleText"/>
              <w:rPr>
                <w:rStyle w:val="RevisionText"/>
              </w:rPr>
            </w:pPr>
            <w:r w:rsidRPr="0037427E">
              <w:rPr>
                <w:rStyle w:val="RevisionText"/>
              </w:rPr>
              <w:t>Rheinfelden (Baden), Stadt</w:t>
            </w:r>
          </w:p>
        </w:tc>
        <w:tc>
          <w:tcPr>
            <w:tcW w:w="4395" w:type="dxa"/>
            <w:shd w:val="clear" w:color="auto" w:fill="auto"/>
          </w:tcPr>
          <w:p w14:paraId="39E13173" w14:textId="77777777" w:rsidR="00CF4B61" w:rsidRPr="00CF4B61" w:rsidRDefault="00CF4B61" w:rsidP="00CF4B61">
            <w:pPr>
              <w:pStyle w:val="TabelleText"/>
              <w:rPr>
                <w:rStyle w:val="RevisionText"/>
              </w:rPr>
            </w:pPr>
            <w:r w:rsidRPr="0037427E">
              <w:rPr>
                <w:rStyle w:val="RevisionText"/>
              </w:rPr>
              <w:t>IV</w:t>
            </w:r>
          </w:p>
        </w:tc>
      </w:tr>
      <w:tr w:rsidR="00CF4B61" w:rsidRPr="00CF4B61" w14:paraId="5E371632" w14:textId="77777777" w:rsidTr="00CF4B61">
        <w:tc>
          <w:tcPr>
            <w:tcW w:w="4394" w:type="dxa"/>
            <w:shd w:val="clear" w:color="auto" w:fill="auto"/>
          </w:tcPr>
          <w:p w14:paraId="2B60D946" w14:textId="77777777" w:rsidR="00CF4B61" w:rsidRPr="00CF4B61" w:rsidRDefault="00CF4B61" w:rsidP="00CF4B61">
            <w:pPr>
              <w:pStyle w:val="TabelleText"/>
              <w:rPr>
                <w:rStyle w:val="RevisionText"/>
              </w:rPr>
            </w:pPr>
            <w:r w:rsidRPr="0037427E">
              <w:rPr>
                <w:rStyle w:val="RevisionText"/>
              </w:rPr>
              <w:t>Rheinau, Stadt</w:t>
            </w:r>
          </w:p>
        </w:tc>
        <w:tc>
          <w:tcPr>
            <w:tcW w:w="4395" w:type="dxa"/>
            <w:shd w:val="clear" w:color="auto" w:fill="auto"/>
          </w:tcPr>
          <w:p w14:paraId="3D7C2227" w14:textId="77777777" w:rsidR="00CF4B61" w:rsidRPr="00CF4B61" w:rsidRDefault="00CF4B61" w:rsidP="00CF4B61">
            <w:pPr>
              <w:pStyle w:val="TabelleText"/>
              <w:rPr>
                <w:rStyle w:val="RevisionText"/>
              </w:rPr>
            </w:pPr>
            <w:r w:rsidRPr="0037427E">
              <w:rPr>
                <w:rStyle w:val="RevisionText"/>
              </w:rPr>
              <w:t>II</w:t>
            </w:r>
          </w:p>
        </w:tc>
      </w:tr>
      <w:tr w:rsidR="00CF4B61" w:rsidRPr="00CF4B61" w14:paraId="6CD2A337" w14:textId="77777777" w:rsidTr="00CF4B61">
        <w:tc>
          <w:tcPr>
            <w:tcW w:w="4394" w:type="dxa"/>
            <w:shd w:val="clear" w:color="auto" w:fill="auto"/>
          </w:tcPr>
          <w:p w14:paraId="025B68D0" w14:textId="77777777" w:rsidR="00CF4B61" w:rsidRPr="00CF4B61" w:rsidRDefault="00CF4B61" w:rsidP="00CF4B61">
            <w:pPr>
              <w:pStyle w:val="TabelleText"/>
              <w:rPr>
                <w:rStyle w:val="RevisionText"/>
              </w:rPr>
            </w:pPr>
            <w:r w:rsidRPr="0037427E">
              <w:rPr>
                <w:rStyle w:val="RevisionText"/>
              </w:rPr>
              <w:t>Riedlingen, Stadt</w:t>
            </w:r>
          </w:p>
        </w:tc>
        <w:tc>
          <w:tcPr>
            <w:tcW w:w="4395" w:type="dxa"/>
            <w:shd w:val="clear" w:color="auto" w:fill="auto"/>
          </w:tcPr>
          <w:p w14:paraId="07D0B594" w14:textId="77777777" w:rsidR="00CF4B61" w:rsidRPr="00CF4B61" w:rsidRDefault="00CF4B61" w:rsidP="00CF4B61">
            <w:pPr>
              <w:pStyle w:val="TabelleText"/>
              <w:rPr>
                <w:rStyle w:val="RevisionText"/>
              </w:rPr>
            </w:pPr>
            <w:r w:rsidRPr="0037427E">
              <w:rPr>
                <w:rStyle w:val="RevisionText"/>
              </w:rPr>
              <w:t>II</w:t>
            </w:r>
          </w:p>
        </w:tc>
      </w:tr>
      <w:tr w:rsidR="00CF4B61" w:rsidRPr="00CF4B61" w14:paraId="01B1C470" w14:textId="77777777" w:rsidTr="00CF4B61">
        <w:tc>
          <w:tcPr>
            <w:tcW w:w="4394" w:type="dxa"/>
            <w:shd w:val="clear" w:color="auto" w:fill="auto"/>
          </w:tcPr>
          <w:p w14:paraId="67CC6B81" w14:textId="77777777" w:rsidR="00CF4B61" w:rsidRPr="00CF4B61" w:rsidRDefault="00CF4B61" w:rsidP="00CF4B61">
            <w:pPr>
              <w:pStyle w:val="TabelleText"/>
              <w:rPr>
                <w:rStyle w:val="RevisionText"/>
              </w:rPr>
            </w:pPr>
            <w:r w:rsidRPr="0037427E">
              <w:rPr>
                <w:rStyle w:val="RevisionText"/>
              </w:rPr>
              <w:t>Rielasingen-Worblingen</w:t>
            </w:r>
          </w:p>
        </w:tc>
        <w:tc>
          <w:tcPr>
            <w:tcW w:w="4395" w:type="dxa"/>
            <w:shd w:val="clear" w:color="auto" w:fill="auto"/>
          </w:tcPr>
          <w:p w14:paraId="28453292" w14:textId="77777777" w:rsidR="00CF4B61" w:rsidRPr="00CF4B61" w:rsidRDefault="00CF4B61" w:rsidP="00CF4B61">
            <w:pPr>
              <w:pStyle w:val="TabelleText"/>
              <w:rPr>
                <w:rStyle w:val="RevisionText"/>
              </w:rPr>
            </w:pPr>
            <w:r w:rsidRPr="0037427E">
              <w:rPr>
                <w:rStyle w:val="RevisionText"/>
              </w:rPr>
              <w:t>IV</w:t>
            </w:r>
          </w:p>
        </w:tc>
      </w:tr>
      <w:tr w:rsidR="00CF4B61" w:rsidRPr="00CF4B61" w14:paraId="76D5EB32" w14:textId="77777777" w:rsidTr="00CF4B61">
        <w:tc>
          <w:tcPr>
            <w:tcW w:w="4394" w:type="dxa"/>
            <w:shd w:val="clear" w:color="auto" w:fill="auto"/>
          </w:tcPr>
          <w:p w14:paraId="1BC9B569" w14:textId="77777777" w:rsidR="00CF4B61" w:rsidRPr="00CF4B61" w:rsidRDefault="00CF4B61" w:rsidP="00CF4B61">
            <w:pPr>
              <w:pStyle w:val="TabelleText"/>
              <w:rPr>
                <w:rStyle w:val="RevisionText"/>
              </w:rPr>
            </w:pPr>
            <w:r w:rsidRPr="0037427E">
              <w:rPr>
                <w:rStyle w:val="RevisionText"/>
              </w:rPr>
              <w:t>Rottenburg am Neckar, Stadt</w:t>
            </w:r>
          </w:p>
        </w:tc>
        <w:tc>
          <w:tcPr>
            <w:tcW w:w="4395" w:type="dxa"/>
            <w:shd w:val="clear" w:color="auto" w:fill="auto"/>
          </w:tcPr>
          <w:p w14:paraId="244143E2" w14:textId="77777777" w:rsidR="00CF4B61" w:rsidRPr="00CF4B61" w:rsidRDefault="00CF4B61" w:rsidP="00CF4B61">
            <w:pPr>
              <w:pStyle w:val="TabelleText"/>
              <w:rPr>
                <w:rStyle w:val="RevisionText"/>
              </w:rPr>
            </w:pPr>
            <w:r w:rsidRPr="0037427E">
              <w:rPr>
                <w:rStyle w:val="RevisionText"/>
              </w:rPr>
              <w:t>IV</w:t>
            </w:r>
          </w:p>
        </w:tc>
      </w:tr>
      <w:tr w:rsidR="00CF4B61" w:rsidRPr="00CF4B61" w14:paraId="5B7C3D75" w14:textId="77777777" w:rsidTr="00CF4B61">
        <w:tc>
          <w:tcPr>
            <w:tcW w:w="4394" w:type="dxa"/>
            <w:shd w:val="clear" w:color="auto" w:fill="auto"/>
          </w:tcPr>
          <w:p w14:paraId="07ACE2EA" w14:textId="77777777" w:rsidR="00CF4B61" w:rsidRPr="00CF4B61" w:rsidRDefault="00CF4B61" w:rsidP="00CF4B61">
            <w:pPr>
              <w:pStyle w:val="TabelleText"/>
              <w:rPr>
                <w:rStyle w:val="RevisionText"/>
              </w:rPr>
            </w:pPr>
            <w:r w:rsidRPr="0037427E">
              <w:rPr>
                <w:rStyle w:val="RevisionText"/>
              </w:rPr>
              <w:t>Rottweil, Stadt</w:t>
            </w:r>
          </w:p>
        </w:tc>
        <w:tc>
          <w:tcPr>
            <w:tcW w:w="4395" w:type="dxa"/>
            <w:shd w:val="clear" w:color="auto" w:fill="auto"/>
          </w:tcPr>
          <w:p w14:paraId="0E89E754"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30A1B7A" w14:textId="77777777" w:rsidTr="00CF4B61">
        <w:tc>
          <w:tcPr>
            <w:tcW w:w="4394" w:type="dxa"/>
            <w:shd w:val="clear" w:color="auto" w:fill="auto"/>
          </w:tcPr>
          <w:p w14:paraId="484E9755" w14:textId="77777777" w:rsidR="00CF4B61" w:rsidRPr="00CF4B61" w:rsidRDefault="00CF4B61" w:rsidP="00CF4B61">
            <w:pPr>
              <w:pStyle w:val="TabelleText"/>
              <w:rPr>
                <w:rStyle w:val="RevisionText"/>
              </w:rPr>
            </w:pPr>
            <w:r w:rsidRPr="0037427E">
              <w:rPr>
                <w:rStyle w:val="RevisionText"/>
              </w:rPr>
              <w:t>Rudersberg</w:t>
            </w:r>
          </w:p>
        </w:tc>
        <w:tc>
          <w:tcPr>
            <w:tcW w:w="4395" w:type="dxa"/>
            <w:shd w:val="clear" w:color="auto" w:fill="auto"/>
          </w:tcPr>
          <w:p w14:paraId="0A106BF4" w14:textId="77777777" w:rsidR="00CF4B61" w:rsidRPr="00CF4B61" w:rsidRDefault="00CF4B61" w:rsidP="00CF4B61">
            <w:pPr>
              <w:pStyle w:val="TabelleText"/>
              <w:rPr>
                <w:rStyle w:val="RevisionText"/>
              </w:rPr>
            </w:pPr>
            <w:r w:rsidRPr="0037427E">
              <w:rPr>
                <w:rStyle w:val="RevisionText"/>
              </w:rPr>
              <w:t>II</w:t>
            </w:r>
          </w:p>
        </w:tc>
      </w:tr>
      <w:tr w:rsidR="00CF4B61" w:rsidRPr="00CF4B61" w14:paraId="4A216681" w14:textId="77777777" w:rsidTr="00CF4B61">
        <w:tc>
          <w:tcPr>
            <w:tcW w:w="4394" w:type="dxa"/>
            <w:shd w:val="clear" w:color="auto" w:fill="auto"/>
          </w:tcPr>
          <w:p w14:paraId="25CCD4C3" w14:textId="77777777" w:rsidR="00CF4B61" w:rsidRPr="00CF4B61" w:rsidRDefault="00CF4B61" w:rsidP="00CF4B61">
            <w:pPr>
              <w:pStyle w:val="TabelleText"/>
              <w:rPr>
                <w:rStyle w:val="RevisionText"/>
              </w:rPr>
            </w:pPr>
            <w:r w:rsidRPr="0037427E">
              <w:rPr>
                <w:rStyle w:val="RevisionText"/>
              </w:rPr>
              <w:t>Rutesheim</w:t>
            </w:r>
          </w:p>
        </w:tc>
        <w:tc>
          <w:tcPr>
            <w:tcW w:w="4395" w:type="dxa"/>
            <w:shd w:val="clear" w:color="auto" w:fill="auto"/>
          </w:tcPr>
          <w:p w14:paraId="3E0B1495" w14:textId="77777777" w:rsidR="00CF4B61" w:rsidRPr="00CF4B61" w:rsidRDefault="00CF4B61" w:rsidP="00CF4B61">
            <w:pPr>
              <w:pStyle w:val="TabelleText"/>
              <w:rPr>
                <w:rStyle w:val="RevisionText"/>
              </w:rPr>
            </w:pPr>
            <w:r w:rsidRPr="0037427E">
              <w:rPr>
                <w:rStyle w:val="RevisionText"/>
              </w:rPr>
              <w:t>V</w:t>
            </w:r>
          </w:p>
        </w:tc>
      </w:tr>
      <w:tr w:rsidR="00CF4B61" w:rsidRPr="00CF4B61" w14:paraId="00AA466D" w14:textId="77777777" w:rsidTr="00CF4B61">
        <w:tc>
          <w:tcPr>
            <w:tcW w:w="4394" w:type="dxa"/>
            <w:shd w:val="clear" w:color="auto" w:fill="auto"/>
          </w:tcPr>
          <w:p w14:paraId="7E663C8D" w14:textId="77777777" w:rsidR="00CF4B61" w:rsidRPr="00CF4B61" w:rsidRDefault="00CF4B61" w:rsidP="00CF4B61">
            <w:pPr>
              <w:pStyle w:val="TabelleText"/>
              <w:rPr>
                <w:rStyle w:val="RevisionText"/>
              </w:rPr>
            </w:pPr>
            <w:r w:rsidRPr="0037427E">
              <w:rPr>
                <w:rStyle w:val="RevisionText"/>
              </w:rPr>
              <w:t>Sachsenheim, Stadt</w:t>
            </w:r>
          </w:p>
        </w:tc>
        <w:tc>
          <w:tcPr>
            <w:tcW w:w="4395" w:type="dxa"/>
            <w:shd w:val="clear" w:color="auto" w:fill="auto"/>
          </w:tcPr>
          <w:p w14:paraId="332DD752" w14:textId="77777777" w:rsidR="00CF4B61" w:rsidRPr="00CF4B61" w:rsidRDefault="00CF4B61" w:rsidP="00CF4B61">
            <w:pPr>
              <w:pStyle w:val="TabelleText"/>
              <w:rPr>
                <w:rStyle w:val="RevisionText"/>
              </w:rPr>
            </w:pPr>
            <w:r w:rsidRPr="0037427E">
              <w:rPr>
                <w:rStyle w:val="RevisionText"/>
              </w:rPr>
              <w:t>IV</w:t>
            </w:r>
          </w:p>
        </w:tc>
      </w:tr>
      <w:tr w:rsidR="00CF4B61" w:rsidRPr="00CF4B61" w14:paraId="5C21DD55" w14:textId="77777777" w:rsidTr="00CF4B61">
        <w:tc>
          <w:tcPr>
            <w:tcW w:w="4394" w:type="dxa"/>
            <w:shd w:val="clear" w:color="auto" w:fill="auto"/>
          </w:tcPr>
          <w:p w14:paraId="1F5C6AB6" w14:textId="77777777" w:rsidR="00CF4B61" w:rsidRPr="00CF4B61" w:rsidRDefault="00CF4B61" w:rsidP="00CF4B61">
            <w:pPr>
              <w:pStyle w:val="TabelleText"/>
              <w:rPr>
                <w:rStyle w:val="RevisionText"/>
              </w:rPr>
            </w:pPr>
            <w:r w:rsidRPr="0037427E">
              <w:rPr>
                <w:rStyle w:val="RevisionText"/>
              </w:rPr>
              <w:t>Salem</w:t>
            </w:r>
          </w:p>
        </w:tc>
        <w:tc>
          <w:tcPr>
            <w:tcW w:w="4395" w:type="dxa"/>
            <w:shd w:val="clear" w:color="auto" w:fill="auto"/>
          </w:tcPr>
          <w:p w14:paraId="37769AEA"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887E835" w14:textId="77777777" w:rsidTr="00CF4B61">
        <w:tc>
          <w:tcPr>
            <w:tcW w:w="4394" w:type="dxa"/>
            <w:shd w:val="clear" w:color="auto" w:fill="auto"/>
          </w:tcPr>
          <w:p w14:paraId="1A34F1A1" w14:textId="77777777" w:rsidR="00CF4B61" w:rsidRPr="00CF4B61" w:rsidRDefault="00CF4B61" w:rsidP="00CF4B61">
            <w:pPr>
              <w:pStyle w:val="TabelleText"/>
              <w:rPr>
                <w:rStyle w:val="RevisionText"/>
              </w:rPr>
            </w:pPr>
            <w:r w:rsidRPr="0037427E">
              <w:rPr>
                <w:rStyle w:val="RevisionText"/>
              </w:rPr>
              <w:t>Sandhausen</w:t>
            </w:r>
          </w:p>
        </w:tc>
        <w:tc>
          <w:tcPr>
            <w:tcW w:w="4395" w:type="dxa"/>
            <w:shd w:val="clear" w:color="auto" w:fill="auto"/>
          </w:tcPr>
          <w:p w14:paraId="7C26689A" w14:textId="77777777" w:rsidR="00CF4B61" w:rsidRPr="00CF4B61" w:rsidRDefault="00CF4B61" w:rsidP="00CF4B61">
            <w:pPr>
              <w:pStyle w:val="TabelleText"/>
              <w:rPr>
                <w:rStyle w:val="RevisionText"/>
              </w:rPr>
            </w:pPr>
            <w:r w:rsidRPr="0037427E">
              <w:rPr>
                <w:rStyle w:val="RevisionText"/>
              </w:rPr>
              <w:t>IV</w:t>
            </w:r>
          </w:p>
        </w:tc>
      </w:tr>
      <w:tr w:rsidR="00CF4B61" w:rsidRPr="00CF4B61" w14:paraId="5322A8FD" w14:textId="77777777" w:rsidTr="00CF4B61">
        <w:tc>
          <w:tcPr>
            <w:tcW w:w="4394" w:type="dxa"/>
            <w:shd w:val="clear" w:color="auto" w:fill="auto"/>
          </w:tcPr>
          <w:p w14:paraId="40E43AA8" w14:textId="77777777" w:rsidR="00CF4B61" w:rsidRPr="00CF4B61" w:rsidRDefault="00CF4B61" w:rsidP="00CF4B61">
            <w:pPr>
              <w:pStyle w:val="TabelleText"/>
              <w:rPr>
                <w:rStyle w:val="RevisionText"/>
              </w:rPr>
            </w:pPr>
            <w:r w:rsidRPr="0037427E">
              <w:rPr>
                <w:rStyle w:val="RevisionText"/>
              </w:rPr>
              <w:t>St. Georgen i. Schwarzwald, St</w:t>
            </w:r>
            <w:r w:rsidR="000A6CEC">
              <w:rPr>
                <w:rStyle w:val="RevisionText"/>
              </w:rPr>
              <w:t>adt</w:t>
            </w:r>
            <w:r w:rsidRPr="0037427E">
              <w:rPr>
                <w:rStyle w:val="RevisionText"/>
              </w:rPr>
              <w:t>.</w:t>
            </w:r>
          </w:p>
        </w:tc>
        <w:tc>
          <w:tcPr>
            <w:tcW w:w="4395" w:type="dxa"/>
            <w:shd w:val="clear" w:color="auto" w:fill="auto"/>
          </w:tcPr>
          <w:p w14:paraId="0EAB0D1C" w14:textId="77777777" w:rsidR="00CF4B61" w:rsidRPr="00CF4B61" w:rsidRDefault="00CF4B61" w:rsidP="00CF4B61">
            <w:pPr>
              <w:pStyle w:val="TabelleText"/>
              <w:rPr>
                <w:rStyle w:val="RevisionText"/>
              </w:rPr>
            </w:pPr>
            <w:r w:rsidRPr="0037427E">
              <w:rPr>
                <w:rStyle w:val="RevisionText"/>
              </w:rPr>
              <w:t>II</w:t>
            </w:r>
          </w:p>
        </w:tc>
      </w:tr>
      <w:tr w:rsidR="00CF4B61" w:rsidRPr="00CF4B61" w14:paraId="53C140E6" w14:textId="77777777" w:rsidTr="00CF4B61">
        <w:tc>
          <w:tcPr>
            <w:tcW w:w="4394" w:type="dxa"/>
            <w:shd w:val="clear" w:color="auto" w:fill="auto"/>
          </w:tcPr>
          <w:p w14:paraId="73B9C620" w14:textId="77777777" w:rsidR="00CF4B61" w:rsidRPr="00CF4B61" w:rsidRDefault="00CF4B61" w:rsidP="00CF4B61">
            <w:pPr>
              <w:pStyle w:val="TabelleText"/>
              <w:rPr>
                <w:rStyle w:val="RevisionText"/>
              </w:rPr>
            </w:pPr>
            <w:r w:rsidRPr="0037427E">
              <w:rPr>
                <w:rStyle w:val="RevisionText"/>
              </w:rPr>
              <w:t>Sankt Leon-Rot</w:t>
            </w:r>
          </w:p>
        </w:tc>
        <w:tc>
          <w:tcPr>
            <w:tcW w:w="4395" w:type="dxa"/>
            <w:shd w:val="clear" w:color="auto" w:fill="auto"/>
          </w:tcPr>
          <w:p w14:paraId="38F2C01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BD54BF9" w14:textId="77777777" w:rsidTr="00CF4B61">
        <w:tc>
          <w:tcPr>
            <w:tcW w:w="4394" w:type="dxa"/>
            <w:shd w:val="clear" w:color="auto" w:fill="auto"/>
          </w:tcPr>
          <w:p w14:paraId="37E39704" w14:textId="77777777" w:rsidR="00CF4B61" w:rsidRPr="00CF4B61" w:rsidRDefault="00CF4B61" w:rsidP="00CF4B61">
            <w:pPr>
              <w:pStyle w:val="TabelleText"/>
              <w:rPr>
                <w:rStyle w:val="RevisionText"/>
              </w:rPr>
            </w:pPr>
            <w:r w:rsidRPr="0037427E">
              <w:rPr>
                <w:rStyle w:val="RevisionText"/>
              </w:rPr>
              <w:t>Schopfheim, Stadt</w:t>
            </w:r>
          </w:p>
        </w:tc>
        <w:tc>
          <w:tcPr>
            <w:tcW w:w="4395" w:type="dxa"/>
            <w:shd w:val="clear" w:color="auto" w:fill="auto"/>
          </w:tcPr>
          <w:p w14:paraId="312537AA"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76E355C" w14:textId="77777777" w:rsidTr="00CF4B61">
        <w:tc>
          <w:tcPr>
            <w:tcW w:w="4394" w:type="dxa"/>
            <w:shd w:val="clear" w:color="auto" w:fill="auto"/>
          </w:tcPr>
          <w:p w14:paraId="40D079C8" w14:textId="77777777" w:rsidR="00CF4B61" w:rsidRPr="00CF4B61" w:rsidRDefault="00CF4B61" w:rsidP="00CF4B61">
            <w:pPr>
              <w:pStyle w:val="TabelleText"/>
              <w:rPr>
                <w:rStyle w:val="RevisionText"/>
              </w:rPr>
            </w:pPr>
            <w:r w:rsidRPr="0037427E">
              <w:rPr>
                <w:rStyle w:val="RevisionText"/>
              </w:rPr>
              <w:t>Schorndorf, Stadt</w:t>
            </w:r>
          </w:p>
        </w:tc>
        <w:tc>
          <w:tcPr>
            <w:tcW w:w="4395" w:type="dxa"/>
            <w:shd w:val="clear" w:color="auto" w:fill="auto"/>
          </w:tcPr>
          <w:p w14:paraId="18DCBDE8" w14:textId="77777777" w:rsidR="00CF4B61" w:rsidRPr="00CF4B61" w:rsidRDefault="00CF4B61" w:rsidP="00CF4B61">
            <w:pPr>
              <w:pStyle w:val="TabelleText"/>
              <w:rPr>
                <w:rStyle w:val="RevisionText"/>
              </w:rPr>
            </w:pPr>
            <w:r w:rsidRPr="0037427E">
              <w:rPr>
                <w:rStyle w:val="RevisionText"/>
              </w:rPr>
              <w:t>IV</w:t>
            </w:r>
          </w:p>
        </w:tc>
      </w:tr>
      <w:tr w:rsidR="00CF4B61" w:rsidRPr="00CF4B61" w14:paraId="07CB9727" w14:textId="77777777" w:rsidTr="00CF4B61">
        <w:tc>
          <w:tcPr>
            <w:tcW w:w="4394" w:type="dxa"/>
            <w:shd w:val="clear" w:color="auto" w:fill="auto"/>
          </w:tcPr>
          <w:p w14:paraId="0A020096" w14:textId="77777777" w:rsidR="00CF4B61" w:rsidRPr="00CF4B61" w:rsidRDefault="00CF4B61" w:rsidP="00CF4B61">
            <w:pPr>
              <w:pStyle w:val="TabelleText"/>
              <w:rPr>
                <w:rStyle w:val="RevisionText"/>
              </w:rPr>
            </w:pPr>
            <w:r w:rsidRPr="0037427E">
              <w:rPr>
                <w:rStyle w:val="RevisionText"/>
              </w:rPr>
              <w:t>Schönaich</w:t>
            </w:r>
          </w:p>
        </w:tc>
        <w:tc>
          <w:tcPr>
            <w:tcW w:w="4395" w:type="dxa"/>
            <w:shd w:val="clear" w:color="auto" w:fill="auto"/>
          </w:tcPr>
          <w:p w14:paraId="09DD3F21" w14:textId="77777777" w:rsidR="00CF4B61" w:rsidRPr="00CF4B61" w:rsidRDefault="00CF4B61" w:rsidP="00CF4B61">
            <w:pPr>
              <w:pStyle w:val="TabelleText"/>
              <w:rPr>
                <w:rStyle w:val="RevisionText"/>
              </w:rPr>
            </w:pPr>
            <w:r w:rsidRPr="0037427E">
              <w:rPr>
                <w:rStyle w:val="RevisionText"/>
              </w:rPr>
              <w:t>IV</w:t>
            </w:r>
          </w:p>
        </w:tc>
      </w:tr>
      <w:tr w:rsidR="00CF4B61" w:rsidRPr="00CF4B61" w14:paraId="144645AB" w14:textId="77777777" w:rsidTr="00CF4B61">
        <w:tc>
          <w:tcPr>
            <w:tcW w:w="4394" w:type="dxa"/>
            <w:shd w:val="clear" w:color="auto" w:fill="auto"/>
          </w:tcPr>
          <w:p w14:paraId="2872758E" w14:textId="77777777" w:rsidR="00CF4B61" w:rsidRPr="00CF4B61" w:rsidRDefault="00CF4B61" w:rsidP="00CF4B61">
            <w:pPr>
              <w:pStyle w:val="TabelleText"/>
              <w:rPr>
                <w:rStyle w:val="RevisionText"/>
              </w:rPr>
            </w:pPr>
            <w:r w:rsidRPr="0037427E">
              <w:rPr>
                <w:rStyle w:val="RevisionText"/>
              </w:rPr>
              <w:t>Schramberg, Stadt</w:t>
            </w:r>
          </w:p>
        </w:tc>
        <w:tc>
          <w:tcPr>
            <w:tcW w:w="4395" w:type="dxa"/>
            <w:shd w:val="clear" w:color="auto" w:fill="auto"/>
          </w:tcPr>
          <w:p w14:paraId="4A149FE1" w14:textId="77777777" w:rsidR="00CF4B61" w:rsidRPr="00CF4B61" w:rsidRDefault="00CF4B61" w:rsidP="00CF4B61">
            <w:pPr>
              <w:pStyle w:val="TabelleText"/>
              <w:rPr>
                <w:rStyle w:val="RevisionText"/>
              </w:rPr>
            </w:pPr>
            <w:r w:rsidRPr="0037427E">
              <w:rPr>
                <w:rStyle w:val="RevisionText"/>
              </w:rPr>
              <w:t>II</w:t>
            </w:r>
          </w:p>
        </w:tc>
      </w:tr>
      <w:tr w:rsidR="00CF4B61" w:rsidRPr="00CF4B61" w14:paraId="434A2A24" w14:textId="77777777" w:rsidTr="00CF4B61">
        <w:tc>
          <w:tcPr>
            <w:tcW w:w="4394" w:type="dxa"/>
            <w:shd w:val="clear" w:color="auto" w:fill="auto"/>
          </w:tcPr>
          <w:p w14:paraId="66EB7D2C" w14:textId="77777777" w:rsidR="00CF4B61" w:rsidRPr="00CF4B61" w:rsidRDefault="00CF4B61" w:rsidP="00CF4B61">
            <w:pPr>
              <w:pStyle w:val="TabelleText"/>
              <w:rPr>
                <w:rStyle w:val="RevisionText"/>
              </w:rPr>
            </w:pPr>
            <w:r w:rsidRPr="0037427E">
              <w:rPr>
                <w:rStyle w:val="RevisionText"/>
              </w:rPr>
              <w:t>Schwäbisch Gmünd, Stadt</w:t>
            </w:r>
          </w:p>
        </w:tc>
        <w:tc>
          <w:tcPr>
            <w:tcW w:w="4395" w:type="dxa"/>
            <w:shd w:val="clear" w:color="auto" w:fill="auto"/>
          </w:tcPr>
          <w:p w14:paraId="732DE8D5"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D7295DA" w14:textId="77777777" w:rsidTr="00CF4B61">
        <w:tc>
          <w:tcPr>
            <w:tcW w:w="4394" w:type="dxa"/>
            <w:shd w:val="clear" w:color="auto" w:fill="auto"/>
          </w:tcPr>
          <w:p w14:paraId="0F3F7D2D" w14:textId="77777777" w:rsidR="00CF4B61" w:rsidRPr="00CF4B61" w:rsidRDefault="00CF4B61" w:rsidP="00CF4B61">
            <w:pPr>
              <w:pStyle w:val="TabelleText"/>
              <w:rPr>
                <w:rStyle w:val="RevisionText"/>
              </w:rPr>
            </w:pPr>
            <w:r w:rsidRPr="0037427E">
              <w:rPr>
                <w:rStyle w:val="RevisionText"/>
              </w:rPr>
              <w:t>Schwäbisch Hall, Stadt</w:t>
            </w:r>
          </w:p>
        </w:tc>
        <w:tc>
          <w:tcPr>
            <w:tcW w:w="4395" w:type="dxa"/>
            <w:shd w:val="clear" w:color="auto" w:fill="auto"/>
          </w:tcPr>
          <w:p w14:paraId="11B1CF83"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49990FC" w14:textId="77777777" w:rsidTr="00CF4B61">
        <w:tc>
          <w:tcPr>
            <w:tcW w:w="4394" w:type="dxa"/>
            <w:shd w:val="clear" w:color="auto" w:fill="auto"/>
          </w:tcPr>
          <w:p w14:paraId="5FEBAE0D" w14:textId="77777777" w:rsidR="00CF4B61" w:rsidRPr="00CF4B61" w:rsidRDefault="00CF4B61" w:rsidP="00CF4B61">
            <w:pPr>
              <w:pStyle w:val="TabelleText"/>
              <w:rPr>
                <w:rStyle w:val="RevisionText"/>
              </w:rPr>
            </w:pPr>
            <w:r w:rsidRPr="0037427E">
              <w:rPr>
                <w:rStyle w:val="RevisionText"/>
              </w:rPr>
              <w:t>Schwaigern, Stadt</w:t>
            </w:r>
          </w:p>
        </w:tc>
        <w:tc>
          <w:tcPr>
            <w:tcW w:w="4395" w:type="dxa"/>
            <w:shd w:val="clear" w:color="auto" w:fill="auto"/>
          </w:tcPr>
          <w:p w14:paraId="6F810B40"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81DC0D9" w14:textId="77777777" w:rsidTr="00CF4B61">
        <w:tc>
          <w:tcPr>
            <w:tcW w:w="4394" w:type="dxa"/>
            <w:shd w:val="clear" w:color="auto" w:fill="auto"/>
          </w:tcPr>
          <w:p w14:paraId="525BDB67" w14:textId="77777777" w:rsidR="00CF4B61" w:rsidRPr="00CF4B61" w:rsidRDefault="00CF4B61" w:rsidP="00CF4B61">
            <w:pPr>
              <w:pStyle w:val="TabelleText"/>
              <w:rPr>
                <w:rStyle w:val="RevisionText"/>
              </w:rPr>
            </w:pPr>
            <w:r w:rsidRPr="0037427E">
              <w:rPr>
                <w:rStyle w:val="RevisionText"/>
              </w:rPr>
              <w:t>Schwetzingen, Stadt</w:t>
            </w:r>
          </w:p>
        </w:tc>
        <w:tc>
          <w:tcPr>
            <w:tcW w:w="4395" w:type="dxa"/>
            <w:shd w:val="clear" w:color="auto" w:fill="auto"/>
          </w:tcPr>
          <w:p w14:paraId="28FCDFAD" w14:textId="77777777" w:rsidR="00CF4B61" w:rsidRPr="00CF4B61" w:rsidRDefault="00CF4B61" w:rsidP="00CF4B61">
            <w:pPr>
              <w:pStyle w:val="TabelleText"/>
              <w:rPr>
                <w:rStyle w:val="RevisionText"/>
              </w:rPr>
            </w:pPr>
            <w:r w:rsidRPr="0037427E">
              <w:rPr>
                <w:rStyle w:val="RevisionText"/>
              </w:rPr>
              <w:t>IV</w:t>
            </w:r>
          </w:p>
        </w:tc>
      </w:tr>
      <w:tr w:rsidR="00CF4B61" w:rsidRPr="00CF4B61" w14:paraId="3B36B430" w14:textId="77777777" w:rsidTr="00CF4B61">
        <w:tc>
          <w:tcPr>
            <w:tcW w:w="4394" w:type="dxa"/>
            <w:shd w:val="clear" w:color="auto" w:fill="auto"/>
          </w:tcPr>
          <w:p w14:paraId="787C05DE" w14:textId="77777777" w:rsidR="00CF4B61" w:rsidRPr="00CF4B61" w:rsidRDefault="00CF4B61" w:rsidP="00CF4B61">
            <w:pPr>
              <w:pStyle w:val="TabelleText"/>
              <w:rPr>
                <w:rStyle w:val="RevisionText"/>
              </w:rPr>
            </w:pPr>
            <w:r w:rsidRPr="0037427E">
              <w:rPr>
                <w:rStyle w:val="RevisionText"/>
              </w:rPr>
              <w:t>Schwieberdingen</w:t>
            </w:r>
          </w:p>
        </w:tc>
        <w:tc>
          <w:tcPr>
            <w:tcW w:w="4395" w:type="dxa"/>
            <w:shd w:val="clear" w:color="auto" w:fill="auto"/>
          </w:tcPr>
          <w:p w14:paraId="48FA08F6" w14:textId="77777777" w:rsidR="00CF4B61" w:rsidRPr="00CF4B61" w:rsidRDefault="00CF4B61" w:rsidP="00CF4B61">
            <w:pPr>
              <w:pStyle w:val="TabelleText"/>
              <w:rPr>
                <w:rStyle w:val="RevisionText"/>
              </w:rPr>
            </w:pPr>
            <w:r w:rsidRPr="0037427E">
              <w:rPr>
                <w:rStyle w:val="RevisionText"/>
              </w:rPr>
              <w:t>VI</w:t>
            </w:r>
          </w:p>
        </w:tc>
      </w:tr>
      <w:tr w:rsidR="00CF4B61" w:rsidRPr="00CF4B61" w14:paraId="7AC67868" w14:textId="77777777" w:rsidTr="00CF4B61">
        <w:tc>
          <w:tcPr>
            <w:tcW w:w="4394" w:type="dxa"/>
            <w:shd w:val="clear" w:color="auto" w:fill="auto"/>
          </w:tcPr>
          <w:p w14:paraId="3CAB61B7" w14:textId="77777777" w:rsidR="00CF4B61" w:rsidRPr="00CF4B61" w:rsidRDefault="00CF4B61" w:rsidP="00CF4B61">
            <w:pPr>
              <w:pStyle w:val="TabelleText"/>
              <w:rPr>
                <w:rStyle w:val="RevisionText"/>
              </w:rPr>
            </w:pPr>
            <w:r w:rsidRPr="0037427E">
              <w:rPr>
                <w:rStyle w:val="RevisionText"/>
              </w:rPr>
              <w:t>Sigmaringen, Stadt</w:t>
            </w:r>
          </w:p>
        </w:tc>
        <w:tc>
          <w:tcPr>
            <w:tcW w:w="4395" w:type="dxa"/>
            <w:shd w:val="clear" w:color="auto" w:fill="auto"/>
          </w:tcPr>
          <w:p w14:paraId="15D07FE0" w14:textId="77777777" w:rsidR="00CF4B61" w:rsidRPr="00CF4B61" w:rsidRDefault="00CF4B61" w:rsidP="00CF4B61">
            <w:pPr>
              <w:pStyle w:val="TabelleText"/>
              <w:rPr>
                <w:rStyle w:val="RevisionText"/>
              </w:rPr>
            </w:pPr>
            <w:r w:rsidRPr="0037427E">
              <w:rPr>
                <w:rStyle w:val="RevisionText"/>
              </w:rPr>
              <w:t>II</w:t>
            </w:r>
          </w:p>
        </w:tc>
      </w:tr>
      <w:tr w:rsidR="00CF4B61" w:rsidRPr="00CF4B61" w14:paraId="66C1AF8A" w14:textId="77777777" w:rsidTr="00CF4B61">
        <w:tc>
          <w:tcPr>
            <w:tcW w:w="4394" w:type="dxa"/>
            <w:shd w:val="clear" w:color="auto" w:fill="auto"/>
          </w:tcPr>
          <w:p w14:paraId="2B062B4A" w14:textId="77777777" w:rsidR="00CF4B61" w:rsidRPr="00CF4B61" w:rsidRDefault="00CF4B61" w:rsidP="00CF4B61">
            <w:pPr>
              <w:pStyle w:val="TabelleText"/>
              <w:rPr>
                <w:rStyle w:val="RevisionText"/>
              </w:rPr>
            </w:pPr>
            <w:r w:rsidRPr="0037427E">
              <w:rPr>
                <w:rStyle w:val="RevisionText"/>
              </w:rPr>
              <w:t>Sindelfingen, Stadt</w:t>
            </w:r>
          </w:p>
        </w:tc>
        <w:tc>
          <w:tcPr>
            <w:tcW w:w="4395" w:type="dxa"/>
            <w:shd w:val="clear" w:color="auto" w:fill="auto"/>
          </w:tcPr>
          <w:p w14:paraId="26B772F4" w14:textId="77777777" w:rsidR="00CF4B61" w:rsidRPr="00CF4B61" w:rsidRDefault="00CF4B61" w:rsidP="00CF4B61">
            <w:pPr>
              <w:pStyle w:val="TabelleText"/>
              <w:rPr>
                <w:rStyle w:val="RevisionText"/>
              </w:rPr>
            </w:pPr>
            <w:r w:rsidRPr="0037427E">
              <w:rPr>
                <w:rStyle w:val="RevisionText"/>
              </w:rPr>
              <w:t>IV</w:t>
            </w:r>
          </w:p>
        </w:tc>
      </w:tr>
      <w:tr w:rsidR="00CF4B61" w:rsidRPr="00CF4B61" w14:paraId="5161060A" w14:textId="77777777" w:rsidTr="00CF4B61">
        <w:tc>
          <w:tcPr>
            <w:tcW w:w="4394" w:type="dxa"/>
            <w:shd w:val="clear" w:color="auto" w:fill="auto"/>
          </w:tcPr>
          <w:p w14:paraId="2F78241D" w14:textId="77777777" w:rsidR="00CF4B61" w:rsidRPr="00CF4B61" w:rsidRDefault="00CF4B61" w:rsidP="00CF4B61">
            <w:pPr>
              <w:pStyle w:val="TabelleText"/>
              <w:rPr>
                <w:rStyle w:val="RevisionText"/>
              </w:rPr>
            </w:pPr>
            <w:r w:rsidRPr="0037427E">
              <w:rPr>
                <w:rStyle w:val="RevisionText"/>
              </w:rPr>
              <w:t>Singen (Hohentwiel), Stadt</w:t>
            </w:r>
          </w:p>
        </w:tc>
        <w:tc>
          <w:tcPr>
            <w:tcW w:w="4395" w:type="dxa"/>
            <w:shd w:val="clear" w:color="auto" w:fill="auto"/>
          </w:tcPr>
          <w:p w14:paraId="2F0E445A" w14:textId="77777777" w:rsidR="00CF4B61" w:rsidRPr="00CF4B61" w:rsidRDefault="00CF4B61" w:rsidP="00CF4B61">
            <w:pPr>
              <w:pStyle w:val="TabelleText"/>
              <w:rPr>
                <w:rStyle w:val="RevisionText"/>
              </w:rPr>
            </w:pPr>
            <w:r w:rsidRPr="0037427E">
              <w:rPr>
                <w:rStyle w:val="RevisionText"/>
              </w:rPr>
              <w:t>IV</w:t>
            </w:r>
          </w:p>
        </w:tc>
      </w:tr>
      <w:tr w:rsidR="00CF4B61" w:rsidRPr="00CF4B61" w14:paraId="1255AC1D" w14:textId="77777777" w:rsidTr="00CF4B61">
        <w:tc>
          <w:tcPr>
            <w:tcW w:w="4394" w:type="dxa"/>
            <w:shd w:val="clear" w:color="auto" w:fill="auto"/>
          </w:tcPr>
          <w:p w14:paraId="12318334" w14:textId="77777777" w:rsidR="00CF4B61" w:rsidRPr="00CF4B61" w:rsidRDefault="00CF4B61" w:rsidP="00CF4B61">
            <w:pPr>
              <w:pStyle w:val="TabelleText"/>
              <w:rPr>
                <w:rStyle w:val="RevisionText"/>
              </w:rPr>
            </w:pPr>
            <w:r w:rsidRPr="0037427E">
              <w:rPr>
                <w:rStyle w:val="RevisionText"/>
              </w:rPr>
              <w:t>Sinsheim, Stadt</w:t>
            </w:r>
          </w:p>
        </w:tc>
        <w:tc>
          <w:tcPr>
            <w:tcW w:w="4395" w:type="dxa"/>
            <w:shd w:val="clear" w:color="auto" w:fill="auto"/>
          </w:tcPr>
          <w:p w14:paraId="10832601" w14:textId="77777777" w:rsidR="00CF4B61" w:rsidRPr="00CF4B61" w:rsidRDefault="00CF4B61" w:rsidP="00CF4B61">
            <w:pPr>
              <w:pStyle w:val="TabelleText"/>
              <w:rPr>
                <w:rStyle w:val="RevisionText"/>
              </w:rPr>
            </w:pPr>
            <w:r w:rsidRPr="0037427E">
              <w:rPr>
                <w:rStyle w:val="RevisionText"/>
              </w:rPr>
              <w:t>III</w:t>
            </w:r>
          </w:p>
        </w:tc>
      </w:tr>
      <w:tr w:rsidR="00CF4B61" w:rsidRPr="00CF4B61" w14:paraId="432C5682" w14:textId="77777777" w:rsidTr="00CF4B61">
        <w:tc>
          <w:tcPr>
            <w:tcW w:w="4394" w:type="dxa"/>
            <w:shd w:val="clear" w:color="auto" w:fill="auto"/>
          </w:tcPr>
          <w:p w14:paraId="7BB88D67" w14:textId="77777777" w:rsidR="00CF4B61" w:rsidRPr="00CF4B61" w:rsidRDefault="00CF4B61" w:rsidP="00CF4B61">
            <w:pPr>
              <w:pStyle w:val="TabelleText"/>
              <w:rPr>
                <w:rStyle w:val="RevisionText"/>
              </w:rPr>
            </w:pPr>
            <w:r w:rsidRPr="0037427E">
              <w:rPr>
                <w:rStyle w:val="RevisionText"/>
              </w:rPr>
              <w:t>Spaichingen, Stadt</w:t>
            </w:r>
          </w:p>
        </w:tc>
        <w:tc>
          <w:tcPr>
            <w:tcW w:w="4395" w:type="dxa"/>
            <w:shd w:val="clear" w:color="auto" w:fill="auto"/>
          </w:tcPr>
          <w:p w14:paraId="7215A373"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1BFEF57" w14:textId="77777777" w:rsidTr="00CF4B61">
        <w:tc>
          <w:tcPr>
            <w:tcW w:w="4394" w:type="dxa"/>
            <w:shd w:val="clear" w:color="auto" w:fill="auto"/>
          </w:tcPr>
          <w:p w14:paraId="16FF8A14" w14:textId="77777777" w:rsidR="00CF4B61" w:rsidRPr="00CF4B61" w:rsidRDefault="00CF4B61" w:rsidP="00CF4B61">
            <w:pPr>
              <w:pStyle w:val="TabelleText"/>
              <w:rPr>
                <w:rStyle w:val="RevisionText"/>
              </w:rPr>
            </w:pPr>
            <w:r w:rsidRPr="0037427E">
              <w:rPr>
                <w:rStyle w:val="RevisionText"/>
              </w:rPr>
              <w:t>Steinheim an der Murr, Stadt</w:t>
            </w:r>
          </w:p>
        </w:tc>
        <w:tc>
          <w:tcPr>
            <w:tcW w:w="4395" w:type="dxa"/>
            <w:shd w:val="clear" w:color="auto" w:fill="auto"/>
          </w:tcPr>
          <w:p w14:paraId="6460D45D" w14:textId="77777777" w:rsidR="00CF4B61" w:rsidRPr="00CF4B61" w:rsidRDefault="00CF4B61" w:rsidP="00CF4B61">
            <w:pPr>
              <w:pStyle w:val="TabelleText"/>
              <w:rPr>
                <w:rStyle w:val="RevisionText"/>
              </w:rPr>
            </w:pPr>
            <w:r w:rsidRPr="0037427E">
              <w:rPr>
                <w:rStyle w:val="RevisionText"/>
              </w:rPr>
              <w:t>IV</w:t>
            </w:r>
          </w:p>
        </w:tc>
      </w:tr>
      <w:tr w:rsidR="00CF4B61" w:rsidRPr="00CF4B61" w14:paraId="2E963B0C" w14:textId="77777777" w:rsidTr="00CF4B61">
        <w:tc>
          <w:tcPr>
            <w:tcW w:w="4394" w:type="dxa"/>
            <w:shd w:val="clear" w:color="auto" w:fill="auto"/>
          </w:tcPr>
          <w:p w14:paraId="6B4DCA99" w14:textId="77777777" w:rsidR="00CF4B61" w:rsidRPr="00CF4B61" w:rsidRDefault="00CF4B61" w:rsidP="00CF4B61">
            <w:pPr>
              <w:pStyle w:val="TabelleText"/>
              <w:rPr>
                <w:rStyle w:val="RevisionText"/>
              </w:rPr>
            </w:pPr>
            <w:r w:rsidRPr="0037427E">
              <w:rPr>
                <w:rStyle w:val="RevisionText"/>
              </w:rPr>
              <w:t>Stockach, Stadt</w:t>
            </w:r>
          </w:p>
        </w:tc>
        <w:tc>
          <w:tcPr>
            <w:tcW w:w="4395" w:type="dxa"/>
            <w:shd w:val="clear" w:color="auto" w:fill="auto"/>
          </w:tcPr>
          <w:p w14:paraId="2262424D" w14:textId="77777777" w:rsidR="00CF4B61" w:rsidRPr="00CF4B61" w:rsidRDefault="00CF4B61" w:rsidP="00CF4B61">
            <w:pPr>
              <w:pStyle w:val="TabelleText"/>
              <w:rPr>
                <w:rStyle w:val="RevisionText"/>
              </w:rPr>
            </w:pPr>
            <w:r w:rsidRPr="0037427E">
              <w:rPr>
                <w:rStyle w:val="RevisionText"/>
              </w:rPr>
              <w:t>II</w:t>
            </w:r>
          </w:p>
        </w:tc>
      </w:tr>
      <w:tr w:rsidR="00CF4B61" w:rsidRPr="00CF4B61" w14:paraId="50863294" w14:textId="77777777" w:rsidTr="00CF4B61">
        <w:tc>
          <w:tcPr>
            <w:tcW w:w="4394" w:type="dxa"/>
            <w:shd w:val="clear" w:color="auto" w:fill="auto"/>
          </w:tcPr>
          <w:p w14:paraId="5464023E" w14:textId="77777777" w:rsidR="00CF4B61" w:rsidRPr="00CF4B61" w:rsidRDefault="00CF4B61" w:rsidP="00CF4B61">
            <w:pPr>
              <w:pStyle w:val="TabelleText"/>
              <w:rPr>
                <w:rStyle w:val="RevisionText"/>
              </w:rPr>
            </w:pPr>
            <w:r w:rsidRPr="0037427E">
              <w:rPr>
                <w:rStyle w:val="RevisionText"/>
              </w:rPr>
              <w:t>Straubenhardt</w:t>
            </w:r>
          </w:p>
        </w:tc>
        <w:tc>
          <w:tcPr>
            <w:tcW w:w="4395" w:type="dxa"/>
            <w:shd w:val="clear" w:color="auto" w:fill="auto"/>
          </w:tcPr>
          <w:p w14:paraId="1BB6D7EC" w14:textId="77777777" w:rsidR="00CF4B61" w:rsidRPr="00CF4B61" w:rsidRDefault="00CF4B61" w:rsidP="00CF4B61">
            <w:pPr>
              <w:pStyle w:val="TabelleText"/>
              <w:rPr>
                <w:rStyle w:val="RevisionText"/>
              </w:rPr>
            </w:pPr>
            <w:r w:rsidRPr="0037427E">
              <w:rPr>
                <w:rStyle w:val="RevisionText"/>
              </w:rPr>
              <w:t>II</w:t>
            </w:r>
          </w:p>
        </w:tc>
      </w:tr>
      <w:tr w:rsidR="00CF4B61" w:rsidRPr="00CF4B61" w14:paraId="4C2EE9E4" w14:textId="77777777" w:rsidTr="00CF4B61">
        <w:tc>
          <w:tcPr>
            <w:tcW w:w="4394" w:type="dxa"/>
            <w:shd w:val="clear" w:color="auto" w:fill="auto"/>
          </w:tcPr>
          <w:p w14:paraId="474F3A4C" w14:textId="77777777" w:rsidR="00CF4B61" w:rsidRPr="00CF4B61" w:rsidRDefault="00CF4B61" w:rsidP="00CF4B61">
            <w:pPr>
              <w:pStyle w:val="TabelleText"/>
              <w:rPr>
                <w:rStyle w:val="RevisionText"/>
              </w:rPr>
            </w:pPr>
            <w:r w:rsidRPr="0037427E">
              <w:rPr>
                <w:rStyle w:val="RevisionText"/>
              </w:rPr>
              <w:t>Stutensee</w:t>
            </w:r>
          </w:p>
        </w:tc>
        <w:tc>
          <w:tcPr>
            <w:tcW w:w="4395" w:type="dxa"/>
            <w:shd w:val="clear" w:color="auto" w:fill="auto"/>
          </w:tcPr>
          <w:p w14:paraId="457C49FB"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ACB06A5" w14:textId="77777777" w:rsidTr="00CF4B61">
        <w:tc>
          <w:tcPr>
            <w:tcW w:w="4394" w:type="dxa"/>
            <w:shd w:val="clear" w:color="auto" w:fill="auto"/>
          </w:tcPr>
          <w:p w14:paraId="3ECFA326" w14:textId="77777777" w:rsidR="00CF4B61" w:rsidRPr="00CF4B61" w:rsidRDefault="00CF4B61" w:rsidP="00CF4B61">
            <w:pPr>
              <w:pStyle w:val="TabelleText"/>
              <w:rPr>
                <w:rStyle w:val="RevisionText"/>
              </w:rPr>
            </w:pPr>
            <w:r w:rsidRPr="0037427E">
              <w:rPr>
                <w:rStyle w:val="RevisionText"/>
              </w:rPr>
              <w:t>Stuttgart, Landeshauptstadt</w:t>
            </w:r>
          </w:p>
        </w:tc>
        <w:tc>
          <w:tcPr>
            <w:tcW w:w="4395" w:type="dxa"/>
            <w:shd w:val="clear" w:color="auto" w:fill="auto"/>
          </w:tcPr>
          <w:p w14:paraId="3EB2C20B" w14:textId="77777777" w:rsidR="00CF4B61" w:rsidRPr="00CF4B61" w:rsidRDefault="00CF4B61" w:rsidP="00CF4B61">
            <w:pPr>
              <w:pStyle w:val="TabelleText"/>
              <w:rPr>
                <w:rStyle w:val="RevisionText"/>
              </w:rPr>
            </w:pPr>
            <w:r w:rsidRPr="0037427E">
              <w:rPr>
                <w:rStyle w:val="RevisionText"/>
              </w:rPr>
              <w:t>VI</w:t>
            </w:r>
          </w:p>
        </w:tc>
      </w:tr>
      <w:tr w:rsidR="00CF4B61" w:rsidRPr="00CF4B61" w14:paraId="26B1BF53" w14:textId="77777777" w:rsidTr="00CF4B61">
        <w:tc>
          <w:tcPr>
            <w:tcW w:w="4394" w:type="dxa"/>
            <w:shd w:val="clear" w:color="auto" w:fill="auto"/>
          </w:tcPr>
          <w:p w14:paraId="09CAE24E" w14:textId="77777777" w:rsidR="00CF4B61" w:rsidRPr="00CF4B61" w:rsidRDefault="00CF4B61" w:rsidP="00CF4B61">
            <w:pPr>
              <w:pStyle w:val="TabelleText"/>
              <w:rPr>
                <w:rStyle w:val="RevisionText"/>
              </w:rPr>
            </w:pPr>
            <w:r w:rsidRPr="0037427E">
              <w:rPr>
                <w:rStyle w:val="RevisionText"/>
              </w:rPr>
              <w:t>Süßen, Stadt</w:t>
            </w:r>
          </w:p>
        </w:tc>
        <w:tc>
          <w:tcPr>
            <w:tcW w:w="4395" w:type="dxa"/>
            <w:shd w:val="clear" w:color="auto" w:fill="auto"/>
          </w:tcPr>
          <w:p w14:paraId="47586F4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164E7FEE" w14:textId="77777777" w:rsidTr="00CF4B61">
        <w:tc>
          <w:tcPr>
            <w:tcW w:w="4394" w:type="dxa"/>
            <w:shd w:val="clear" w:color="auto" w:fill="auto"/>
          </w:tcPr>
          <w:p w14:paraId="0C05A667" w14:textId="77777777" w:rsidR="00CF4B61" w:rsidRPr="00CF4B61" w:rsidRDefault="00CF4B61" w:rsidP="00CF4B61">
            <w:pPr>
              <w:pStyle w:val="TabelleText"/>
              <w:rPr>
                <w:rStyle w:val="RevisionText"/>
              </w:rPr>
            </w:pPr>
            <w:r w:rsidRPr="0037427E">
              <w:rPr>
                <w:rStyle w:val="RevisionText"/>
              </w:rPr>
              <w:t>Sulz am Neckar, Stadt</w:t>
            </w:r>
          </w:p>
        </w:tc>
        <w:tc>
          <w:tcPr>
            <w:tcW w:w="4395" w:type="dxa"/>
            <w:shd w:val="clear" w:color="auto" w:fill="auto"/>
          </w:tcPr>
          <w:p w14:paraId="4FCD6953" w14:textId="77777777" w:rsidR="00CF4B61" w:rsidRPr="00CF4B61" w:rsidRDefault="00CF4B61" w:rsidP="00CF4B61">
            <w:pPr>
              <w:pStyle w:val="TabelleText"/>
              <w:rPr>
                <w:rStyle w:val="RevisionText"/>
              </w:rPr>
            </w:pPr>
            <w:r w:rsidRPr="0037427E">
              <w:rPr>
                <w:rStyle w:val="RevisionText"/>
              </w:rPr>
              <w:t>II</w:t>
            </w:r>
          </w:p>
        </w:tc>
      </w:tr>
      <w:tr w:rsidR="00CF4B61" w:rsidRPr="00CF4B61" w14:paraId="5924A463" w14:textId="77777777" w:rsidTr="00CF4B61">
        <w:tc>
          <w:tcPr>
            <w:tcW w:w="4394" w:type="dxa"/>
            <w:shd w:val="clear" w:color="auto" w:fill="auto"/>
          </w:tcPr>
          <w:p w14:paraId="5C8E7AB7" w14:textId="77777777" w:rsidR="00CF4B61" w:rsidRPr="00CF4B61" w:rsidRDefault="00CF4B61" w:rsidP="00CF4B61">
            <w:pPr>
              <w:pStyle w:val="TabelleText"/>
              <w:rPr>
                <w:rStyle w:val="RevisionText"/>
              </w:rPr>
            </w:pPr>
            <w:r w:rsidRPr="0037427E">
              <w:rPr>
                <w:rStyle w:val="RevisionText"/>
              </w:rPr>
              <w:t>Tamm</w:t>
            </w:r>
          </w:p>
        </w:tc>
        <w:tc>
          <w:tcPr>
            <w:tcW w:w="4395" w:type="dxa"/>
            <w:shd w:val="clear" w:color="auto" w:fill="auto"/>
          </w:tcPr>
          <w:p w14:paraId="6106B397" w14:textId="77777777" w:rsidR="00CF4B61" w:rsidRPr="00CF4B61" w:rsidRDefault="00CF4B61" w:rsidP="00CF4B61">
            <w:pPr>
              <w:pStyle w:val="TabelleText"/>
              <w:rPr>
                <w:rStyle w:val="RevisionText"/>
              </w:rPr>
            </w:pPr>
            <w:r w:rsidRPr="0037427E">
              <w:rPr>
                <w:rStyle w:val="RevisionText"/>
              </w:rPr>
              <w:t>VI</w:t>
            </w:r>
          </w:p>
        </w:tc>
      </w:tr>
      <w:tr w:rsidR="00CF4B61" w:rsidRPr="00CF4B61" w14:paraId="4DF1E1F5" w14:textId="77777777" w:rsidTr="00CF4B61">
        <w:tc>
          <w:tcPr>
            <w:tcW w:w="4394" w:type="dxa"/>
            <w:shd w:val="clear" w:color="auto" w:fill="auto"/>
          </w:tcPr>
          <w:p w14:paraId="6DC33F75" w14:textId="77777777" w:rsidR="00CF4B61" w:rsidRPr="00CF4B61" w:rsidRDefault="00CF4B61" w:rsidP="00CF4B61">
            <w:pPr>
              <w:pStyle w:val="TabelleText"/>
              <w:rPr>
                <w:rStyle w:val="RevisionText"/>
              </w:rPr>
            </w:pPr>
            <w:r w:rsidRPr="0037427E">
              <w:rPr>
                <w:rStyle w:val="RevisionText"/>
              </w:rPr>
              <w:t>Tauberbischofsheim, Stadt</w:t>
            </w:r>
          </w:p>
        </w:tc>
        <w:tc>
          <w:tcPr>
            <w:tcW w:w="4395" w:type="dxa"/>
            <w:shd w:val="clear" w:color="auto" w:fill="auto"/>
          </w:tcPr>
          <w:p w14:paraId="76664F01" w14:textId="77777777" w:rsidR="00CF4B61" w:rsidRPr="00CF4B61" w:rsidRDefault="00CF4B61" w:rsidP="00CF4B61">
            <w:pPr>
              <w:pStyle w:val="TabelleText"/>
              <w:rPr>
                <w:rStyle w:val="RevisionText"/>
              </w:rPr>
            </w:pPr>
            <w:r w:rsidRPr="0037427E">
              <w:rPr>
                <w:rStyle w:val="RevisionText"/>
              </w:rPr>
              <w:t>I</w:t>
            </w:r>
          </w:p>
        </w:tc>
      </w:tr>
      <w:tr w:rsidR="00CF4B61" w:rsidRPr="00CF4B61" w14:paraId="4C0C4408" w14:textId="77777777" w:rsidTr="00CF4B61">
        <w:tc>
          <w:tcPr>
            <w:tcW w:w="4394" w:type="dxa"/>
            <w:shd w:val="clear" w:color="auto" w:fill="auto"/>
          </w:tcPr>
          <w:p w14:paraId="537652F0" w14:textId="77777777" w:rsidR="00CF4B61" w:rsidRPr="00CF4B61" w:rsidRDefault="00CF4B61" w:rsidP="00CF4B61">
            <w:pPr>
              <w:pStyle w:val="TabelleText"/>
              <w:rPr>
                <w:rStyle w:val="RevisionText"/>
              </w:rPr>
            </w:pPr>
            <w:r w:rsidRPr="0037427E">
              <w:rPr>
                <w:rStyle w:val="RevisionText"/>
              </w:rPr>
              <w:t>Teningen</w:t>
            </w:r>
          </w:p>
        </w:tc>
        <w:tc>
          <w:tcPr>
            <w:tcW w:w="4395" w:type="dxa"/>
            <w:shd w:val="clear" w:color="auto" w:fill="auto"/>
          </w:tcPr>
          <w:p w14:paraId="7D58A05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D4CD580" w14:textId="77777777" w:rsidTr="00CF4B61">
        <w:tc>
          <w:tcPr>
            <w:tcW w:w="4394" w:type="dxa"/>
            <w:shd w:val="clear" w:color="auto" w:fill="auto"/>
          </w:tcPr>
          <w:p w14:paraId="0D9ACEAF" w14:textId="77777777" w:rsidR="00CF4B61" w:rsidRPr="00CF4B61" w:rsidRDefault="00CF4B61" w:rsidP="00CF4B61">
            <w:pPr>
              <w:pStyle w:val="TabelleText"/>
              <w:rPr>
                <w:rStyle w:val="RevisionText"/>
              </w:rPr>
            </w:pPr>
            <w:r w:rsidRPr="0037427E">
              <w:rPr>
                <w:rStyle w:val="RevisionText"/>
              </w:rPr>
              <w:t>Tettnang, Stadt</w:t>
            </w:r>
          </w:p>
        </w:tc>
        <w:tc>
          <w:tcPr>
            <w:tcW w:w="4395" w:type="dxa"/>
            <w:shd w:val="clear" w:color="auto" w:fill="auto"/>
          </w:tcPr>
          <w:p w14:paraId="06F7D902" w14:textId="77777777" w:rsidR="00CF4B61" w:rsidRPr="00CF4B61" w:rsidRDefault="00CF4B61" w:rsidP="00CF4B61">
            <w:pPr>
              <w:pStyle w:val="TabelleText"/>
              <w:rPr>
                <w:rStyle w:val="RevisionText"/>
              </w:rPr>
            </w:pPr>
            <w:r w:rsidRPr="0037427E">
              <w:rPr>
                <w:rStyle w:val="RevisionText"/>
              </w:rPr>
              <w:t>V</w:t>
            </w:r>
          </w:p>
        </w:tc>
      </w:tr>
      <w:tr w:rsidR="00CF4B61" w:rsidRPr="00CF4B61" w14:paraId="3651062B" w14:textId="77777777" w:rsidTr="00CF4B61">
        <w:tc>
          <w:tcPr>
            <w:tcW w:w="4394" w:type="dxa"/>
            <w:shd w:val="clear" w:color="auto" w:fill="auto"/>
          </w:tcPr>
          <w:p w14:paraId="37A77D0C" w14:textId="77777777" w:rsidR="00CF4B61" w:rsidRPr="00CF4B61" w:rsidRDefault="00CF4B61" w:rsidP="00CF4B61">
            <w:pPr>
              <w:pStyle w:val="TabelleText"/>
              <w:rPr>
                <w:rStyle w:val="RevisionText"/>
              </w:rPr>
            </w:pPr>
            <w:r w:rsidRPr="0037427E">
              <w:rPr>
                <w:rStyle w:val="RevisionText"/>
              </w:rPr>
              <w:t>Titisee-Neustadt, Stadt</w:t>
            </w:r>
          </w:p>
        </w:tc>
        <w:tc>
          <w:tcPr>
            <w:tcW w:w="4395" w:type="dxa"/>
            <w:shd w:val="clear" w:color="auto" w:fill="auto"/>
          </w:tcPr>
          <w:p w14:paraId="2F74FE6A" w14:textId="77777777" w:rsidR="00CF4B61" w:rsidRPr="00CF4B61" w:rsidRDefault="00CF4B61" w:rsidP="00CF4B61">
            <w:pPr>
              <w:pStyle w:val="TabelleText"/>
              <w:rPr>
                <w:rStyle w:val="RevisionText"/>
              </w:rPr>
            </w:pPr>
            <w:r w:rsidRPr="0037427E">
              <w:rPr>
                <w:rStyle w:val="RevisionText"/>
              </w:rPr>
              <w:t>II</w:t>
            </w:r>
          </w:p>
        </w:tc>
      </w:tr>
      <w:tr w:rsidR="00CF4B61" w:rsidRPr="00CF4B61" w14:paraId="7326C9AD" w14:textId="77777777" w:rsidTr="00CF4B61">
        <w:tc>
          <w:tcPr>
            <w:tcW w:w="4394" w:type="dxa"/>
            <w:shd w:val="clear" w:color="auto" w:fill="auto"/>
          </w:tcPr>
          <w:p w14:paraId="5D667B68" w14:textId="77777777" w:rsidR="00CF4B61" w:rsidRPr="00CF4B61" w:rsidRDefault="00CF4B61" w:rsidP="00CF4B61">
            <w:pPr>
              <w:pStyle w:val="TabelleText"/>
              <w:rPr>
                <w:rStyle w:val="RevisionText"/>
              </w:rPr>
            </w:pPr>
            <w:r w:rsidRPr="0037427E">
              <w:rPr>
                <w:rStyle w:val="RevisionText"/>
              </w:rPr>
              <w:t>Tübingen, Universitätsstadt</w:t>
            </w:r>
          </w:p>
        </w:tc>
        <w:tc>
          <w:tcPr>
            <w:tcW w:w="4395" w:type="dxa"/>
            <w:shd w:val="clear" w:color="auto" w:fill="auto"/>
          </w:tcPr>
          <w:p w14:paraId="3F99322D" w14:textId="77777777" w:rsidR="00CF4B61" w:rsidRPr="00CF4B61" w:rsidRDefault="00CF4B61" w:rsidP="00CF4B61">
            <w:pPr>
              <w:pStyle w:val="TabelleText"/>
              <w:rPr>
                <w:rStyle w:val="RevisionText"/>
              </w:rPr>
            </w:pPr>
            <w:r w:rsidRPr="0037427E">
              <w:rPr>
                <w:rStyle w:val="RevisionText"/>
              </w:rPr>
              <w:t>VII</w:t>
            </w:r>
          </w:p>
        </w:tc>
      </w:tr>
      <w:tr w:rsidR="00CF4B61" w:rsidRPr="00CF4B61" w14:paraId="75099A8D" w14:textId="77777777" w:rsidTr="00CF4B61">
        <w:tc>
          <w:tcPr>
            <w:tcW w:w="4394" w:type="dxa"/>
            <w:shd w:val="clear" w:color="auto" w:fill="auto"/>
          </w:tcPr>
          <w:p w14:paraId="3213F02E" w14:textId="77777777" w:rsidR="00CF4B61" w:rsidRPr="00CF4B61" w:rsidRDefault="00CF4B61" w:rsidP="00CF4B61">
            <w:pPr>
              <w:pStyle w:val="TabelleText"/>
              <w:rPr>
                <w:rStyle w:val="RevisionText"/>
              </w:rPr>
            </w:pPr>
            <w:r w:rsidRPr="0037427E">
              <w:rPr>
                <w:rStyle w:val="RevisionText"/>
              </w:rPr>
              <w:t>Ubstadt-Weiher</w:t>
            </w:r>
          </w:p>
        </w:tc>
        <w:tc>
          <w:tcPr>
            <w:tcW w:w="4395" w:type="dxa"/>
            <w:shd w:val="clear" w:color="auto" w:fill="auto"/>
          </w:tcPr>
          <w:p w14:paraId="41F1D1C7" w14:textId="77777777" w:rsidR="00CF4B61" w:rsidRPr="00CF4B61" w:rsidRDefault="00CF4B61" w:rsidP="00CF4B61">
            <w:pPr>
              <w:pStyle w:val="TabelleText"/>
              <w:rPr>
                <w:rStyle w:val="RevisionText"/>
              </w:rPr>
            </w:pPr>
            <w:r w:rsidRPr="0037427E">
              <w:rPr>
                <w:rStyle w:val="RevisionText"/>
              </w:rPr>
              <w:t>III</w:t>
            </w:r>
          </w:p>
        </w:tc>
      </w:tr>
      <w:tr w:rsidR="00CF4B61" w:rsidRPr="00CF4B61" w14:paraId="2CB29CFD" w14:textId="77777777" w:rsidTr="00CF4B61">
        <w:tc>
          <w:tcPr>
            <w:tcW w:w="4394" w:type="dxa"/>
            <w:shd w:val="clear" w:color="auto" w:fill="auto"/>
          </w:tcPr>
          <w:p w14:paraId="0C7B1C92" w14:textId="77777777" w:rsidR="00CF4B61" w:rsidRPr="00CF4B61" w:rsidRDefault="00CF4B61" w:rsidP="00CF4B61">
            <w:pPr>
              <w:pStyle w:val="TabelleText"/>
              <w:rPr>
                <w:rStyle w:val="RevisionText"/>
              </w:rPr>
            </w:pPr>
            <w:r w:rsidRPr="0037427E">
              <w:rPr>
                <w:rStyle w:val="RevisionText"/>
              </w:rPr>
              <w:t>Überlingen, Stadt</w:t>
            </w:r>
          </w:p>
        </w:tc>
        <w:tc>
          <w:tcPr>
            <w:tcW w:w="4395" w:type="dxa"/>
            <w:shd w:val="clear" w:color="auto" w:fill="auto"/>
          </w:tcPr>
          <w:p w14:paraId="6A03BE90" w14:textId="77777777" w:rsidR="00CF4B61" w:rsidRPr="00CF4B61" w:rsidRDefault="00CF4B61" w:rsidP="00CF4B61">
            <w:pPr>
              <w:pStyle w:val="TabelleText"/>
              <w:rPr>
                <w:rStyle w:val="RevisionText"/>
              </w:rPr>
            </w:pPr>
            <w:r w:rsidRPr="0037427E">
              <w:rPr>
                <w:rStyle w:val="RevisionText"/>
              </w:rPr>
              <w:t>IV</w:t>
            </w:r>
          </w:p>
        </w:tc>
      </w:tr>
      <w:tr w:rsidR="00CF4B61" w:rsidRPr="00CF4B61" w14:paraId="3603B6DF" w14:textId="77777777" w:rsidTr="00CF4B61">
        <w:tc>
          <w:tcPr>
            <w:tcW w:w="4394" w:type="dxa"/>
            <w:shd w:val="clear" w:color="auto" w:fill="auto"/>
          </w:tcPr>
          <w:p w14:paraId="5B3D675B" w14:textId="77777777" w:rsidR="00CF4B61" w:rsidRPr="00CF4B61" w:rsidRDefault="00CF4B61" w:rsidP="00CF4B61">
            <w:pPr>
              <w:pStyle w:val="TabelleText"/>
              <w:rPr>
                <w:rStyle w:val="RevisionText"/>
              </w:rPr>
            </w:pPr>
            <w:r w:rsidRPr="0037427E">
              <w:rPr>
                <w:rStyle w:val="RevisionText"/>
              </w:rPr>
              <w:t>Uhingen, Stadt</w:t>
            </w:r>
          </w:p>
        </w:tc>
        <w:tc>
          <w:tcPr>
            <w:tcW w:w="4395" w:type="dxa"/>
            <w:shd w:val="clear" w:color="auto" w:fill="auto"/>
          </w:tcPr>
          <w:p w14:paraId="5DB2F8E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B10243B" w14:textId="77777777" w:rsidTr="00CF4B61">
        <w:tc>
          <w:tcPr>
            <w:tcW w:w="4394" w:type="dxa"/>
            <w:shd w:val="clear" w:color="auto" w:fill="auto"/>
          </w:tcPr>
          <w:p w14:paraId="478B53A4" w14:textId="77777777" w:rsidR="00CF4B61" w:rsidRPr="00CF4B61" w:rsidRDefault="00CF4B61" w:rsidP="00CF4B61">
            <w:pPr>
              <w:pStyle w:val="TabelleText"/>
              <w:rPr>
                <w:rStyle w:val="RevisionText"/>
              </w:rPr>
            </w:pPr>
            <w:r w:rsidRPr="0037427E">
              <w:rPr>
                <w:rStyle w:val="RevisionText"/>
              </w:rPr>
              <w:t>Ulm, Universitätsstadt</w:t>
            </w:r>
          </w:p>
        </w:tc>
        <w:tc>
          <w:tcPr>
            <w:tcW w:w="4395" w:type="dxa"/>
            <w:shd w:val="clear" w:color="auto" w:fill="auto"/>
          </w:tcPr>
          <w:p w14:paraId="4714911F" w14:textId="77777777" w:rsidR="00CF4B61" w:rsidRPr="00CF4B61" w:rsidRDefault="00CF4B61" w:rsidP="00CF4B61">
            <w:pPr>
              <w:pStyle w:val="TabelleText"/>
              <w:rPr>
                <w:rStyle w:val="RevisionText"/>
              </w:rPr>
            </w:pPr>
            <w:r w:rsidRPr="0037427E">
              <w:rPr>
                <w:rStyle w:val="RevisionText"/>
              </w:rPr>
              <w:t>IV</w:t>
            </w:r>
          </w:p>
        </w:tc>
      </w:tr>
      <w:tr w:rsidR="00CF4B61" w:rsidRPr="00CF4B61" w14:paraId="171662B1" w14:textId="77777777" w:rsidTr="00CF4B61">
        <w:tc>
          <w:tcPr>
            <w:tcW w:w="4394" w:type="dxa"/>
            <w:shd w:val="clear" w:color="auto" w:fill="auto"/>
          </w:tcPr>
          <w:p w14:paraId="354AE0B3" w14:textId="77777777" w:rsidR="00CF4B61" w:rsidRPr="00CF4B61" w:rsidRDefault="00CF4B61" w:rsidP="00CF4B61">
            <w:pPr>
              <w:pStyle w:val="TabelleText"/>
              <w:rPr>
                <w:rStyle w:val="RevisionText"/>
              </w:rPr>
            </w:pPr>
            <w:r w:rsidRPr="0037427E">
              <w:rPr>
                <w:rStyle w:val="RevisionText"/>
              </w:rPr>
              <w:t>Vaihingen an der Enz, Stadt</w:t>
            </w:r>
          </w:p>
        </w:tc>
        <w:tc>
          <w:tcPr>
            <w:tcW w:w="4395" w:type="dxa"/>
            <w:shd w:val="clear" w:color="auto" w:fill="auto"/>
          </w:tcPr>
          <w:p w14:paraId="149AF0D9" w14:textId="77777777" w:rsidR="00CF4B61" w:rsidRPr="00CF4B61" w:rsidRDefault="00CF4B61" w:rsidP="00CF4B61">
            <w:pPr>
              <w:pStyle w:val="TabelleText"/>
              <w:rPr>
                <w:rStyle w:val="RevisionText"/>
              </w:rPr>
            </w:pPr>
            <w:r w:rsidRPr="0037427E">
              <w:rPr>
                <w:rStyle w:val="RevisionText"/>
              </w:rPr>
              <w:t>III</w:t>
            </w:r>
          </w:p>
        </w:tc>
      </w:tr>
      <w:tr w:rsidR="00CF4B61" w:rsidRPr="00CF4B61" w14:paraId="00DC7DF1" w14:textId="77777777" w:rsidTr="00CF4B61">
        <w:tc>
          <w:tcPr>
            <w:tcW w:w="4394" w:type="dxa"/>
            <w:shd w:val="clear" w:color="auto" w:fill="auto"/>
          </w:tcPr>
          <w:p w14:paraId="50D4DA12" w14:textId="77777777" w:rsidR="00CF4B61" w:rsidRPr="00CF4B61" w:rsidRDefault="00CF4B61" w:rsidP="00CF4B61">
            <w:pPr>
              <w:pStyle w:val="TabelleText"/>
              <w:rPr>
                <w:rStyle w:val="RevisionText"/>
              </w:rPr>
            </w:pPr>
            <w:r w:rsidRPr="0037427E">
              <w:rPr>
                <w:rStyle w:val="RevisionText"/>
              </w:rPr>
              <w:t>Villingen-Schwenningen, Stadt</w:t>
            </w:r>
          </w:p>
        </w:tc>
        <w:tc>
          <w:tcPr>
            <w:tcW w:w="4395" w:type="dxa"/>
            <w:shd w:val="clear" w:color="auto" w:fill="auto"/>
          </w:tcPr>
          <w:p w14:paraId="10BEC01B"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7BA27E1" w14:textId="77777777" w:rsidTr="00CF4B61">
        <w:tc>
          <w:tcPr>
            <w:tcW w:w="4394" w:type="dxa"/>
            <w:shd w:val="clear" w:color="auto" w:fill="auto"/>
          </w:tcPr>
          <w:p w14:paraId="25D82785" w14:textId="77777777" w:rsidR="00CF4B61" w:rsidRPr="00CF4B61" w:rsidRDefault="00CF4B61" w:rsidP="00CF4B61">
            <w:pPr>
              <w:pStyle w:val="TabelleText"/>
              <w:rPr>
                <w:rStyle w:val="RevisionText"/>
              </w:rPr>
            </w:pPr>
            <w:r w:rsidRPr="0037427E">
              <w:rPr>
                <w:rStyle w:val="RevisionText"/>
              </w:rPr>
              <w:t>Waghäusel, Stadt</w:t>
            </w:r>
          </w:p>
        </w:tc>
        <w:tc>
          <w:tcPr>
            <w:tcW w:w="4395" w:type="dxa"/>
            <w:shd w:val="clear" w:color="auto" w:fill="auto"/>
          </w:tcPr>
          <w:p w14:paraId="7070F02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7FA38FA9" w14:textId="77777777" w:rsidTr="00CF4B61">
        <w:tc>
          <w:tcPr>
            <w:tcW w:w="4394" w:type="dxa"/>
            <w:shd w:val="clear" w:color="auto" w:fill="auto"/>
          </w:tcPr>
          <w:p w14:paraId="7B98AFD6" w14:textId="77777777" w:rsidR="00CF4B61" w:rsidRPr="00CF4B61" w:rsidRDefault="00CF4B61" w:rsidP="00CF4B61">
            <w:pPr>
              <w:pStyle w:val="TabelleText"/>
              <w:rPr>
                <w:rStyle w:val="RevisionText"/>
              </w:rPr>
            </w:pPr>
            <w:r w:rsidRPr="0037427E">
              <w:rPr>
                <w:rStyle w:val="RevisionText"/>
              </w:rPr>
              <w:t>Waiblingen, Stadt</w:t>
            </w:r>
          </w:p>
        </w:tc>
        <w:tc>
          <w:tcPr>
            <w:tcW w:w="4395" w:type="dxa"/>
            <w:shd w:val="clear" w:color="auto" w:fill="auto"/>
          </w:tcPr>
          <w:p w14:paraId="2B9EA16D" w14:textId="77777777" w:rsidR="00CF4B61" w:rsidRPr="00CF4B61" w:rsidRDefault="00CF4B61" w:rsidP="00CF4B61">
            <w:pPr>
              <w:pStyle w:val="TabelleText"/>
              <w:rPr>
                <w:rStyle w:val="RevisionText"/>
              </w:rPr>
            </w:pPr>
            <w:r w:rsidRPr="0037427E">
              <w:rPr>
                <w:rStyle w:val="RevisionText"/>
              </w:rPr>
              <w:t>V</w:t>
            </w:r>
          </w:p>
        </w:tc>
      </w:tr>
      <w:tr w:rsidR="00CF4B61" w:rsidRPr="00CF4B61" w14:paraId="20F48BAB" w14:textId="77777777" w:rsidTr="00CF4B61">
        <w:tc>
          <w:tcPr>
            <w:tcW w:w="4394" w:type="dxa"/>
            <w:shd w:val="clear" w:color="auto" w:fill="auto"/>
          </w:tcPr>
          <w:p w14:paraId="40CB4805" w14:textId="77777777" w:rsidR="00CF4B61" w:rsidRPr="00CF4B61" w:rsidRDefault="00CF4B61" w:rsidP="00CF4B61">
            <w:pPr>
              <w:pStyle w:val="TabelleText"/>
              <w:rPr>
                <w:rStyle w:val="RevisionText"/>
              </w:rPr>
            </w:pPr>
            <w:r w:rsidRPr="0037427E">
              <w:rPr>
                <w:rStyle w:val="RevisionText"/>
              </w:rPr>
              <w:t>Waldbronn</w:t>
            </w:r>
          </w:p>
        </w:tc>
        <w:tc>
          <w:tcPr>
            <w:tcW w:w="4395" w:type="dxa"/>
            <w:shd w:val="clear" w:color="auto" w:fill="auto"/>
          </w:tcPr>
          <w:p w14:paraId="5196CAF2" w14:textId="77777777" w:rsidR="00CF4B61" w:rsidRPr="00CF4B61" w:rsidRDefault="00CF4B61" w:rsidP="00CF4B61">
            <w:pPr>
              <w:pStyle w:val="TabelleText"/>
              <w:rPr>
                <w:rStyle w:val="RevisionText"/>
              </w:rPr>
            </w:pPr>
            <w:r w:rsidRPr="0037427E">
              <w:rPr>
                <w:rStyle w:val="RevisionText"/>
              </w:rPr>
              <w:t>IV</w:t>
            </w:r>
          </w:p>
        </w:tc>
      </w:tr>
      <w:tr w:rsidR="00CF4B61" w:rsidRPr="00CF4B61" w14:paraId="633B529C" w14:textId="77777777" w:rsidTr="00CF4B61">
        <w:tc>
          <w:tcPr>
            <w:tcW w:w="4394" w:type="dxa"/>
            <w:shd w:val="clear" w:color="auto" w:fill="auto"/>
          </w:tcPr>
          <w:p w14:paraId="609EEC38" w14:textId="77777777" w:rsidR="00CF4B61" w:rsidRPr="00CF4B61" w:rsidRDefault="00CF4B61" w:rsidP="00CF4B61">
            <w:pPr>
              <w:pStyle w:val="TabelleText"/>
              <w:rPr>
                <w:rStyle w:val="RevisionText"/>
              </w:rPr>
            </w:pPr>
            <w:r w:rsidRPr="0037427E">
              <w:rPr>
                <w:rStyle w:val="RevisionText"/>
              </w:rPr>
              <w:t>Waldshut-Tiengen, Stadt</w:t>
            </w:r>
          </w:p>
        </w:tc>
        <w:tc>
          <w:tcPr>
            <w:tcW w:w="4395" w:type="dxa"/>
            <w:shd w:val="clear" w:color="auto" w:fill="auto"/>
          </w:tcPr>
          <w:p w14:paraId="4BD91D06" w14:textId="77777777" w:rsidR="00CF4B61" w:rsidRPr="00CF4B61" w:rsidRDefault="00CF4B61" w:rsidP="00CF4B61">
            <w:pPr>
              <w:pStyle w:val="TabelleText"/>
              <w:rPr>
                <w:rStyle w:val="RevisionText"/>
              </w:rPr>
            </w:pPr>
            <w:r w:rsidRPr="0037427E">
              <w:rPr>
                <w:rStyle w:val="RevisionText"/>
              </w:rPr>
              <w:t>III</w:t>
            </w:r>
          </w:p>
        </w:tc>
      </w:tr>
      <w:tr w:rsidR="00CF4B61" w:rsidRPr="00CF4B61" w14:paraId="28A8AABB" w14:textId="77777777" w:rsidTr="00CF4B61">
        <w:tc>
          <w:tcPr>
            <w:tcW w:w="4394" w:type="dxa"/>
            <w:shd w:val="clear" w:color="auto" w:fill="auto"/>
          </w:tcPr>
          <w:p w14:paraId="75DD05EE" w14:textId="77777777" w:rsidR="00CF4B61" w:rsidRPr="00CF4B61" w:rsidRDefault="00CF4B61" w:rsidP="00CF4B61">
            <w:pPr>
              <w:pStyle w:val="TabelleText"/>
              <w:rPr>
                <w:rStyle w:val="RevisionText"/>
              </w:rPr>
            </w:pPr>
            <w:r w:rsidRPr="0037427E">
              <w:rPr>
                <w:rStyle w:val="RevisionText"/>
              </w:rPr>
              <w:t>Walldorf, Stadt</w:t>
            </w:r>
          </w:p>
        </w:tc>
        <w:tc>
          <w:tcPr>
            <w:tcW w:w="4395" w:type="dxa"/>
            <w:shd w:val="clear" w:color="auto" w:fill="auto"/>
          </w:tcPr>
          <w:p w14:paraId="3B3984CE" w14:textId="77777777" w:rsidR="00CF4B61" w:rsidRPr="00CF4B61" w:rsidRDefault="00CF4B61" w:rsidP="00CF4B61">
            <w:pPr>
              <w:pStyle w:val="TabelleText"/>
              <w:rPr>
                <w:rStyle w:val="RevisionText"/>
              </w:rPr>
            </w:pPr>
            <w:r w:rsidRPr="0037427E">
              <w:rPr>
                <w:rStyle w:val="RevisionText"/>
              </w:rPr>
              <w:t>IV</w:t>
            </w:r>
          </w:p>
        </w:tc>
      </w:tr>
      <w:tr w:rsidR="00CF4B61" w:rsidRPr="00CF4B61" w14:paraId="01369DB6" w14:textId="77777777" w:rsidTr="00CF4B61">
        <w:tc>
          <w:tcPr>
            <w:tcW w:w="4394" w:type="dxa"/>
            <w:shd w:val="clear" w:color="auto" w:fill="auto"/>
          </w:tcPr>
          <w:p w14:paraId="69AA7DE1" w14:textId="77777777" w:rsidR="00CF4B61" w:rsidRPr="00CF4B61" w:rsidRDefault="00CF4B61" w:rsidP="00CF4B61">
            <w:pPr>
              <w:pStyle w:val="TabelleText"/>
              <w:rPr>
                <w:rStyle w:val="RevisionText"/>
              </w:rPr>
            </w:pPr>
            <w:r w:rsidRPr="0037427E">
              <w:rPr>
                <w:rStyle w:val="RevisionText"/>
              </w:rPr>
              <w:t>Walldürn, Stadt</w:t>
            </w:r>
          </w:p>
        </w:tc>
        <w:tc>
          <w:tcPr>
            <w:tcW w:w="4395" w:type="dxa"/>
            <w:shd w:val="clear" w:color="auto" w:fill="auto"/>
          </w:tcPr>
          <w:p w14:paraId="4CAC188C" w14:textId="77777777" w:rsidR="00CF4B61" w:rsidRPr="00CF4B61" w:rsidRDefault="00CF4B61" w:rsidP="00CF4B61">
            <w:pPr>
              <w:pStyle w:val="TabelleText"/>
              <w:rPr>
                <w:rStyle w:val="RevisionText"/>
              </w:rPr>
            </w:pPr>
            <w:r w:rsidRPr="0037427E">
              <w:rPr>
                <w:rStyle w:val="RevisionText"/>
              </w:rPr>
              <w:t>I</w:t>
            </w:r>
          </w:p>
        </w:tc>
      </w:tr>
      <w:tr w:rsidR="00CF4B61" w:rsidRPr="00CF4B61" w14:paraId="425DFCA0" w14:textId="77777777" w:rsidTr="00CF4B61">
        <w:tc>
          <w:tcPr>
            <w:tcW w:w="4394" w:type="dxa"/>
            <w:shd w:val="clear" w:color="auto" w:fill="auto"/>
          </w:tcPr>
          <w:p w14:paraId="274D0358" w14:textId="77777777" w:rsidR="00CF4B61" w:rsidRPr="00CF4B61" w:rsidRDefault="00CF4B61" w:rsidP="00CF4B61">
            <w:pPr>
              <w:pStyle w:val="TabelleText"/>
              <w:rPr>
                <w:rStyle w:val="RevisionText"/>
              </w:rPr>
            </w:pPr>
            <w:r w:rsidRPr="0037427E">
              <w:rPr>
                <w:rStyle w:val="RevisionText"/>
              </w:rPr>
              <w:t>Wangen im Allgäu, Stadt</w:t>
            </w:r>
          </w:p>
        </w:tc>
        <w:tc>
          <w:tcPr>
            <w:tcW w:w="4395" w:type="dxa"/>
            <w:shd w:val="clear" w:color="auto" w:fill="auto"/>
          </w:tcPr>
          <w:p w14:paraId="50861199" w14:textId="77777777" w:rsidR="00CF4B61" w:rsidRPr="00CF4B61" w:rsidRDefault="00CF4B61" w:rsidP="00CF4B61">
            <w:pPr>
              <w:pStyle w:val="TabelleText"/>
              <w:rPr>
                <w:rStyle w:val="RevisionText"/>
              </w:rPr>
            </w:pPr>
            <w:r w:rsidRPr="0037427E">
              <w:rPr>
                <w:rStyle w:val="RevisionText"/>
              </w:rPr>
              <w:t>III</w:t>
            </w:r>
          </w:p>
        </w:tc>
      </w:tr>
      <w:tr w:rsidR="00CF4B61" w:rsidRPr="00CF4B61" w14:paraId="6E42E4DB" w14:textId="77777777" w:rsidTr="00CF4B61">
        <w:tc>
          <w:tcPr>
            <w:tcW w:w="4394" w:type="dxa"/>
            <w:shd w:val="clear" w:color="auto" w:fill="auto"/>
          </w:tcPr>
          <w:p w14:paraId="2AB166C9" w14:textId="77777777" w:rsidR="00CF4B61" w:rsidRPr="00CF4B61" w:rsidRDefault="00CF4B61" w:rsidP="00CF4B61">
            <w:pPr>
              <w:pStyle w:val="TabelleText"/>
              <w:rPr>
                <w:rStyle w:val="RevisionText"/>
              </w:rPr>
            </w:pPr>
            <w:r w:rsidRPr="0037427E">
              <w:rPr>
                <w:rStyle w:val="RevisionText"/>
              </w:rPr>
              <w:t>Weil am Rhein, Stadt</w:t>
            </w:r>
          </w:p>
        </w:tc>
        <w:tc>
          <w:tcPr>
            <w:tcW w:w="4395" w:type="dxa"/>
            <w:shd w:val="clear" w:color="auto" w:fill="auto"/>
          </w:tcPr>
          <w:p w14:paraId="72C0ECA2" w14:textId="77777777" w:rsidR="00CF4B61" w:rsidRPr="00CF4B61" w:rsidRDefault="00CF4B61" w:rsidP="00CF4B61">
            <w:pPr>
              <w:pStyle w:val="TabelleText"/>
              <w:rPr>
                <w:rStyle w:val="RevisionText"/>
              </w:rPr>
            </w:pPr>
            <w:r w:rsidRPr="0037427E">
              <w:rPr>
                <w:rStyle w:val="RevisionText"/>
              </w:rPr>
              <w:t>V</w:t>
            </w:r>
          </w:p>
        </w:tc>
      </w:tr>
      <w:tr w:rsidR="00CF4B61" w:rsidRPr="00CF4B61" w14:paraId="5349D907" w14:textId="77777777" w:rsidTr="00CF4B61">
        <w:tc>
          <w:tcPr>
            <w:tcW w:w="4394" w:type="dxa"/>
            <w:shd w:val="clear" w:color="auto" w:fill="auto"/>
          </w:tcPr>
          <w:p w14:paraId="175295E1" w14:textId="77777777" w:rsidR="00CF4B61" w:rsidRPr="00CF4B61" w:rsidRDefault="00CF4B61" w:rsidP="00CF4B61">
            <w:pPr>
              <w:pStyle w:val="TabelleText"/>
              <w:rPr>
                <w:rStyle w:val="RevisionText"/>
              </w:rPr>
            </w:pPr>
            <w:r w:rsidRPr="0037427E">
              <w:rPr>
                <w:rStyle w:val="RevisionText"/>
              </w:rPr>
              <w:t>Weil der Stadt, Stadt</w:t>
            </w:r>
          </w:p>
        </w:tc>
        <w:tc>
          <w:tcPr>
            <w:tcW w:w="4395" w:type="dxa"/>
            <w:shd w:val="clear" w:color="auto" w:fill="auto"/>
          </w:tcPr>
          <w:p w14:paraId="564C9701" w14:textId="77777777" w:rsidR="00CF4B61" w:rsidRPr="00CF4B61" w:rsidRDefault="00CF4B61" w:rsidP="00CF4B61">
            <w:pPr>
              <w:pStyle w:val="TabelleText"/>
              <w:rPr>
                <w:rStyle w:val="RevisionText"/>
              </w:rPr>
            </w:pPr>
            <w:r w:rsidRPr="0037427E">
              <w:rPr>
                <w:rStyle w:val="RevisionText"/>
              </w:rPr>
              <w:t>V</w:t>
            </w:r>
          </w:p>
        </w:tc>
      </w:tr>
      <w:tr w:rsidR="00CF4B61" w:rsidRPr="00CF4B61" w14:paraId="66160DBC" w14:textId="77777777" w:rsidTr="00CF4B61">
        <w:tc>
          <w:tcPr>
            <w:tcW w:w="4394" w:type="dxa"/>
            <w:shd w:val="clear" w:color="auto" w:fill="auto"/>
          </w:tcPr>
          <w:p w14:paraId="5317CF50" w14:textId="77777777" w:rsidR="00CF4B61" w:rsidRPr="00CF4B61" w:rsidRDefault="00CF4B61" w:rsidP="00CF4B61">
            <w:pPr>
              <w:pStyle w:val="TabelleText"/>
              <w:rPr>
                <w:rStyle w:val="RevisionText"/>
              </w:rPr>
            </w:pPr>
            <w:r w:rsidRPr="0037427E">
              <w:rPr>
                <w:rStyle w:val="RevisionText"/>
              </w:rPr>
              <w:t>Weilheim an der Teck</w:t>
            </w:r>
          </w:p>
        </w:tc>
        <w:tc>
          <w:tcPr>
            <w:tcW w:w="4395" w:type="dxa"/>
            <w:shd w:val="clear" w:color="auto" w:fill="auto"/>
          </w:tcPr>
          <w:p w14:paraId="53790DDF"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0CDEBEC" w14:textId="77777777" w:rsidTr="00CF4B61">
        <w:tc>
          <w:tcPr>
            <w:tcW w:w="4394" w:type="dxa"/>
            <w:shd w:val="clear" w:color="auto" w:fill="auto"/>
          </w:tcPr>
          <w:p w14:paraId="7719CA72" w14:textId="77777777" w:rsidR="00CF4B61" w:rsidRPr="00CF4B61" w:rsidRDefault="00CF4B61" w:rsidP="00CF4B61">
            <w:pPr>
              <w:pStyle w:val="TabelleText"/>
              <w:rPr>
                <w:rStyle w:val="RevisionText"/>
              </w:rPr>
            </w:pPr>
            <w:r w:rsidRPr="0037427E">
              <w:rPr>
                <w:rStyle w:val="RevisionText"/>
              </w:rPr>
              <w:t>Weil im Schönbuch</w:t>
            </w:r>
          </w:p>
        </w:tc>
        <w:tc>
          <w:tcPr>
            <w:tcW w:w="4395" w:type="dxa"/>
            <w:shd w:val="clear" w:color="auto" w:fill="auto"/>
          </w:tcPr>
          <w:p w14:paraId="33787FDC" w14:textId="77777777" w:rsidR="00CF4B61" w:rsidRPr="00CF4B61" w:rsidRDefault="00CF4B61" w:rsidP="00CF4B61">
            <w:pPr>
              <w:pStyle w:val="TabelleText"/>
              <w:rPr>
                <w:rStyle w:val="RevisionText"/>
              </w:rPr>
            </w:pPr>
            <w:r w:rsidRPr="0037427E">
              <w:rPr>
                <w:rStyle w:val="RevisionText"/>
              </w:rPr>
              <w:t>VI</w:t>
            </w:r>
          </w:p>
        </w:tc>
      </w:tr>
      <w:tr w:rsidR="00CF4B61" w:rsidRPr="00CF4B61" w14:paraId="0CF7637C" w14:textId="77777777" w:rsidTr="00CF4B61">
        <w:tc>
          <w:tcPr>
            <w:tcW w:w="4394" w:type="dxa"/>
            <w:shd w:val="clear" w:color="auto" w:fill="auto"/>
          </w:tcPr>
          <w:p w14:paraId="66E07DC5" w14:textId="77777777" w:rsidR="00CF4B61" w:rsidRPr="00CF4B61" w:rsidRDefault="00CF4B61" w:rsidP="00CF4B61">
            <w:pPr>
              <w:pStyle w:val="TabelleText"/>
              <w:rPr>
                <w:rStyle w:val="RevisionText"/>
              </w:rPr>
            </w:pPr>
            <w:r w:rsidRPr="0037427E">
              <w:rPr>
                <w:rStyle w:val="RevisionText"/>
              </w:rPr>
              <w:t>Weingarten, Baden</w:t>
            </w:r>
          </w:p>
        </w:tc>
        <w:tc>
          <w:tcPr>
            <w:tcW w:w="4395" w:type="dxa"/>
            <w:shd w:val="clear" w:color="auto" w:fill="auto"/>
          </w:tcPr>
          <w:p w14:paraId="4D45E1E1" w14:textId="77777777" w:rsidR="00CF4B61" w:rsidRPr="00CF4B61" w:rsidRDefault="00CF4B61" w:rsidP="00CF4B61">
            <w:pPr>
              <w:pStyle w:val="TabelleText"/>
              <w:rPr>
                <w:rStyle w:val="RevisionText"/>
              </w:rPr>
            </w:pPr>
            <w:r w:rsidRPr="0037427E">
              <w:rPr>
                <w:rStyle w:val="RevisionText"/>
              </w:rPr>
              <w:t>III</w:t>
            </w:r>
          </w:p>
        </w:tc>
      </w:tr>
      <w:tr w:rsidR="00CF4B61" w:rsidRPr="00CF4B61" w14:paraId="188CCD11" w14:textId="77777777" w:rsidTr="00CF4B61">
        <w:tc>
          <w:tcPr>
            <w:tcW w:w="4394" w:type="dxa"/>
            <w:shd w:val="clear" w:color="auto" w:fill="auto"/>
          </w:tcPr>
          <w:p w14:paraId="09B0515C" w14:textId="77777777" w:rsidR="00CF4B61" w:rsidRPr="00CF4B61" w:rsidRDefault="00CF4B61" w:rsidP="00CF4B61">
            <w:pPr>
              <w:pStyle w:val="TabelleText"/>
              <w:rPr>
                <w:rStyle w:val="RevisionText"/>
              </w:rPr>
            </w:pPr>
            <w:r w:rsidRPr="0037427E">
              <w:rPr>
                <w:rStyle w:val="RevisionText"/>
              </w:rPr>
              <w:t>Weingarten, Stadt</w:t>
            </w:r>
          </w:p>
        </w:tc>
        <w:tc>
          <w:tcPr>
            <w:tcW w:w="4395" w:type="dxa"/>
            <w:shd w:val="clear" w:color="auto" w:fill="auto"/>
          </w:tcPr>
          <w:p w14:paraId="4C2DEA92" w14:textId="77777777" w:rsidR="00CF4B61" w:rsidRPr="00CF4B61" w:rsidRDefault="00CF4B61" w:rsidP="00CF4B61">
            <w:pPr>
              <w:pStyle w:val="TabelleText"/>
              <w:rPr>
                <w:rStyle w:val="RevisionText"/>
              </w:rPr>
            </w:pPr>
            <w:r w:rsidRPr="0037427E">
              <w:rPr>
                <w:rStyle w:val="RevisionText"/>
              </w:rPr>
              <w:t>V</w:t>
            </w:r>
          </w:p>
        </w:tc>
      </w:tr>
      <w:tr w:rsidR="00CF4B61" w:rsidRPr="00CF4B61" w14:paraId="46535FDE" w14:textId="77777777" w:rsidTr="00CF4B61">
        <w:tc>
          <w:tcPr>
            <w:tcW w:w="4394" w:type="dxa"/>
            <w:shd w:val="clear" w:color="auto" w:fill="auto"/>
          </w:tcPr>
          <w:p w14:paraId="6CA3B979" w14:textId="77777777" w:rsidR="00CF4B61" w:rsidRPr="00CF4B61" w:rsidRDefault="00CF4B61" w:rsidP="00CF4B61">
            <w:pPr>
              <w:pStyle w:val="TabelleText"/>
              <w:rPr>
                <w:rStyle w:val="RevisionText"/>
              </w:rPr>
            </w:pPr>
            <w:r w:rsidRPr="0037427E">
              <w:rPr>
                <w:rStyle w:val="RevisionText"/>
              </w:rPr>
              <w:t>Weinsberg, Stadt</w:t>
            </w:r>
          </w:p>
        </w:tc>
        <w:tc>
          <w:tcPr>
            <w:tcW w:w="4395" w:type="dxa"/>
            <w:shd w:val="clear" w:color="auto" w:fill="auto"/>
          </w:tcPr>
          <w:p w14:paraId="600F4EEA" w14:textId="77777777" w:rsidR="00CF4B61" w:rsidRPr="00CF4B61" w:rsidRDefault="00CF4B61" w:rsidP="00CF4B61">
            <w:pPr>
              <w:pStyle w:val="TabelleText"/>
              <w:rPr>
                <w:rStyle w:val="RevisionText"/>
              </w:rPr>
            </w:pPr>
            <w:r w:rsidRPr="0037427E">
              <w:rPr>
                <w:rStyle w:val="RevisionText"/>
              </w:rPr>
              <w:t>IV</w:t>
            </w:r>
          </w:p>
        </w:tc>
      </w:tr>
      <w:tr w:rsidR="00CF4B61" w:rsidRPr="00CF4B61" w14:paraId="34BBBBC9" w14:textId="77777777" w:rsidTr="00CF4B61">
        <w:tc>
          <w:tcPr>
            <w:tcW w:w="4394" w:type="dxa"/>
            <w:shd w:val="clear" w:color="auto" w:fill="auto"/>
          </w:tcPr>
          <w:p w14:paraId="0791A0F7" w14:textId="77777777" w:rsidR="00CF4B61" w:rsidRPr="00CF4B61" w:rsidRDefault="00CF4B61" w:rsidP="00CF4B61">
            <w:pPr>
              <w:pStyle w:val="TabelleText"/>
              <w:rPr>
                <w:rStyle w:val="RevisionText"/>
              </w:rPr>
            </w:pPr>
            <w:r w:rsidRPr="0037427E">
              <w:rPr>
                <w:rStyle w:val="RevisionText"/>
              </w:rPr>
              <w:t>Weinstadt, Stadt</w:t>
            </w:r>
          </w:p>
        </w:tc>
        <w:tc>
          <w:tcPr>
            <w:tcW w:w="4395" w:type="dxa"/>
            <w:shd w:val="clear" w:color="auto" w:fill="auto"/>
          </w:tcPr>
          <w:p w14:paraId="78D8EAFC" w14:textId="77777777" w:rsidR="00CF4B61" w:rsidRPr="00CF4B61" w:rsidRDefault="00CF4B61" w:rsidP="00CF4B61">
            <w:pPr>
              <w:pStyle w:val="TabelleText"/>
              <w:rPr>
                <w:rStyle w:val="RevisionText"/>
              </w:rPr>
            </w:pPr>
            <w:r w:rsidRPr="0037427E">
              <w:rPr>
                <w:rStyle w:val="RevisionText"/>
              </w:rPr>
              <w:t>V</w:t>
            </w:r>
          </w:p>
        </w:tc>
      </w:tr>
      <w:tr w:rsidR="00CF4B61" w:rsidRPr="00CF4B61" w14:paraId="337D412A" w14:textId="77777777" w:rsidTr="00CF4B61">
        <w:tc>
          <w:tcPr>
            <w:tcW w:w="4394" w:type="dxa"/>
            <w:shd w:val="clear" w:color="auto" w:fill="auto"/>
          </w:tcPr>
          <w:p w14:paraId="211FD9C6" w14:textId="77777777" w:rsidR="00CF4B61" w:rsidRPr="00CF4B61" w:rsidRDefault="00CF4B61" w:rsidP="00CF4B61">
            <w:pPr>
              <w:pStyle w:val="TabelleText"/>
              <w:rPr>
                <w:rStyle w:val="RevisionText"/>
              </w:rPr>
            </w:pPr>
            <w:r w:rsidRPr="0037427E">
              <w:rPr>
                <w:rStyle w:val="RevisionText"/>
              </w:rPr>
              <w:t>Welzheim, Stadt</w:t>
            </w:r>
          </w:p>
        </w:tc>
        <w:tc>
          <w:tcPr>
            <w:tcW w:w="4395" w:type="dxa"/>
            <w:shd w:val="clear" w:color="auto" w:fill="auto"/>
          </w:tcPr>
          <w:p w14:paraId="5DF24CE8" w14:textId="77777777" w:rsidR="00CF4B61" w:rsidRPr="00CF4B61" w:rsidRDefault="00CF4B61" w:rsidP="00CF4B61">
            <w:pPr>
              <w:pStyle w:val="TabelleText"/>
              <w:rPr>
                <w:rStyle w:val="RevisionText"/>
              </w:rPr>
            </w:pPr>
            <w:r w:rsidRPr="0037427E">
              <w:rPr>
                <w:rStyle w:val="RevisionText"/>
              </w:rPr>
              <w:t>III</w:t>
            </w:r>
          </w:p>
        </w:tc>
      </w:tr>
      <w:tr w:rsidR="00CF4B61" w:rsidRPr="00CF4B61" w14:paraId="3E9A0944" w14:textId="77777777" w:rsidTr="00CF4B61">
        <w:tc>
          <w:tcPr>
            <w:tcW w:w="4394" w:type="dxa"/>
            <w:shd w:val="clear" w:color="auto" w:fill="auto"/>
          </w:tcPr>
          <w:p w14:paraId="6739BCC6" w14:textId="77777777" w:rsidR="00CF4B61" w:rsidRPr="00CF4B61" w:rsidRDefault="00CF4B61" w:rsidP="00CF4B61">
            <w:pPr>
              <w:pStyle w:val="TabelleText"/>
              <w:rPr>
                <w:rStyle w:val="RevisionText"/>
              </w:rPr>
            </w:pPr>
            <w:r w:rsidRPr="0037427E">
              <w:rPr>
                <w:rStyle w:val="RevisionText"/>
              </w:rPr>
              <w:t>Wendlingen am Neckar, Stadt</w:t>
            </w:r>
          </w:p>
        </w:tc>
        <w:tc>
          <w:tcPr>
            <w:tcW w:w="4395" w:type="dxa"/>
            <w:shd w:val="clear" w:color="auto" w:fill="auto"/>
          </w:tcPr>
          <w:p w14:paraId="2D0BF3F0" w14:textId="77777777" w:rsidR="00CF4B61" w:rsidRPr="00CF4B61" w:rsidRDefault="00CF4B61" w:rsidP="00CF4B61">
            <w:pPr>
              <w:pStyle w:val="TabelleText"/>
              <w:rPr>
                <w:rStyle w:val="RevisionText"/>
              </w:rPr>
            </w:pPr>
            <w:r w:rsidRPr="0037427E">
              <w:rPr>
                <w:rStyle w:val="RevisionText"/>
              </w:rPr>
              <w:t>IV</w:t>
            </w:r>
          </w:p>
        </w:tc>
      </w:tr>
      <w:tr w:rsidR="00CF4B61" w:rsidRPr="00CF4B61" w14:paraId="0A0073CC" w14:textId="77777777" w:rsidTr="00CF4B61">
        <w:tc>
          <w:tcPr>
            <w:tcW w:w="4394" w:type="dxa"/>
            <w:shd w:val="clear" w:color="auto" w:fill="auto"/>
          </w:tcPr>
          <w:p w14:paraId="36624FB1" w14:textId="77777777" w:rsidR="00CF4B61" w:rsidRPr="00CF4B61" w:rsidRDefault="00CF4B61" w:rsidP="00CF4B61">
            <w:pPr>
              <w:pStyle w:val="TabelleText"/>
              <w:rPr>
                <w:rStyle w:val="RevisionText"/>
              </w:rPr>
            </w:pPr>
            <w:r w:rsidRPr="0037427E">
              <w:rPr>
                <w:rStyle w:val="RevisionText"/>
              </w:rPr>
              <w:t>Wernau (Neckar), Stadt</w:t>
            </w:r>
          </w:p>
        </w:tc>
        <w:tc>
          <w:tcPr>
            <w:tcW w:w="4395" w:type="dxa"/>
            <w:shd w:val="clear" w:color="auto" w:fill="auto"/>
          </w:tcPr>
          <w:p w14:paraId="749818E8" w14:textId="77777777" w:rsidR="00CF4B61" w:rsidRPr="00CF4B61" w:rsidRDefault="00CF4B61" w:rsidP="00CF4B61">
            <w:pPr>
              <w:pStyle w:val="TabelleText"/>
              <w:rPr>
                <w:rStyle w:val="RevisionText"/>
              </w:rPr>
            </w:pPr>
            <w:r w:rsidRPr="0037427E">
              <w:rPr>
                <w:rStyle w:val="RevisionText"/>
              </w:rPr>
              <w:t>V</w:t>
            </w:r>
          </w:p>
        </w:tc>
      </w:tr>
      <w:tr w:rsidR="00CF4B61" w:rsidRPr="00CF4B61" w14:paraId="43569C64" w14:textId="77777777" w:rsidTr="00CF4B61">
        <w:tc>
          <w:tcPr>
            <w:tcW w:w="4394" w:type="dxa"/>
            <w:shd w:val="clear" w:color="auto" w:fill="auto"/>
          </w:tcPr>
          <w:p w14:paraId="4E6701CB" w14:textId="77777777" w:rsidR="00CF4B61" w:rsidRPr="00CF4B61" w:rsidRDefault="00CF4B61" w:rsidP="00CF4B61">
            <w:pPr>
              <w:pStyle w:val="TabelleText"/>
              <w:rPr>
                <w:rStyle w:val="RevisionText"/>
              </w:rPr>
            </w:pPr>
            <w:r w:rsidRPr="0037427E">
              <w:rPr>
                <w:rStyle w:val="RevisionText"/>
              </w:rPr>
              <w:t>Wertheim, Stadt</w:t>
            </w:r>
          </w:p>
        </w:tc>
        <w:tc>
          <w:tcPr>
            <w:tcW w:w="4395" w:type="dxa"/>
            <w:shd w:val="clear" w:color="auto" w:fill="auto"/>
          </w:tcPr>
          <w:p w14:paraId="60BCBAC9" w14:textId="77777777" w:rsidR="00CF4B61" w:rsidRPr="00CF4B61" w:rsidRDefault="00CF4B61" w:rsidP="00CF4B61">
            <w:pPr>
              <w:pStyle w:val="TabelleText"/>
              <w:rPr>
                <w:rStyle w:val="RevisionText"/>
              </w:rPr>
            </w:pPr>
            <w:r w:rsidRPr="0037427E">
              <w:rPr>
                <w:rStyle w:val="RevisionText"/>
              </w:rPr>
              <w:t>II</w:t>
            </w:r>
          </w:p>
        </w:tc>
      </w:tr>
      <w:tr w:rsidR="00CF4B61" w:rsidRPr="00CF4B61" w14:paraId="0A6F216C" w14:textId="77777777" w:rsidTr="00CF4B61">
        <w:tc>
          <w:tcPr>
            <w:tcW w:w="4394" w:type="dxa"/>
            <w:shd w:val="clear" w:color="auto" w:fill="auto"/>
          </w:tcPr>
          <w:p w14:paraId="6CBA8D54" w14:textId="77777777" w:rsidR="00CF4B61" w:rsidRPr="00CF4B61" w:rsidRDefault="00CF4B61" w:rsidP="00CF4B61">
            <w:pPr>
              <w:pStyle w:val="TabelleText"/>
              <w:rPr>
                <w:rStyle w:val="RevisionText"/>
              </w:rPr>
            </w:pPr>
            <w:r w:rsidRPr="0037427E">
              <w:rPr>
                <w:rStyle w:val="RevisionText"/>
              </w:rPr>
              <w:t>Wiesloch, Stadt</w:t>
            </w:r>
          </w:p>
        </w:tc>
        <w:tc>
          <w:tcPr>
            <w:tcW w:w="4395" w:type="dxa"/>
            <w:shd w:val="clear" w:color="auto" w:fill="auto"/>
          </w:tcPr>
          <w:p w14:paraId="4BCCCA06" w14:textId="77777777" w:rsidR="00CF4B61" w:rsidRPr="00CF4B61" w:rsidRDefault="00CF4B61" w:rsidP="00CF4B61">
            <w:pPr>
              <w:pStyle w:val="TabelleText"/>
              <w:rPr>
                <w:rStyle w:val="RevisionText"/>
              </w:rPr>
            </w:pPr>
            <w:r w:rsidRPr="0037427E">
              <w:rPr>
                <w:rStyle w:val="RevisionText"/>
              </w:rPr>
              <w:t>IV</w:t>
            </w:r>
          </w:p>
        </w:tc>
      </w:tr>
      <w:tr w:rsidR="00CF4B61" w:rsidRPr="00CF4B61" w14:paraId="08A94C14" w14:textId="77777777" w:rsidTr="00CF4B61">
        <w:tc>
          <w:tcPr>
            <w:tcW w:w="4394" w:type="dxa"/>
            <w:shd w:val="clear" w:color="auto" w:fill="auto"/>
          </w:tcPr>
          <w:p w14:paraId="6461EC85" w14:textId="77777777" w:rsidR="00CF4B61" w:rsidRPr="00CF4B61" w:rsidRDefault="00CF4B61" w:rsidP="00CF4B61">
            <w:pPr>
              <w:pStyle w:val="TabelleText"/>
              <w:rPr>
                <w:rStyle w:val="RevisionText"/>
              </w:rPr>
            </w:pPr>
            <w:r w:rsidRPr="0037427E">
              <w:rPr>
                <w:rStyle w:val="RevisionText"/>
              </w:rPr>
              <w:t>Wildberg, Stadt</w:t>
            </w:r>
          </w:p>
        </w:tc>
        <w:tc>
          <w:tcPr>
            <w:tcW w:w="4395" w:type="dxa"/>
            <w:shd w:val="clear" w:color="auto" w:fill="auto"/>
          </w:tcPr>
          <w:p w14:paraId="1BBBA4AD" w14:textId="77777777" w:rsidR="00CF4B61" w:rsidRPr="00CF4B61" w:rsidRDefault="00CF4B61" w:rsidP="00CF4B61">
            <w:pPr>
              <w:pStyle w:val="TabelleText"/>
              <w:rPr>
                <w:rStyle w:val="RevisionText"/>
              </w:rPr>
            </w:pPr>
            <w:r w:rsidRPr="0037427E">
              <w:rPr>
                <w:rStyle w:val="RevisionText"/>
              </w:rPr>
              <w:t>II</w:t>
            </w:r>
          </w:p>
        </w:tc>
      </w:tr>
      <w:tr w:rsidR="00CF4B61" w:rsidRPr="00CF4B61" w14:paraId="4C44697F" w14:textId="77777777" w:rsidTr="00CF4B61">
        <w:tc>
          <w:tcPr>
            <w:tcW w:w="4394" w:type="dxa"/>
            <w:shd w:val="clear" w:color="auto" w:fill="auto"/>
          </w:tcPr>
          <w:p w14:paraId="61D85CD3" w14:textId="77777777" w:rsidR="00CF4B61" w:rsidRPr="00CF4B61" w:rsidRDefault="00CF4B61" w:rsidP="00CF4B61">
            <w:pPr>
              <w:pStyle w:val="TabelleText"/>
              <w:rPr>
                <w:rStyle w:val="RevisionText"/>
              </w:rPr>
            </w:pPr>
            <w:r w:rsidRPr="0037427E">
              <w:rPr>
                <w:rStyle w:val="RevisionText"/>
              </w:rPr>
              <w:t>Winnenden, Stadt</w:t>
            </w:r>
          </w:p>
        </w:tc>
        <w:tc>
          <w:tcPr>
            <w:tcW w:w="4395" w:type="dxa"/>
            <w:shd w:val="clear" w:color="auto" w:fill="auto"/>
          </w:tcPr>
          <w:p w14:paraId="446E0862" w14:textId="77777777" w:rsidR="00CF4B61" w:rsidRPr="00CF4B61" w:rsidRDefault="00CF4B61" w:rsidP="00CF4B61">
            <w:pPr>
              <w:pStyle w:val="TabelleText"/>
              <w:rPr>
                <w:rStyle w:val="RevisionText"/>
              </w:rPr>
            </w:pPr>
            <w:r w:rsidRPr="0037427E">
              <w:rPr>
                <w:rStyle w:val="RevisionText"/>
              </w:rPr>
              <w:t>V</w:t>
            </w:r>
          </w:p>
        </w:tc>
      </w:tr>
    </w:tbl>
    <w:p w14:paraId="77901B6E" w14:textId="77777777" w:rsidR="00CF4B61" w:rsidRDefault="00CF4B61"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2DE315C9" w14:textId="77777777" w:rsidTr="003E0E19">
        <w:tc>
          <w:tcPr>
            <w:tcW w:w="4394" w:type="dxa"/>
            <w:shd w:val="clear" w:color="auto" w:fill="auto"/>
          </w:tcPr>
          <w:p w14:paraId="6E79332F" w14:textId="77777777" w:rsidR="003E0E19" w:rsidRPr="003E0E19" w:rsidRDefault="003E0E19" w:rsidP="003E0E19">
            <w:pPr>
              <w:pStyle w:val="TabelleText"/>
              <w:rPr>
                <w:rStyle w:val="RevisionText"/>
              </w:rPr>
            </w:pPr>
            <w:r w:rsidRPr="0037427E">
              <w:rPr>
                <w:rStyle w:val="RevisionText"/>
              </w:rPr>
              <w:t>Kreis</w:t>
            </w:r>
          </w:p>
        </w:tc>
        <w:tc>
          <w:tcPr>
            <w:tcW w:w="4395" w:type="dxa"/>
            <w:shd w:val="clear" w:color="auto" w:fill="auto"/>
          </w:tcPr>
          <w:p w14:paraId="3AAD8564"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017EE87A" w14:textId="77777777" w:rsidTr="003E0E19">
        <w:tc>
          <w:tcPr>
            <w:tcW w:w="4394" w:type="dxa"/>
            <w:shd w:val="clear" w:color="auto" w:fill="auto"/>
          </w:tcPr>
          <w:p w14:paraId="7BC78C4B" w14:textId="77777777" w:rsidR="003E0E19" w:rsidRPr="003E0E19" w:rsidRDefault="003E0E19" w:rsidP="003E0E19">
            <w:pPr>
              <w:pStyle w:val="TabelleText"/>
              <w:rPr>
                <w:rStyle w:val="RevisionText"/>
              </w:rPr>
            </w:pPr>
            <w:r w:rsidRPr="0037427E">
              <w:rPr>
                <w:rStyle w:val="RevisionText"/>
              </w:rPr>
              <w:t>Alb-Donau-Kreis</w:t>
            </w:r>
          </w:p>
        </w:tc>
        <w:tc>
          <w:tcPr>
            <w:tcW w:w="4395" w:type="dxa"/>
            <w:shd w:val="clear" w:color="auto" w:fill="auto"/>
          </w:tcPr>
          <w:p w14:paraId="315E1601" w14:textId="77777777" w:rsidR="003E0E19" w:rsidRPr="003E0E19" w:rsidRDefault="003E0E19" w:rsidP="003E0E19">
            <w:pPr>
              <w:pStyle w:val="TabelleText"/>
              <w:rPr>
                <w:rStyle w:val="RevisionText"/>
              </w:rPr>
            </w:pPr>
            <w:r w:rsidRPr="0037427E">
              <w:rPr>
                <w:rStyle w:val="RevisionText"/>
              </w:rPr>
              <w:t>II</w:t>
            </w:r>
          </w:p>
        </w:tc>
      </w:tr>
      <w:tr w:rsidR="003E0E19" w:rsidRPr="003E0E19" w14:paraId="4CAA036D" w14:textId="77777777" w:rsidTr="003E0E19">
        <w:tc>
          <w:tcPr>
            <w:tcW w:w="4394" w:type="dxa"/>
            <w:shd w:val="clear" w:color="auto" w:fill="auto"/>
          </w:tcPr>
          <w:p w14:paraId="7CA94810" w14:textId="77777777" w:rsidR="003E0E19" w:rsidRPr="003E0E19" w:rsidRDefault="003E0E19" w:rsidP="003E0E19">
            <w:pPr>
              <w:pStyle w:val="TabelleText"/>
              <w:rPr>
                <w:rStyle w:val="RevisionText"/>
              </w:rPr>
            </w:pPr>
            <w:r w:rsidRPr="0037427E">
              <w:rPr>
                <w:rStyle w:val="RevisionText"/>
              </w:rPr>
              <w:t>Biberach</w:t>
            </w:r>
          </w:p>
        </w:tc>
        <w:tc>
          <w:tcPr>
            <w:tcW w:w="4395" w:type="dxa"/>
            <w:shd w:val="clear" w:color="auto" w:fill="auto"/>
          </w:tcPr>
          <w:p w14:paraId="053E936A" w14:textId="77777777" w:rsidR="003E0E19" w:rsidRPr="003E0E19" w:rsidRDefault="003E0E19" w:rsidP="003E0E19">
            <w:pPr>
              <w:pStyle w:val="TabelleText"/>
              <w:rPr>
                <w:rStyle w:val="RevisionText"/>
              </w:rPr>
            </w:pPr>
            <w:r w:rsidRPr="0037427E">
              <w:rPr>
                <w:rStyle w:val="RevisionText"/>
              </w:rPr>
              <w:t>II</w:t>
            </w:r>
          </w:p>
        </w:tc>
      </w:tr>
      <w:tr w:rsidR="003E0E19" w:rsidRPr="003E0E19" w14:paraId="127AFDF7" w14:textId="77777777" w:rsidTr="003E0E19">
        <w:tc>
          <w:tcPr>
            <w:tcW w:w="4394" w:type="dxa"/>
            <w:shd w:val="clear" w:color="auto" w:fill="auto"/>
          </w:tcPr>
          <w:p w14:paraId="31525619" w14:textId="77777777" w:rsidR="003E0E19" w:rsidRPr="003E0E19" w:rsidRDefault="003E0E19" w:rsidP="003E0E19">
            <w:pPr>
              <w:pStyle w:val="TabelleText"/>
              <w:rPr>
                <w:rStyle w:val="RevisionText"/>
              </w:rPr>
            </w:pPr>
            <w:r w:rsidRPr="0037427E">
              <w:rPr>
                <w:rStyle w:val="RevisionText"/>
              </w:rPr>
              <w:t>Bodenseekreis</w:t>
            </w:r>
          </w:p>
        </w:tc>
        <w:tc>
          <w:tcPr>
            <w:tcW w:w="4395" w:type="dxa"/>
            <w:shd w:val="clear" w:color="auto" w:fill="auto"/>
          </w:tcPr>
          <w:p w14:paraId="3EBDCD55" w14:textId="77777777" w:rsidR="003E0E19" w:rsidRPr="003E0E19" w:rsidRDefault="003E0E19" w:rsidP="003E0E19">
            <w:pPr>
              <w:pStyle w:val="TabelleText"/>
              <w:rPr>
                <w:rStyle w:val="RevisionText"/>
              </w:rPr>
            </w:pPr>
            <w:r w:rsidRPr="0037427E">
              <w:rPr>
                <w:rStyle w:val="RevisionText"/>
              </w:rPr>
              <w:t>IV</w:t>
            </w:r>
          </w:p>
        </w:tc>
      </w:tr>
      <w:tr w:rsidR="003E0E19" w:rsidRPr="003E0E19" w14:paraId="5DDE0A23" w14:textId="77777777" w:rsidTr="003E0E19">
        <w:tc>
          <w:tcPr>
            <w:tcW w:w="4394" w:type="dxa"/>
            <w:shd w:val="clear" w:color="auto" w:fill="auto"/>
          </w:tcPr>
          <w:p w14:paraId="136D962B" w14:textId="77777777" w:rsidR="003E0E19" w:rsidRPr="003E0E19" w:rsidRDefault="003E0E19" w:rsidP="003E0E19">
            <w:pPr>
              <w:pStyle w:val="TabelleText"/>
              <w:rPr>
                <w:rStyle w:val="RevisionText"/>
              </w:rPr>
            </w:pPr>
            <w:r w:rsidRPr="0037427E">
              <w:rPr>
                <w:rStyle w:val="RevisionText"/>
              </w:rPr>
              <w:t>Böblingen</w:t>
            </w:r>
          </w:p>
        </w:tc>
        <w:tc>
          <w:tcPr>
            <w:tcW w:w="4395" w:type="dxa"/>
            <w:shd w:val="clear" w:color="auto" w:fill="auto"/>
          </w:tcPr>
          <w:p w14:paraId="6E26B441" w14:textId="77777777" w:rsidR="003E0E19" w:rsidRPr="003E0E19" w:rsidRDefault="003E0E19" w:rsidP="003E0E19">
            <w:pPr>
              <w:pStyle w:val="TabelleText"/>
              <w:rPr>
                <w:rStyle w:val="RevisionText"/>
              </w:rPr>
            </w:pPr>
            <w:r w:rsidRPr="0037427E">
              <w:rPr>
                <w:rStyle w:val="RevisionText"/>
              </w:rPr>
              <w:t>V</w:t>
            </w:r>
          </w:p>
        </w:tc>
      </w:tr>
      <w:tr w:rsidR="003E0E19" w:rsidRPr="003E0E19" w14:paraId="3D459680" w14:textId="77777777" w:rsidTr="003E0E19">
        <w:tc>
          <w:tcPr>
            <w:tcW w:w="4394" w:type="dxa"/>
            <w:shd w:val="clear" w:color="auto" w:fill="auto"/>
          </w:tcPr>
          <w:p w14:paraId="2A37C98B" w14:textId="77777777" w:rsidR="003E0E19" w:rsidRPr="003E0E19" w:rsidRDefault="003E0E19" w:rsidP="003E0E19">
            <w:pPr>
              <w:pStyle w:val="TabelleText"/>
              <w:rPr>
                <w:rStyle w:val="RevisionText"/>
              </w:rPr>
            </w:pPr>
            <w:r w:rsidRPr="0037427E">
              <w:rPr>
                <w:rStyle w:val="RevisionText"/>
              </w:rPr>
              <w:t>Breisgau-Hochschwarzwald</w:t>
            </w:r>
          </w:p>
        </w:tc>
        <w:tc>
          <w:tcPr>
            <w:tcW w:w="4395" w:type="dxa"/>
            <w:shd w:val="clear" w:color="auto" w:fill="auto"/>
          </w:tcPr>
          <w:p w14:paraId="393B9165" w14:textId="77777777" w:rsidR="003E0E19" w:rsidRPr="003E0E19" w:rsidRDefault="003E0E19" w:rsidP="003E0E19">
            <w:pPr>
              <w:pStyle w:val="TabelleText"/>
              <w:rPr>
                <w:rStyle w:val="RevisionText"/>
              </w:rPr>
            </w:pPr>
            <w:r w:rsidRPr="0037427E">
              <w:rPr>
                <w:rStyle w:val="RevisionText"/>
              </w:rPr>
              <w:t>IV</w:t>
            </w:r>
          </w:p>
        </w:tc>
      </w:tr>
      <w:tr w:rsidR="003E0E19" w:rsidRPr="003E0E19" w14:paraId="4A5C37C1" w14:textId="77777777" w:rsidTr="003E0E19">
        <w:tc>
          <w:tcPr>
            <w:tcW w:w="4394" w:type="dxa"/>
            <w:shd w:val="clear" w:color="auto" w:fill="auto"/>
          </w:tcPr>
          <w:p w14:paraId="31AB78EE" w14:textId="77777777" w:rsidR="003E0E19" w:rsidRPr="003E0E19" w:rsidRDefault="003E0E19" w:rsidP="003E0E19">
            <w:pPr>
              <w:pStyle w:val="TabelleText"/>
              <w:rPr>
                <w:rStyle w:val="RevisionText"/>
              </w:rPr>
            </w:pPr>
            <w:r w:rsidRPr="0037427E">
              <w:rPr>
                <w:rStyle w:val="RevisionText"/>
              </w:rPr>
              <w:t>Calw</w:t>
            </w:r>
          </w:p>
        </w:tc>
        <w:tc>
          <w:tcPr>
            <w:tcW w:w="4395" w:type="dxa"/>
            <w:shd w:val="clear" w:color="auto" w:fill="auto"/>
          </w:tcPr>
          <w:p w14:paraId="1A4B006E" w14:textId="77777777" w:rsidR="003E0E19" w:rsidRPr="003E0E19" w:rsidRDefault="003E0E19" w:rsidP="003E0E19">
            <w:pPr>
              <w:pStyle w:val="TabelleText"/>
              <w:rPr>
                <w:rStyle w:val="RevisionText"/>
              </w:rPr>
            </w:pPr>
            <w:r w:rsidRPr="0037427E">
              <w:rPr>
                <w:rStyle w:val="RevisionText"/>
              </w:rPr>
              <w:t>II</w:t>
            </w:r>
          </w:p>
        </w:tc>
      </w:tr>
      <w:tr w:rsidR="003E0E19" w:rsidRPr="003E0E19" w14:paraId="16706F4C" w14:textId="77777777" w:rsidTr="003E0E19">
        <w:tc>
          <w:tcPr>
            <w:tcW w:w="4394" w:type="dxa"/>
            <w:shd w:val="clear" w:color="auto" w:fill="auto"/>
          </w:tcPr>
          <w:p w14:paraId="4ED3BF01" w14:textId="77777777" w:rsidR="003E0E19" w:rsidRPr="003E0E19" w:rsidRDefault="003E0E19" w:rsidP="003E0E19">
            <w:pPr>
              <w:pStyle w:val="TabelleText"/>
              <w:rPr>
                <w:rStyle w:val="RevisionText"/>
              </w:rPr>
            </w:pPr>
            <w:r w:rsidRPr="0037427E">
              <w:rPr>
                <w:rStyle w:val="RevisionText"/>
              </w:rPr>
              <w:t>Emmendingen</w:t>
            </w:r>
          </w:p>
        </w:tc>
        <w:tc>
          <w:tcPr>
            <w:tcW w:w="4395" w:type="dxa"/>
            <w:shd w:val="clear" w:color="auto" w:fill="auto"/>
          </w:tcPr>
          <w:p w14:paraId="2C5365AD" w14:textId="77777777" w:rsidR="003E0E19" w:rsidRPr="003E0E19" w:rsidRDefault="003E0E19" w:rsidP="003E0E19">
            <w:pPr>
              <w:pStyle w:val="TabelleText"/>
              <w:rPr>
                <w:rStyle w:val="RevisionText"/>
              </w:rPr>
            </w:pPr>
            <w:r w:rsidRPr="0037427E">
              <w:rPr>
                <w:rStyle w:val="RevisionText"/>
              </w:rPr>
              <w:t>II</w:t>
            </w:r>
          </w:p>
        </w:tc>
      </w:tr>
      <w:tr w:rsidR="003E0E19" w:rsidRPr="003E0E19" w14:paraId="188DFB68" w14:textId="77777777" w:rsidTr="003E0E19">
        <w:tc>
          <w:tcPr>
            <w:tcW w:w="4394" w:type="dxa"/>
            <w:shd w:val="clear" w:color="auto" w:fill="auto"/>
          </w:tcPr>
          <w:p w14:paraId="726A7B17" w14:textId="77777777" w:rsidR="003E0E19" w:rsidRPr="003E0E19" w:rsidRDefault="003E0E19" w:rsidP="003E0E19">
            <w:pPr>
              <w:pStyle w:val="TabelleText"/>
              <w:rPr>
                <w:rStyle w:val="RevisionText"/>
              </w:rPr>
            </w:pPr>
            <w:r w:rsidRPr="0037427E">
              <w:rPr>
                <w:rStyle w:val="RevisionText"/>
              </w:rPr>
              <w:t>Enzkreis</w:t>
            </w:r>
          </w:p>
        </w:tc>
        <w:tc>
          <w:tcPr>
            <w:tcW w:w="4395" w:type="dxa"/>
            <w:shd w:val="clear" w:color="auto" w:fill="auto"/>
          </w:tcPr>
          <w:p w14:paraId="7A01224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4FC613A" w14:textId="77777777" w:rsidTr="003E0E19">
        <w:tc>
          <w:tcPr>
            <w:tcW w:w="4394" w:type="dxa"/>
            <w:shd w:val="clear" w:color="auto" w:fill="auto"/>
          </w:tcPr>
          <w:p w14:paraId="19F27C02" w14:textId="77777777" w:rsidR="003E0E19" w:rsidRPr="003E0E19" w:rsidRDefault="003E0E19" w:rsidP="003E0E19">
            <w:pPr>
              <w:pStyle w:val="TabelleText"/>
              <w:rPr>
                <w:rStyle w:val="RevisionText"/>
              </w:rPr>
            </w:pPr>
            <w:r w:rsidRPr="0037427E">
              <w:rPr>
                <w:rStyle w:val="RevisionText"/>
              </w:rPr>
              <w:t>Esslingen</w:t>
            </w:r>
          </w:p>
        </w:tc>
        <w:tc>
          <w:tcPr>
            <w:tcW w:w="4395" w:type="dxa"/>
            <w:shd w:val="clear" w:color="auto" w:fill="auto"/>
          </w:tcPr>
          <w:p w14:paraId="068C0730" w14:textId="77777777" w:rsidR="003E0E19" w:rsidRPr="003E0E19" w:rsidRDefault="003E0E19" w:rsidP="003E0E19">
            <w:pPr>
              <w:pStyle w:val="TabelleText"/>
              <w:rPr>
                <w:rStyle w:val="RevisionText"/>
              </w:rPr>
            </w:pPr>
            <w:r w:rsidRPr="0037427E">
              <w:rPr>
                <w:rStyle w:val="RevisionText"/>
              </w:rPr>
              <w:t>IV</w:t>
            </w:r>
          </w:p>
        </w:tc>
      </w:tr>
      <w:tr w:rsidR="003E0E19" w:rsidRPr="003E0E19" w14:paraId="15FAD36E" w14:textId="77777777" w:rsidTr="003E0E19">
        <w:tc>
          <w:tcPr>
            <w:tcW w:w="4394" w:type="dxa"/>
            <w:shd w:val="clear" w:color="auto" w:fill="auto"/>
          </w:tcPr>
          <w:p w14:paraId="212ACF08" w14:textId="77777777" w:rsidR="003E0E19" w:rsidRPr="003E0E19" w:rsidRDefault="003E0E19" w:rsidP="003E0E19">
            <w:pPr>
              <w:pStyle w:val="TabelleText"/>
              <w:rPr>
                <w:rStyle w:val="RevisionText"/>
              </w:rPr>
            </w:pPr>
            <w:r w:rsidRPr="0037427E">
              <w:rPr>
                <w:rStyle w:val="RevisionText"/>
              </w:rPr>
              <w:t>Freudenstadt</w:t>
            </w:r>
          </w:p>
        </w:tc>
        <w:tc>
          <w:tcPr>
            <w:tcW w:w="4395" w:type="dxa"/>
            <w:shd w:val="clear" w:color="auto" w:fill="auto"/>
          </w:tcPr>
          <w:p w14:paraId="02551B09" w14:textId="77777777" w:rsidR="003E0E19" w:rsidRPr="003E0E19" w:rsidRDefault="003E0E19" w:rsidP="003E0E19">
            <w:pPr>
              <w:pStyle w:val="TabelleText"/>
              <w:rPr>
                <w:rStyle w:val="RevisionText"/>
              </w:rPr>
            </w:pPr>
            <w:r w:rsidRPr="0037427E">
              <w:rPr>
                <w:rStyle w:val="RevisionText"/>
              </w:rPr>
              <w:t>I</w:t>
            </w:r>
          </w:p>
        </w:tc>
      </w:tr>
      <w:tr w:rsidR="003E0E19" w:rsidRPr="003E0E19" w14:paraId="6789701E" w14:textId="77777777" w:rsidTr="003E0E19">
        <w:tc>
          <w:tcPr>
            <w:tcW w:w="4394" w:type="dxa"/>
            <w:shd w:val="clear" w:color="auto" w:fill="auto"/>
          </w:tcPr>
          <w:p w14:paraId="528DEE6A" w14:textId="77777777" w:rsidR="003E0E19" w:rsidRPr="003E0E19" w:rsidRDefault="003E0E19" w:rsidP="003E0E19">
            <w:pPr>
              <w:pStyle w:val="TabelleText"/>
              <w:rPr>
                <w:rStyle w:val="RevisionText"/>
              </w:rPr>
            </w:pPr>
            <w:r w:rsidRPr="0037427E">
              <w:rPr>
                <w:rStyle w:val="RevisionText"/>
              </w:rPr>
              <w:t>Göppingen</w:t>
            </w:r>
          </w:p>
        </w:tc>
        <w:tc>
          <w:tcPr>
            <w:tcW w:w="4395" w:type="dxa"/>
            <w:shd w:val="clear" w:color="auto" w:fill="auto"/>
          </w:tcPr>
          <w:p w14:paraId="2A0045FB" w14:textId="77777777" w:rsidR="003E0E19" w:rsidRPr="003E0E19" w:rsidRDefault="003E0E19" w:rsidP="003E0E19">
            <w:pPr>
              <w:pStyle w:val="TabelleText"/>
              <w:rPr>
                <w:rStyle w:val="RevisionText"/>
              </w:rPr>
            </w:pPr>
            <w:r w:rsidRPr="0037427E">
              <w:rPr>
                <w:rStyle w:val="RevisionText"/>
              </w:rPr>
              <w:t>II</w:t>
            </w:r>
          </w:p>
        </w:tc>
      </w:tr>
      <w:tr w:rsidR="003E0E19" w:rsidRPr="003E0E19" w14:paraId="16FBA30A" w14:textId="77777777" w:rsidTr="003E0E19">
        <w:tc>
          <w:tcPr>
            <w:tcW w:w="4394" w:type="dxa"/>
            <w:shd w:val="clear" w:color="auto" w:fill="auto"/>
          </w:tcPr>
          <w:p w14:paraId="1E9F291C" w14:textId="77777777" w:rsidR="003E0E19" w:rsidRPr="003E0E19" w:rsidRDefault="003E0E19" w:rsidP="003E0E19">
            <w:pPr>
              <w:pStyle w:val="TabelleText"/>
              <w:rPr>
                <w:rStyle w:val="RevisionText"/>
              </w:rPr>
            </w:pPr>
            <w:r w:rsidRPr="0037427E">
              <w:rPr>
                <w:rStyle w:val="RevisionText"/>
              </w:rPr>
              <w:t>Heidenheim</w:t>
            </w:r>
          </w:p>
        </w:tc>
        <w:tc>
          <w:tcPr>
            <w:tcW w:w="4395" w:type="dxa"/>
            <w:shd w:val="clear" w:color="auto" w:fill="auto"/>
          </w:tcPr>
          <w:p w14:paraId="5AF8D476" w14:textId="77777777" w:rsidR="003E0E19" w:rsidRPr="003E0E19" w:rsidRDefault="003E0E19" w:rsidP="003E0E19">
            <w:pPr>
              <w:pStyle w:val="TabelleText"/>
              <w:rPr>
                <w:rStyle w:val="RevisionText"/>
              </w:rPr>
            </w:pPr>
            <w:r w:rsidRPr="0037427E">
              <w:rPr>
                <w:rStyle w:val="RevisionText"/>
              </w:rPr>
              <w:t>II</w:t>
            </w:r>
          </w:p>
        </w:tc>
      </w:tr>
      <w:tr w:rsidR="003E0E19" w:rsidRPr="003E0E19" w14:paraId="1B08BF90" w14:textId="77777777" w:rsidTr="003E0E19">
        <w:tc>
          <w:tcPr>
            <w:tcW w:w="4394" w:type="dxa"/>
            <w:shd w:val="clear" w:color="auto" w:fill="auto"/>
          </w:tcPr>
          <w:p w14:paraId="4EAA66E3" w14:textId="77777777" w:rsidR="003E0E19" w:rsidRPr="003E0E19" w:rsidRDefault="003E0E19" w:rsidP="003E0E19">
            <w:pPr>
              <w:pStyle w:val="TabelleText"/>
              <w:rPr>
                <w:rStyle w:val="RevisionText"/>
              </w:rPr>
            </w:pPr>
            <w:r w:rsidRPr="0037427E">
              <w:rPr>
                <w:rStyle w:val="RevisionText"/>
              </w:rPr>
              <w:t>Heilbronn</w:t>
            </w:r>
          </w:p>
        </w:tc>
        <w:tc>
          <w:tcPr>
            <w:tcW w:w="4395" w:type="dxa"/>
            <w:shd w:val="clear" w:color="auto" w:fill="auto"/>
          </w:tcPr>
          <w:p w14:paraId="7A39EB67"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57457BB" w14:textId="77777777" w:rsidTr="003E0E19">
        <w:tc>
          <w:tcPr>
            <w:tcW w:w="4394" w:type="dxa"/>
            <w:shd w:val="clear" w:color="auto" w:fill="auto"/>
          </w:tcPr>
          <w:p w14:paraId="39A9B594" w14:textId="77777777" w:rsidR="003E0E19" w:rsidRPr="003E0E19" w:rsidRDefault="003E0E19" w:rsidP="003E0E19">
            <w:pPr>
              <w:pStyle w:val="TabelleText"/>
              <w:rPr>
                <w:rStyle w:val="RevisionText"/>
              </w:rPr>
            </w:pPr>
            <w:r w:rsidRPr="0037427E">
              <w:rPr>
                <w:rStyle w:val="RevisionText"/>
              </w:rPr>
              <w:t>Hohenlohekreis</w:t>
            </w:r>
          </w:p>
        </w:tc>
        <w:tc>
          <w:tcPr>
            <w:tcW w:w="4395" w:type="dxa"/>
            <w:shd w:val="clear" w:color="auto" w:fill="auto"/>
          </w:tcPr>
          <w:p w14:paraId="3EA7C66F" w14:textId="77777777" w:rsidR="003E0E19" w:rsidRPr="003E0E19" w:rsidRDefault="003E0E19" w:rsidP="003E0E19">
            <w:pPr>
              <w:pStyle w:val="TabelleText"/>
              <w:rPr>
                <w:rStyle w:val="RevisionText"/>
              </w:rPr>
            </w:pPr>
            <w:r w:rsidRPr="0037427E">
              <w:rPr>
                <w:rStyle w:val="RevisionText"/>
              </w:rPr>
              <w:t>I</w:t>
            </w:r>
          </w:p>
        </w:tc>
      </w:tr>
      <w:tr w:rsidR="003E0E19" w:rsidRPr="003E0E19" w14:paraId="71AD0C8A" w14:textId="77777777" w:rsidTr="003E0E19">
        <w:tc>
          <w:tcPr>
            <w:tcW w:w="4394" w:type="dxa"/>
            <w:shd w:val="clear" w:color="auto" w:fill="auto"/>
          </w:tcPr>
          <w:p w14:paraId="1B567EBF" w14:textId="77777777" w:rsidR="003E0E19" w:rsidRPr="003E0E19" w:rsidRDefault="003E0E19" w:rsidP="003E0E19">
            <w:pPr>
              <w:pStyle w:val="TabelleText"/>
              <w:rPr>
                <w:rStyle w:val="RevisionText"/>
              </w:rPr>
            </w:pPr>
            <w:r w:rsidRPr="0037427E">
              <w:rPr>
                <w:rStyle w:val="RevisionText"/>
              </w:rPr>
              <w:t>Karlsruhe</w:t>
            </w:r>
          </w:p>
        </w:tc>
        <w:tc>
          <w:tcPr>
            <w:tcW w:w="4395" w:type="dxa"/>
            <w:shd w:val="clear" w:color="auto" w:fill="auto"/>
          </w:tcPr>
          <w:p w14:paraId="604928BF" w14:textId="77777777" w:rsidR="003E0E19" w:rsidRPr="003E0E19" w:rsidRDefault="003E0E19" w:rsidP="003E0E19">
            <w:pPr>
              <w:pStyle w:val="TabelleText"/>
              <w:rPr>
                <w:rStyle w:val="RevisionText"/>
              </w:rPr>
            </w:pPr>
            <w:r w:rsidRPr="0037427E">
              <w:rPr>
                <w:rStyle w:val="RevisionText"/>
              </w:rPr>
              <w:t>II</w:t>
            </w:r>
          </w:p>
        </w:tc>
      </w:tr>
      <w:tr w:rsidR="003E0E19" w:rsidRPr="003E0E19" w14:paraId="6457C038" w14:textId="77777777" w:rsidTr="003E0E19">
        <w:tc>
          <w:tcPr>
            <w:tcW w:w="4394" w:type="dxa"/>
            <w:shd w:val="clear" w:color="auto" w:fill="auto"/>
          </w:tcPr>
          <w:p w14:paraId="16C6EC37" w14:textId="77777777" w:rsidR="003E0E19" w:rsidRPr="003E0E19" w:rsidRDefault="003E0E19" w:rsidP="003E0E19">
            <w:pPr>
              <w:pStyle w:val="TabelleText"/>
              <w:rPr>
                <w:rStyle w:val="RevisionText"/>
              </w:rPr>
            </w:pPr>
            <w:r w:rsidRPr="0037427E">
              <w:rPr>
                <w:rStyle w:val="RevisionText"/>
              </w:rPr>
              <w:t>Konstanz</w:t>
            </w:r>
          </w:p>
        </w:tc>
        <w:tc>
          <w:tcPr>
            <w:tcW w:w="4395" w:type="dxa"/>
            <w:shd w:val="clear" w:color="auto" w:fill="auto"/>
          </w:tcPr>
          <w:p w14:paraId="6860CAF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1B7759A" w14:textId="77777777" w:rsidTr="003E0E19">
        <w:tc>
          <w:tcPr>
            <w:tcW w:w="4394" w:type="dxa"/>
            <w:shd w:val="clear" w:color="auto" w:fill="auto"/>
          </w:tcPr>
          <w:p w14:paraId="157617A9" w14:textId="77777777" w:rsidR="003E0E19" w:rsidRPr="003E0E19" w:rsidRDefault="003E0E19" w:rsidP="003E0E19">
            <w:pPr>
              <w:pStyle w:val="TabelleText"/>
              <w:rPr>
                <w:rStyle w:val="RevisionText"/>
              </w:rPr>
            </w:pPr>
            <w:r w:rsidRPr="0037427E">
              <w:rPr>
                <w:rStyle w:val="RevisionText"/>
              </w:rPr>
              <w:t>Lörrach</w:t>
            </w:r>
          </w:p>
        </w:tc>
        <w:tc>
          <w:tcPr>
            <w:tcW w:w="4395" w:type="dxa"/>
            <w:shd w:val="clear" w:color="auto" w:fill="auto"/>
          </w:tcPr>
          <w:p w14:paraId="6E7676C6"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B4C1099" w14:textId="77777777" w:rsidTr="003E0E19">
        <w:tc>
          <w:tcPr>
            <w:tcW w:w="4394" w:type="dxa"/>
            <w:shd w:val="clear" w:color="auto" w:fill="auto"/>
          </w:tcPr>
          <w:p w14:paraId="06276F8A" w14:textId="77777777" w:rsidR="003E0E19" w:rsidRPr="003E0E19" w:rsidRDefault="003E0E19" w:rsidP="003E0E19">
            <w:pPr>
              <w:pStyle w:val="TabelleText"/>
              <w:rPr>
                <w:rStyle w:val="RevisionText"/>
              </w:rPr>
            </w:pPr>
            <w:r w:rsidRPr="0037427E">
              <w:rPr>
                <w:rStyle w:val="RevisionText"/>
              </w:rPr>
              <w:t>Ludwigsburg</w:t>
            </w:r>
          </w:p>
        </w:tc>
        <w:tc>
          <w:tcPr>
            <w:tcW w:w="4395" w:type="dxa"/>
            <w:shd w:val="clear" w:color="auto" w:fill="auto"/>
          </w:tcPr>
          <w:p w14:paraId="31EEA566" w14:textId="77777777" w:rsidR="003E0E19" w:rsidRPr="003E0E19" w:rsidRDefault="003E0E19" w:rsidP="003E0E19">
            <w:pPr>
              <w:pStyle w:val="TabelleText"/>
              <w:rPr>
                <w:rStyle w:val="RevisionText"/>
              </w:rPr>
            </w:pPr>
            <w:r w:rsidRPr="0037427E">
              <w:rPr>
                <w:rStyle w:val="RevisionText"/>
              </w:rPr>
              <w:t>IV</w:t>
            </w:r>
          </w:p>
        </w:tc>
      </w:tr>
      <w:tr w:rsidR="003E0E19" w:rsidRPr="003E0E19" w14:paraId="2ED5BE27" w14:textId="77777777" w:rsidTr="003E0E19">
        <w:tc>
          <w:tcPr>
            <w:tcW w:w="4394" w:type="dxa"/>
            <w:shd w:val="clear" w:color="auto" w:fill="auto"/>
          </w:tcPr>
          <w:p w14:paraId="20258F8E" w14:textId="77777777" w:rsidR="003E0E19" w:rsidRPr="003E0E19" w:rsidRDefault="003E0E19" w:rsidP="003E0E19">
            <w:pPr>
              <w:pStyle w:val="TabelleText"/>
              <w:rPr>
                <w:rStyle w:val="RevisionText"/>
              </w:rPr>
            </w:pPr>
            <w:r w:rsidRPr="0037427E">
              <w:rPr>
                <w:rStyle w:val="RevisionText"/>
              </w:rPr>
              <w:t>Main-Tauber-Kreis</w:t>
            </w:r>
          </w:p>
        </w:tc>
        <w:tc>
          <w:tcPr>
            <w:tcW w:w="4395" w:type="dxa"/>
            <w:shd w:val="clear" w:color="auto" w:fill="auto"/>
          </w:tcPr>
          <w:p w14:paraId="5C01097C" w14:textId="77777777" w:rsidR="003E0E19" w:rsidRPr="003E0E19" w:rsidRDefault="003E0E19" w:rsidP="003E0E19">
            <w:pPr>
              <w:pStyle w:val="TabelleText"/>
              <w:rPr>
                <w:rStyle w:val="RevisionText"/>
              </w:rPr>
            </w:pPr>
            <w:r w:rsidRPr="0037427E">
              <w:rPr>
                <w:rStyle w:val="RevisionText"/>
              </w:rPr>
              <w:t>I</w:t>
            </w:r>
          </w:p>
        </w:tc>
      </w:tr>
      <w:tr w:rsidR="003E0E19" w:rsidRPr="003E0E19" w14:paraId="60D302D0" w14:textId="77777777" w:rsidTr="003E0E19">
        <w:tc>
          <w:tcPr>
            <w:tcW w:w="4394" w:type="dxa"/>
            <w:shd w:val="clear" w:color="auto" w:fill="auto"/>
          </w:tcPr>
          <w:p w14:paraId="58ECAB6B" w14:textId="77777777" w:rsidR="003E0E19" w:rsidRPr="003E0E19" w:rsidRDefault="003E0E19" w:rsidP="003E0E19">
            <w:pPr>
              <w:pStyle w:val="TabelleText"/>
              <w:rPr>
                <w:rStyle w:val="RevisionText"/>
              </w:rPr>
            </w:pPr>
            <w:r w:rsidRPr="0037427E">
              <w:rPr>
                <w:rStyle w:val="RevisionText"/>
              </w:rPr>
              <w:t>Neckar-Odenwald-Kreis</w:t>
            </w:r>
          </w:p>
        </w:tc>
        <w:tc>
          <w:tcPr>
            <w:tcW w:w="4395" w:type="dxa"/>
            <w:shd w:val="clear" w:color="auto" w:fill="auto"/>
          </w:tcPr>
          <w:p w14:paraId="0A790C21" w14:textId="77777777" w:rsidR="003E0E19" w:rsidRPr="003E0E19" w:rsidRDefault="003E0E19" w:rsidP="003E0E19">
            <w:pPr>
              <w:pStyle w:val="TabelleText"/>
              <w:rPr>
                <w:rStyle w:val="RevisionText"/>
              </w:rPr>
            </w:pPr>
            <w:r w:rsidRPr="0037427E">
              <w:rPr>
                <w:rStyle w:val="RevisionText"/>
              </w:rPr>
              <w:t>I</w:t>
            </w:r>
          </w:p>
        </w:tc>
      </w:tr>
      <w:tr w:rsidR="003E0E19" w:rsidRPr="003E0E19" w14:paraId="17E3DE94" w14:textId="77777777" w:rsidTr="003E0E19">
        <w:tc>
          <w:tcPr>
            <w:tcW w:w="4394" w:type="dxa"/>
            <w:shd w:val="clear" w:color="auto" w:fill="auto"/>
          </w:tcPr>
          <w:p w14:paraId="1A1FC194" w14:textId="77777777" w:rsidR="003E0E19" w:rsidRPr="003E0E19" w:rsidRDefault="003E0E19" w:rsidP="003E0E19">
            <w:pPr>
              <w:pStyle w:val="TabelleText"/>
              <w:rPr>
                <w:rStyle w:val="RevisionText"/>
              </w:rPr>
            </w:pPr>
            <w:r w:rsidRPr="0037427E">
              <w:rPr>
                <w:rStyle w:val="RevisionText"/>
              </w:rPr>
              <w:t>Ortenaukreis</w:t>
            </w:r>
          </w:p>
        </w:tc>
        <w:tc>
          <w:tcPr>
            <w:tcW w:w="4395" w:type="dxa"/>
            <w:shd w:val="clear" w:color="auto" w:fill="auto"/>
          </w:tcPr>
          <w:p w14:paraId="4F520057" w14:textId="77777777" w:rsidR="003E0E19" w:rsidRPr="003E0E19" w:rsidRDefault="003E0E19" w:rsidP="003E0E19">
            <w:pPr>
              <w:pStyle w:val="TabelleText"/>
              <w:rPr>
                <w:rStyle w:val="RevisionText"/>
              </w:rPr>
            </w:pPr>
            <w:r w:rsidRPr="0037427E">
              <w:rPr>
                <w:rStyle w:val="RevisionText"/>
              </w:rPr>
              <w:t>II</w:t>
            </w:r>
          </w:p>
        </w:tc>
      </w:tr>
      <w:tr w:rsidR="003E0E19" w:rsidRPr="003E0E19" w14:paraId="4FE75FA5" w14:textId="77777777" w:rsidTr="003E0E19">
        <w:tc>
          <w:tcPr>
            <w:tcW w:w="4394" w:type="dxa"/>
            <w:shd w:val="clear" w:color="auto" w:fill="auto"/>
          </w:tcPr>
          <w:p w14:paraId="1BDE867F" w14:textId="77777777" w:rsidR="003E0E19" w:rsidRPr="003E0E19" w:rsidRDefault="003E0E19" w:rsidP="003E0E19">
            <w:pPr>
              <w:pStyle w:val="TabelleText"/>
              <w:rPr>
                <w:rStyle w:val="RevisionText"/>
              </w:rPr>
            </w:pPr>
            <w:r w:rsidRPr="0037427E">
              <w:rPr>
                <w:rStyle w:val="RevisionText"/>
              </w:rPr>
              <w:t>Ostalbkreis</w:t>
            </w:r>
          </w:p>
        </w:tc>
        <w:tc>
          <w:tcPr>
            <w:tcW w:w="4395" w:type="dxa"/>
            <w:shd w:val="clear" w:color="auto" w:fill="auto"/>
          </w:tcPr>
          <w:p w14:paraId="42DA687D" w14:textId="77777777" w:rsidR="003E0E19" w:rsidRPr="003E0E19" w:rsidRDefault="003E0E19" w:rsidP="003E0E19">
            <w:pPr>
              <w:pStyle w:val="TabelleText"/>
              <w:rPr>
                <w:rStyle w:val="RevisionText"/>
              </w:rPr>
            </w:pPr>
            <w:r w:rsidRPr="0037427E">
              <w:rPr>
                <w:rStyle w:val="RevisionText"/>
              </w:rPr>
              <w:t>II</w:t>
            </w:r>
          </w:p>
        </w:tc>
      </w:tr>
      <w:tr w:rsidR="003E0E19" w:rsidRPr="003E0E19" w14:paraId="6BD61469" w14:textId="77777777" w:rsidTr="003E0E19">
        <w:tc>
          <w:tcPr>
            <w:tcW w:w="4394" w:type="dxa"/>
            <w:shd w:val="clear" w:color="auto" w:fill="auto"/>
          </w:tcPr>
          <w:p w14:paraId="7A4D2DC8" w14:textId="77777777" w:rsidR="003E0E19" w:rsidRPr="003E0E19" w:rsidRDefault="003E0E19" w:rsidP="003E0E19">
            <w:pPr>
              <w:pStyle w:val="TabelleText"/>
              <w:rPr>
                <w:rStyle w:val="RevisionText"/>
              </w:rPr>
            </w:pPr>
            <w:r w:rsidRPr="0037427E">
              <w:rPr>
                <w:rStyle w:val="RevisionText"/>
              </w:rPr>
              <w:t>Rastatt</w:t>
            </w:r>
          </w:p>
        </w:tc>
        <w:tc>
          <w:tcPr>
            <w:tcW w:w="4395" w:type="dxa"/>
            <w:shd w:val="clear" w:color="auto" w:fill="auto"/>
          </w:tcPr>
          <w:p w14:paraId="7DE2409F" w14:textId="77777777" w:rsidR="003E0E19" w:rsidRPr="003E0E19" w:rsidRDefault="003E0E19" w:rsidP="003E0E19">
            <w:pPr>
              <w:pStyle w:val="TabelleText"/>
              <w:rPr>
                <w:rStyle w:val="RevisionText"/>
              </w:rPr>
            </w:pPr>
            <w:r w:rsidRPr="0037427E">
              <w:rPr>
                <w:rStyle w:val="RevisionText"/>
              </w:rPr>
              <w:t>II</w:t>
            </w:r>
          </w:p>
        </w:tc>
      </w:tr>
      <w:tr w:rsidR="003E0E19" w:rsidRPr="003E0E19" w14:paraId="3B9CC267" w14:textId="77777777" w:rsidTr="003E0E19">
        <w:tc>
          <w:tcPr>
            <w:tcW w:w="4394" w:type="dxa"/>
            <w:shd w:val="clear" w:color="auto" w:fill="auto"/>
          </w:tcPr>
          <w:p w14:paraId="0ED9FBB4" w14:textId="77777777" w:rsidR="003E0E19" w:rsidRPr="003E0E19" w:rsidRDefault="003E0E19" w:rsidP="003E0E19">
            <w:pPr>
              <w:pStyle w:val="TabelleText"/>
              <w:rPr>
                <w:rStyle w:val="RevisionText"/>
              </w:rPr>
            </w:pPr>
            <w:r w:rsidRPr="0037427E">
              <w:rPr>
                <w:rStyle w:val="RevisionText"/>
              </w:rPr>
              <w:t>Ravensburg</w:t>
            </w:r>
          </w:p>
        </w:tc>
        <w:tc>
          <w:tcPr>
            <w:tcW w:w="4395" w:type="dxa"/>
            <w:shd w:val="clear" w:color="auto" w:fill="auto"/>
          </w:tcPr>
          <w:p w14:paraId="5B99F018" w14:textId="77777777" w:rsidR="003E0E19" w:rsidRPr="003E0E19" w:rsidRDefault="003E0E19" w:rsidP="003E0E19">
            <w:pPr>
              <w:pStyle w:val="TabelleText"/>
              <w:rPr>
                <w:rStyle w:val="RevisionText"/>
              </w:rPr>
            </w:pPr>
            <w:r w:rsidRPr="0037427E">
              <w:rPr>
                <w:rStyle w:val="RevisionText"/>
              </w:rPr>
              <w:t>II</w:t>
            </w:r>
          </w:p>
        </w:tc>
      </w:tr>
      <w:tr w:rsidR="003E0E19" w:rsidRPr="003E0E19" w14:paraId="08CA4693" w14:textId="77777777" w:rsidTr="003E0E19">
        <w:tc>
          <w:tcPr>
            <w:tcW w:w="4394" w:type="dxa"/>
            <w:shd w:val="clear" w:color="auto" w:fill="auto"/>
          </w:tcPr>
          <w:p w14:paraId="07DAC2A9" w14:textId="77777777" w:rsidR="003E0E19" w:rsidRPr="003E0E19" w:rsidRDefault="003E0E19" w:rsidP="003E0E19">
            <w:pPr>
              <w:pStyle w:val="TabelleText"/>
              <w:rPr>
                <w:rStyle w:val="RevisionText"/>
              </w:rPr>
            </w:pPr>
            <w:r w:rsidRPr="0037427E">
              <w:rPr>
                <w:rStyle w:val="RevisionText"/>
              </w:rPr>
              <w:t>Rems-Murr-Kreis</w:t>
            </w:r>
          </w:p>
        </w:tc>
        <w:tc>
          <w:tcPr>
            <w:tcW w:w="4395" w:type="dxa"/>
            <w:shd w:val="clear" w:color="auto" w:fill="auto"/>
          </w:tcPr>
          <w:p w14:paraId="6E6A8DA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6E3783BE" w14:textId="77777777" w:rsidTr="003E0E19">
        <w:tc>
          <w:tcPr>
            <w:tcW w:w="4394" w:type="dxa"/>
            <w:shd w:val="clear" w:color="auto" w:fill="auto"/>
          </w:tcPr>
          <w:p w14:paraId="53021A57" w14:textId="77777777" w:rsidR="003E0E19" w:rsidRPr="003E0E19" w:rsidRDefault="003E0E19" w:rsidP="003E0E19">
            <w:pPr>
              <w:pStyle w:val="TabelleText"/>
              <w:rPr>
                <w:rStyle w:val="RevisionText"/>
              </w:rPr>
            </w:pPr>
            <w:r w:rsidRPr="0037427E">
              <w:rPr>
                <w:rStyle w:val="RevisionText"/>
              </w:rPr>
              <w:t>Reutlingen</w:t>
            </w:r>
          </w:p>
        </w:tc>
        <w:tc>
          <w:tcPr>
            <w:tcW w:w="4395" w:type="dxa"/>
            <w:shd w:val="clear" w:color="auto" w:fill="auto"/>
          </w:tcPr>
          <w:p w14:paraId="12B96A8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8D61532" w14:textId="77777777" w:rsidTr="003E0E19">
        <w:tc>
          <w:tcPr>
            <w:tcW w:w="4394" w:type="dxa"/>
            <w:shd w:val="clear" w:color="auto" w:fill="auto"/>
          </w:tcPr>
          <w:p w14:paraId="62C608A8" w14:textId="77777777" w:rsidR="003E0E19" w:rsidRPr="003E0E19" w:rsidRDefault="003E0E19" w:rsidP="003E0E19">
            <w:pPr>
              <w:pStyle w:val="TabelleText"/>
              <w:rPr>
                <w:rStyle w:val="RevisionText"/>
              </w:rPr>
            </w:pPr>
            <w:r w:rsidRPr="0037427E">
              <w:rPr>
                <w:rStyle w:val="RevisionText"/>
              </w:rPr>
              <w:t>Rhein-Neckar-Kreis</w:t>
            </w:r>
          </w:p>
        </w:tc>
        <w:tc>
          <w:tcPr>
            <w:tcW w:w="4395" w:type="dxa"/>
            <w:shd w:val="clear" w:color="auto" w:fill="auto"/>
          </w:tcPr>
          <w:p w14:paraId="6246FFF4" w14:textId="77777777" w:rsidR="003E0E19" w:rsidRPr="003E0E19" w:rsidRDefault="003E0E19" w:rsidP="003E0E19">
            <w:pPr>
              <w:pStyle w:val="TabelleText"/>
              <w:rPr>
                <w:rStyle w:val="RevisionText"/>
              </w:rPr>
            </w:pPr>
            <w:r w:rsidRPr="0037427E">
              <w:rPr>
                <w:rStyle w:val="RevisionText"/>
              </w:rPr>
              <w:t>II</w:t>
            </w:r>
          </w:p>
        </w:tc>
      </w:tr>
      <w:tr w:rsidR="003E0E19" w:rsidRPr="003E0E19" w14:paraId="00F8DBE4" w14:textId="77777777" w:rsidTr="003E0E19">
        <w:tc>
          <w:tcPr>
            <w:tcW w:w="4394" w:type="dxa"/>
            <w:shd w:val="clear" w:color="auto" w:fill="auto"/>
          </w:tcPr>
          <w:p w14:paraId="27F80C09" w14:textId="77777777" w:rsidR="003E0E19" w:rsidRPr="003E0E19" w:rsidRDefault="003E0E19" w:rsidP="003E0E19">
            <w:pPr>
              <w:pStyle w:val="TabelleText"/>
              <w:rPr>
                <w:rStyle w:val="RevisionText"/>
              </w:rPr>
            </w:pPr>
            <w:r w:rsidRPr="0037427E">
              <w:rPr>
                <w:rStyle w:val="RevisionText"/>
              </w:rPr>
              <w:t>Rottweil</w:t>
            </w:r>
          </w:p>
        </w:tc>
        <w:tc>
          <w:tcPr>
            <w:tcW w:w="4395" w:type="dxa"/>
            <w:shd w:val="clear" w:color="auto" w:fill="auto"/>
          </w:tcPr>
          <w:p w14:paraId="71F28C2F" w14:textId="77777777" w:rsidR="003E0E19" w:rsidRPr="003E0E19" w:rsidRDefault="003E0E19" w:rsidP="003E0E19">
            <w:pPr>
              <w:pStyle w:val="TabelleText"/>
              <w:rPr>
                <w:rStyle w:val="RevisionText"/>
              </w:rPr>
            </w:pPr>
            <w:r w:rsidRPr="0037427E">
              <w:rPr>
                <w:rStyle w:val="RevisionText"/>
              </w:rPr>
              <w:t>I</w:t>
            </w:r>
          </w:p>
        </w:tc>
      </w:tr>
      <w:tr w:rsidR="003E0E19" w:rsidRPr="003E0E19" w14:paraId="3C350E86" w14:textId="77777777" w:rsidTr="003E0E19">
        <w:tc>
          <w:tcPr>
            <w:tcW w:w="4394" w:type="dxa"/>
            <w:shd w:val="clear" w:color="auto" w:fill="auto"/>
          </w:tcPr>
          <w:p w14:paraId="66187432" w14:textId="77777777" w:rsidR="003E0E19" w:rsidRPr="003E0E19" w:rsidRDefault="003E0E19" w:rsidP="003E0E19">
            <w:pPr>
              <w:pStyle w:val="TabelleText"/>
              <w:rPr>
                <w:rStyle w:val="RevisionText"/>
              </w:rPr>
            </w:pPr>
            <w:r w:rsidRPr="0037427E">
              <w:rPr>
                <w:rStyle w:val="RevisionText"/>
              </w:rPr>
              <w:t>Schwäbisch-Hall</w:t>
            </w:r>
          </w:p>
        </w:tc>
        <w:tc>
          <w:tcPr>
            <w:tcW w:w="4395" w:type="dxa"/>
            <w:shd w:val="clear" w:color="auto" w:fill="auto"/>
          </w:tcPr>
          <w:p w14:paraId="532E8F1C" w14:textId="77777777" w:rsidR="003E0E19" w:rsidRPr="003E0E19" w:rsidRDefault="003E0E19" w:rsidP="003E0E19">
            <w:pPr>
              <w:pStyle w:val="TabelleText"/>
              <w:rPr>
                <w:rStyle w:val="RevisionText"/>
              </w:rPr>
            </w:pPr>
            <w:r w:rsidRPr="0037427E">
              <w:rPr>
                <w:rStyle w:val="RevisionText"/>
              </w:rPr>
              <w:t>I</w:t>
            </w:r>
          </w:p>
        </w:tc>
      </w:tr>
      <w:tr w:rsidR="003E0E19" w:rsidRPr="003E0E19" w14:paraId="689E68A1" w14:textId="77777777" w:rsidTr="003E0E19">
        <w:tc>
          <w:tcPr>
            <w:tcW w:w="4394" w:type="dxa"/>
            <w:shd w:val="clear" w:color="auto" w:fill="auto"/>
          </w:tcPr>
          <w:p w14:paraId="5A7AECFD" w14:textId="77777777" w:rsidR="003E0E19" w:rsidRPr="003E0E19" w:rsidRDefault="003E0E19" w:rsidP="003E0E19">
            <w:pPr>
              <w:pStyle w:val="TabelleText"/>
              <w:rPr>
                <w:rStyle w:val="RevisionText"/>
              </w:rPr>
            </w:pPr>
            <w:r w:rsidRPr="0037427E">
              <w:rPr>
                <w:rStyle w:val="RevisionText"/>
              </w:rPr>
              <w:t>Schwarzwald-Baar-Kreis</w:t>
            </w:r>
          </w:p>
        </w:tc>
        <w:tc>
          <w:tcPr>
            <w:tcW w:w="4395" w:type="dxa"/>
            <w:shd w:val="clear" w:color="auto" w:fill="auto"/>
          </w:tcPr>
          <w:p w14:paraId="38E29C99" w14:textId="77777777" w:rsidR="003E0E19" w:rsidRPr="003E0E19" w:rsidRDefault="003E0E19" w:rsidP="003E0E19">
            <w:pPr>
              <w:pStyle w:val="TabelleText"/>
              <w:rPr>
                <w:rStyle w:val="RevisionText"/>
              </w:rPr>
            </w:pPr>
            <w:r w:rsidRPr="0037427E">
              <w:rPr>
                <w:rStyle w:val="RevisionText"/>
              </w:rPr>
              <w:t>II</w:t>
            </w:r>
          </w:p>
        </w:tc>
      </w:tr>
      <w:tr w:rsidR="003E0E19" w:rsidRPr="003E0E19" w14:paraId="0288BF84" w14:textId="77777777" w:rsidTr="003E0E19">
        <w:tc>
          <w:tcPr>
            <w:tcW w:w="4394" w:type="dxa"/>
            <w:shd w:val="clear" w:color="auto" w:fill="auto"/>
          </w:tcPr>
          <w:p w14:paraId="2020DA88" w14:textId="77777777" w:rsidR="003E0E19" w:rsidRPr="003E0E19" w:rsidRDefault="003E0E19" w:rsidP="003E0E19">
            <w:pPr>
              <w:pStyle w:val="TabelleText"/>
              <w:rPr>
                <w:rStyle w:val="RevisionText"/>
              </w:rPr>
            </w:pPr>
            <w:r w:rsidRPr="0037427E">
              <w:rPr>
                <w:rStyle w:val="RevisionText"/>
              </w:rPr>
              <w:t>Sigmaringen</w:t>
            </w:r>
          </w:p>
        </w:tc>
        <w:tc>
          <w:tcPr>
            <w:tcW w:w="4395" w:type="dxa"/>
            <w:shd w:val="clear" w:color="auto" w:fill="auto"/>
          </w:tcPr>
          <w:p w14:paraId="276C586B" w14:textId="77777777" w:rsidR="003E0E19" w:rsidRPr="003E0E19" w:rsidRDefault="003E0E19" w:rsidP="003E0E19">
            <w:pPr>
              <w:pStyle w:val="TabelleText"/>
              <w:rPr>
                <w:rStyle w:val="RevisionText"/>
              </w:rPr>
            </w:pPr>
            <w:r w:rsidRPr="0037427E">
              <w:rPr>
                <w:rStyle w:val="RevisionText"/>
              </w:rPr>
              <w:t>I</w:t>
            </w:r>
          </w:p>
        </w:tc>
      </w:tr>
      <w:tr w:rsidR="003E0E19" w:rsidRPr="003E0E19" w14:paraId="6C840E8D" w14:textId="77777777" w:rsidTr="003E0E19">
        <w:tc>
          <w:tcPr>
            <w:tcW w:w="4394" w:type="dxa"/>
            <w:shd w:val="clear" w:color="auto" w:fill="auto"/>
          </w:tcPr>
          <w:p w14:paraId="5327D8BC" w14:textId="77777777" w:rsidR="003E0E19" w:rsidRPr="003E0E19" w:rsidRDefault="003E0E19" w:rsidP="003E0E19">
            <w:pPr>
              <w:pStyle w:val="TabelleText"/>
              <w:rPr>
                <w:rStyle w:val="RevisionText"/>
              </w:rPr>
            </w:pPr>
            <w:r w:rsidRPr="0037427E">
              <w:rPr>
                <w:rStyle w:val="RevisionText"/>
              </w:rPr>
              <w:t>Tübingen</w:t>
            </w:r>
          </w:p>
        </w:tc>
        <w:tc>
          <w:tcPr>
            <w:tcW w:w="4395" w:type="dxa"/>
            <w:shd w:val="clear" w:color="auto" w:fill="auto"/>
          </w:tcPr>
          <w:p w14:paraId="3AB27D77" w14:textId="77777777" w:rsidR="003E0E19" w:rsidRPr="003E0E19" w:rsidRDefault="003E0E19" w:rsidP="003E0E19">
            <w:pPr>
              <w:pStyle w:val="TabelleText"/>
              <w:rPr>
                <w:rStyle w:val="RevisionText"/>
              </w:rPr>
            </w:pPr>
            <w:r w:rsidRPr="0037427E">
              <w:rPr>
                <w:rStyle w:val="RevisionText"/>
              </w:rPr>
              <w:t>IV</w:t>
            </w:r>
          </w:p>
        </w:tc>
      </w:tr>
      <w:tr w:rsidR="003E0E19" w:rsidRPr="003E0E19" w14:paraId="338CDA12" w14:textId="77777777" w:rsidTr="003E0E19">
        <w:tc>
          <w:tcPr>
            <w:tcW w:w="4394" w:type="dxa"/>
            <w:shd w:val="clear" w:color="auto" w:fill="auto"/>
          </w:tcPr>
          <w:p w14:paraId="212F2CA3" w14:textId="77777777" w:rsidR="003E0E19" w:rsidRPr="003E0E19" w:rsidRDefault="003E0E19" w:rsidP="003E0E19">
            <w:pPr>
              <w:pStyle w:val="TabelleText"/>
              <w:rPr>
                <w:rStyle w:val="RevisionText"/>
              </w:rPr>
            </w:pPr>
            <w:r w:rsidRPr="0037427E">
              <w:rPr>
                <w:rStyle w:val="RevisionText"/>
              </w:rPr>
              <w:t>Tuttlingen</w:t>
            </w:r>
          </w:p>
        </w:tc>
        <w:tc>
          <w:tcPr>
            <w:tcW w:w="4395" w:type="dxa"/>
            <w:shd w:val="clear" w:color="auto" w:fill="auto"/>
          </w:tcPr>
          <w:p w14:paraId="29D034F8" w14:textId="77777777" w:rsidR="003E0E19" w:rsidRPr="003E0E19" w:rsidRDefault="003E0E19" w:rsidP="003E0E19">
            <w:pPr>
              <w:pStyle w:val="TabelleText"/>
              <w:rPr>
                <w:rStyle w:val="RevisionText"/>
              </w:rPr>
            </w:pPr>
            <w:r w:rsidRPr="0037427E">
              <w:rPr>
                <w:rStyle w:val="RevisionText"/>
              </w:rPr>
              <w:t>II</w:t>
            </w:r>
          </w:p>
        </w:tc>
      </w:tr>
      <w:tr w:rsidR="003E0E19" w:rsidRPr="003E0E19" w14:paraId="68F785C1" w14:textId="77777777" w:rsidTr="003E0E19">
        <w:tc>
          <w:tcPr>
            <w:tcW w:w="4394" w:type="dxa"/>
            <w:shd w:val="clear" w:color="auto" w:fill="auto"/>
          </w:tcPr>
          <w:p w14:paraId="3D96C56C" w14:textId="77777777" w:rsidR="003E0E19" w:rsidRPr="003E0E19" w:rsidRDefault="003E0E19" w:rsidP="003E0E19">
            <w:pPr>
              <w:pStyle w:val="TabelleText"/>
              <w:rPr>
                <w:rStyle w:val="RevisionText"/>
              </w:rPr>
            </w:pPr>
            <w:r w:rsidRPr="0037427E">
              <w:rPr>
                <w:rStyle w:val="RevisionText"/>
              </w:rPr>
              <w:t>Waldshut</w:t>
            </w:r>
          </w:p>
        </w:tc>
        <w:tc>
          <w:tcPr>
            <w:tcW w:w="4395" w:type="dxa"/>
            <w:shd w:val="clear" w:color="auto" w:fill="auto"/>
          </w:tcPr>
          <w:p w14:paraId="5C2094C1" w14:textId="77777777" w:rsidR="003E0E19" w:rsidRPr="003E0E19" w:rsidRDefault="003E0E19" w:rsidP="003E0E19">
            <w:pPr>
              <w:pStyle w:val="TabelleText"/>
              <w:rPr>
                <w:rStyle w:val="RevisionText"/>
              </w:rPr>
            </w:pPr>
            <w:r w:rsidRPr="0037427E">
              <w:rPr>
                <w:rStyle w:val="RevisionText"/>
              </w:rPr>
              <w:t>II</w:t>
            </w:r>
          </w:p>
        </w:tc>
      </w:tr>
      <w:tr w:rsidR="003E0E19" w:rsidRPr="003E0E19" w14:paraId="32340216" w14:textId="77777777" w:rsidTr="003E0E19">
        <w:tc>
          <w:tcPr>
            <w:tcW w:w="4394" w:type="dxa"/>
            <w:shd w:val="clear" w:color="auto" w:fill="auto"/>
          </w:tcPr>
          <w:p w14:paraId="7AD32E8D" w14:textId="77777777" w:rsidR="003E0E19" w:rsidRPr="003E0E19" w:rsidRDefault="003E0E19" w:rsidP="003E0E19">
            <w:pPr>
              <w:pStyle w:val="TabelleText"/>
              <w:rPr>
                <w:rStyle w:val="RevisionText"/>
              </w:rPr>
            </w:pPr>
            <w:r w:rsidRPr="0037427E">
              <w:rPr>
                <w:rStyle w:val="RevisionText"/>
              </w:rPr>
              <w:t>Zollernalbkreis</w:t>
            </w:r>
          </w:p>
        </w:tc>
        <w:tc>
          <w:tcPr>
            <w:tcW w:w="4395" w:type="dxa"/>
            <w:shd w:val="clear" w:color="auto" w:fill="auto"/>
          </w:tcPr>
          <w:p w14:paraId="12ADD794" w14:textId="77777777" w:rsidR="003E0E19" w:rsidRPr="003E0E19" w:rsidRDefault="003E0E19" w:rsidP="003E0E19">
            <w:pPr>
              <w:pStyle w:val="TabelleText"/>
              <w:rPr>
                <w:rStyle w:val="RevisionText"/>
              </w:rPr>
            </w:pPr>
            <w:r w:rsidRPr="0037427E">
              <w:rPr>
                <w:rStyle w:val="RevisionText"/>
              </w:rPr>
              <w:t>I</w:t>
            </w:r>
          </w:p>
        </w:tc>
      </w:tr>
    </w:tbl>
    <w:p w14:paraId="1040DE1C" w14:textId="77777777" w:rsidR="003E0E19" w:rsidRDefault="003E0E19" w:rsidP="00CF4B61">
      <w:pPr>
        <w:pStyle w:val="RevisionAnlageText"/>
      </w:pPr>
      <w:r w:rsidRPr="003E0E19">
        <w:t>Land: Bayern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0303CE1A" w14:textId="77777777" w:rsidTr="003E0E19">
        <w:tc>
          <w:tcPr>
            <w:tcW w:w="4394" w:type="dxa"/>
            <w:shd w:val="clear" w:color="auto" w:fill="auto"/>
          </w:tcPr>
          <w:p w14:paraId="2395A307" w14:textId="77777777" w:rsidR="003E0E19" w:rsidRPr="003E0E19" w:rsidRDefault="003E0E19" w:rsidP="003E0E19">
            <w:pPr>
              <w:pStyle w:val="TabelleText"/>
              <w:rPr>
                <w:rStyle w:val="RevisionText"/>
              </w:rPr>
            </w:pPr>
            <w:r w:rsidRPr="0037427E">
              <w:rPr>
                <w:rStyle w:val="RevisionText"/>
              </w:rPr>
              <w:t>Gemeinde</w:t>
            </w:r>
          </w:p>
        </w:tc>
        <w:tc>
          <w:tcPr>
            <w:tcW w:w="4395" w:type="dxa"/>
            <w:shd w:val="clear" w:color="auto" w:fill="auto"/>
          </w:tcPr>
          <w:p w14:paraId="3E9C08A1"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6ED1C77F" w14:textId="77777777" w:rsidTr="003E0E19">
        <w:tc>
          <w:tcPr>
            <w:tcW w:w="4394" w:type="dxa"/>
            <w:shd w:val="clear" w:color="auto" w:fill="auto"/>
          </w:tcPr>
          <w:p w14:paraId="4406651B" w14:textId="77777777" w:rsidR="003E0E19" w:rsidRPr="003E0E19" w:rsidRDefault="003E0E19" w:rsidP="003E0E19">
            <w:pPr>
              <w:pStyle w:val="TabelleText"/>
              <w:rPr>
                <w:rStyle w:val="RevisionText"/>
              </w:rPr>
            </w:pPr>
            <w:r w:rsidRPr="0037427E">
              <w:rPr>
                <w:rStyle w:val="RevisionText"/>
              </w:rPr>
              <w:t>Abensberg, Stadt</w:t>
            </w:r>
          </w:p>
        </w:tc>
        <w:tc>
          <w:tcPr>
            <w:tcW w:w="4395" w:type="dxa"/>
            <w:shd w:val="clear" w:color="auto" w:fill="auto"/>
          </w:tcPr>
          <w:p w14:paraId="4461965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95DE6FF" w14:textId="77777777" w:rsidTr="003E0E19">
        <w:tc>
          <w:tcPr>
            <w:tcW w:w="4394" w:type="dxa"/>
            <w:shd w:val="clear" w:color="auto" w:fill="auto"/>
          </w:tcPr>
          <w:p w14:paraId="00DF33F3" w14:textId="77777777" w:rsidR="003E0E19" w:rsidRPr="003E0E19" w:rsidRDefault="003E0E19" w:rsidP="003E0E19">
            <w:pPr>
              <w:pStyle w:val="TabelleText"/>
              <w:rPr>
                <w:rStyle w:val="RevisionText"/>
              </w:rPr>
            </w:pPr>
            <w:r w:rsidRPr="0037427E">
              <w:rPr>
                <w:rStyle w:val="RevisionText"/>
              </w:rPr>
              <w:t>Aichach, Stadt</w:t>
            </w:r>
          </w:p>
        </w:tc>
        <w:tc>
          <w:tcPr>
            <w:tcW w:w="4395" w:type="dxa"/>
            <w:shd w:val="clear" w:color="auto" w:fill="auto"/>
          </w:tcPr>
          <w:p w14:paraId="0DD89878"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94C6CE8" w14:textId="77777777" w:rsidTr="003E0E19">
        <w:tc>
          <w:tcPr>
            <w:tcW w:w="4394" w:type="dxa"/>
            <w:shd w:val="clear" w:color="auto" w:fill="auto"/>
          </w:tcPr>
          <w:p w14:paraId="32739AD8" w14:textId="77777777" w:rsidR="003E0E19" w:rsidRPr="003E0E19" w:rsidRDefault="003E0E19" w:rsidP="003E0E19">
            <w:pPr>
              <w:pStyle w:val="TabelleText"/>
              <w:rPr>
                <w:rStyle w:val="RevisionText"/>
              </w:rPr>
            </w:pPr>
            <w:r w:rsidRPr="0037427E">
              <w:rPr>
                <w:rStyle w:val="RevisionText"/>
              </w:rPr>
              <w:t>Altdorf, Markt</w:t>
            </w:r>
          </w:p>
        </w:tc>
        <w:tc>
          <w:tcPr>
            <w:tcW w:w="4395" w:type="dxa"/>
            <w:shd w:val="clear" w:color="auto" w:fill="auto"/>
          </w:tcPr>
          <w:p w14:paraId="1808164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77A402AB" w14:textId="77777777" w:rsidTr="003E0E19">
        <w:tc>
          <w:tcPr>
            <w:tcW w:w="4394" w:type="dxa"/>
            <w:shd w:val="clear" w:color="auto" w:fill="auto"/>
          </w:tcPr>
          <w:p w14:paraId="53FAA718" w14:textId="77777777" w:rsidR="003E0E19" w:rsidRPr="003E0E19" w:rsidRDefault="003E0E19" w:rsidP="003E0E19">
            <w:pPr>
              <w:pStyle w:val="TabelleText"/>
              <w:rPr>
                <w:rStyle w:val="RevisionText"/>
              </w:rPr>
            </w:pPr>
            <w:r w:rsidRPr="0037427E">
              <w:rPr>
                <w:rStyle w:val="RevisionText"/>
              </w:rPr>
              <w:t>Altdorf bei Nürnberg, Stadt</w:t>
            </w:r>
          </w:p>
        </w:tc>
        <w:tc>
          <w:tcPr>
            <w:tcW w:w="4395" w:type="dxa"/>
            <w:shd w:val="clear" w:color="auto" w:fill="auto"/>
          </w:tcPr>
          <w:p w14:paraId="51E92101" w14:textId="77777777" w:rsidR="003E0E19" w:rsidRPr="003E0E19" w:rsidRDefault="003E0E19" w:rsidP="003E0E19">
            <w:pPr>
              <w:pStyle w:val="TabelleText"/>
              <w:rPr>
                <w:rStyle w:val="RevisionText"/>
              </w:rPr>
            </w:pPr>
            <w:r w:rsidRPr="0037427E">
              <w:rPr>
                <w:rStyle w:val="RevisionText"/>
              </w:rPr>
              <w:t>II</w:t>
            </w:r>
          </w:p>
        </w:tc>
      </w:tr>
      <w:tr w:rsidR="003E0E19" w:rsidRPr="003E0E19" w14:paraId="5CD38C49" w14:textId="77777777" w:rsidTr="003E0E19">
        <w:tc>
          <w:tcPr>
            <w:tcW w:w="4394" w:type="dxa"/>
            <w:shd w:val="clear" w:color="auto" w:fill="auto"/>
          </w:tcPr>
          <w:p w14:paraId="6A075C1F" w14:textId="77777777" w:rsidR="003E0E19" w:rsidRPr="003E0E19" w:rsidRDefault="003E0E19" w:rsidP="003E0E19">
            <w:pPr>
              <w:pStyle w:val="TabelleText"/>
              <w:rPr>
                <w:rStyle w:val="RevisionText"/>
              </w:rPr>
            </w:pPr>
            <w:r w:rsidRPr="0037427E">
              <w:rPr>
                <w:rStyle w:val="RevisionText"/>
              </w:rPr>
              <w:t>Altötting, Stadt</w:t>
            </w:r>
          </w:p>
        </w:tc>
        <w:tc>
          <w:tcPr>
            <w:tcW w:w="4395" w:type="dxa"/>
            <w:shd w:val="clear" w:color="auto" w:fill="auto"/>
          </w:tcPr>
          <w:p w14:paraId="3765F0CC" w14:textId="77777777" w:rsidR="003E0E19" w:rsidRPr="003E0E19" w:rsidRDefault="003E0E19" w:rsidP="003E0E19">
            <w:pPr>
              <w:pStyle w:val="TabelleText"/>
              <w:rPr>
                <w:rStyle w:val="RevisionText"/>
              </w:rPr>
            </w:pPr>
            <w:r w:rsidRPr="0037427E">
              <w:rPr>
                <w:rStyle w:val="RevisionText"/>
              </w:rPr>
              <w:t>II</w:t>
            </w:r>
          </w:p>
        </w:tc>
      </w:tr>
      <w:tr w:rsidR="003E0E19" w:rsidRPr="003E0E19" w14:paraId="3420A4F8" w14:textId="77777777" w:rsidTr="003E0E19">
        <w:tc>
          <w:tcPr>
            <w:tcW w:w="4394" w:type="dxa"/>
            <w:shd w:val="clear" w:color="auto" w:fill="auto"/>
          </w:tcPr>
          <w:p w14:paraId="3AB9C5FB" w14:textId="77777777" w:rsidR="003E0E19" w:rsidRPr="003E0E19" w:rsidRDefault="003E0E19" w:rsidP="003E0E19">
            <w:pPr>
              <w:pStyle w:val="TabelleText"/>
              <w:rPr>
                <w:rStyle w:val="RevisionText"/>
              </w:rPr>
            </w:pPr>
            <w:r w:rsidRPr="0037427E">
              <w:rPr>
                <w:rStyle w:val="RevisionText"/>
              </w:rPr>
              <w:t>Altusried, Markt</w:t>
            </w:r>
          </w:p>
        </w:tc>
        <w:tc>
          <w:tcPr>
            <w:tcW w:w="4395" w:type="dxa"/>
            <w:shd w:val="clear" w:color="auto" w:fill="auto"/>
          </w:tcPr>
          <w:p w14:paraId="03ECF286" w14:textId="77777777" w:rsidR="003E0E19" w:rsidRPr="003E0E19" w:rsidRDefault="003E0E19" w:rsidP="003E0E19">
            <w:pPr>
              <w:pStyle w:val="TabelleText"/>
              <w:rPr>
                <w:rStyle w:val="RevisionText"/>
              </w:rPr>
            </w:pPr>
            <w:r w:rsidRPr="0037427E">
              <w:rPr>
                <w:rStyle w:val="RevisionText"/>
              </w:rPr>
              <w:t>I</w:t>
            </w:r>
          </w:p>
        </w:tc>
      </w:tr>
      <w:tr w:rsidR="003E0E19" w:rsidRPr="003E0E19" w14:paraId="5880D2B1" w14:textId="77777777" w:rsidTr="003E0E19">
        <w:tc>
          <w:tcPr>
            <w:tcW w:w="4394" w:type="dxa"/>
            <w:shd w:val="clear" w:color="auto" w:fill="auto"/>
          </w:tcPr>
          <w:p w14:paraId="636590F6" w14:textId="77777777" w:rsidR="003E0E19" w:rsidRPr="003E0E19" w:rsidRDefault="003E0E19" w:rsidP="003E0E19">
            <w:pPr>
              <w:pStyle w:val="TabelleText"/>
              <w:rPr>
                <w:rStyle w:val="RevisionText"/>
              </w:rPr>
            </w:pPr>
            <w:r w:rsidRPr="0037427E">
              <w:rPr>
                <w:rStyle w:val="RevisionText"/>
              </w:rPr>
              <w:t>Alzenau i. Ufr., Stadt</w:t>
            </w:r>
          </w:p>
        </w:tc>
        <w:tc>
          <w:tcPr>
            <w:tcW w:w="4395" w:type="dxa"/>
            <w:shd w:val="clear" w:color="auto" w:fill="auto"/>
          </w:tcPr>
          <w:p w14:paraId="4A772986" w14:textId="77777777" w:rsidR="003E0E19" w:rsidRPr="003E0E19" w:rsidRDefault="003E0E19" w:rsidP="003E0E19">
            <w:pPr>
              <w:pStyle w:val="TabelleText"/>
              <w:rPr>
                <w:rStyle w:val="RevisionText"/>
              </w:rPr>
            </w:pPr>
            <w:r w:rsidRPr="0037427E">
              <w:rPr>
                <w:rStyle w:val="RevisionText"/>
              </w:rPr>
              <w:t>II</w:t>
            </w:r>
          </w:p>
        </w:tc>
      </w:tr>
      <w:tr w:rsidR="003E0E19" w:rsidRPr="003E0E19" w14:paraId="2448D2F8" w14:textId="77777777" w:rsidTr="003E0E19">
        <w:tc>
          <w:tcPr>
            <w:tcW w:w="4394" w:type="dxa"/>
            <w:shd w:val="clear" w:color="auto" w:fill="auto"/>
          </w:tcPr>
          <w:p w14:paraId="611FC869" w14:textId="77777777" w:rsidR="003E0E19" w:rsidRPr="003E0E19" w:rsidRDefault="003E0E19" w:rsidP="003E0E19">
            <w:pPr>
              <w:pStyle w:val="TabelleText"/>
              <w:rPr>
                <w:rStyle w:val="RevisionText"/>
              </w:rPr>
            </w:pPr>
            <w:r w:rsidRPr="0037427E">
              <w:rPr>
                <w:rStyle w:val="RevisionText"/>
              </w:rPr>
              <w:t>Amberg, Stadt</w:t>
            </w:r>
          </w:p>
        </w:tc>
        <w:tc>
          <w:tcPr>
            <w:tcW w:w="4395" w:type="dxa"/>
            <w:shd w:val="clear" w:color="auto" w:fill="auto"/>
          </w:tcPr>
          <w:p w14:paraId="1B584481" w14:textId="77777777" w:rsidR="003E0E19" w:rsidRPr="003E0E19" w:rsidRDefault="003E0E19" w:rsidP="003E0E19">
            <w:pPr>
              <w:pStyle w:val="TabelleText"/>
              <w:rPr>
                <w:rStyle w:val="RevisionText"/>
              </w:rPr>
            </w:pPr>
            <w:r w:rsidRPr="0037427E">
              <w:rPr>
                <w:rStyle w:val="RevisionText"/>
              </w:rPr>
              <w:t>II</w:t>
            </w:r>
          </w:p>
        </w:tc>
      </w:tr>
      <w:tr w:rsidR="003E0E19" w:rsidRPr="003E0E19" w14:paraId="12787E8A" w14:textId="77777777" w:rsidTr="003E0E19">
        <w:tc>
          <w:tcPr>
            <w:tcW w:w="4394" w:type="dxa"/>
            <w:shd w:val="clear" w:color="auto" w:fill="auto"/>
          </w:tcPr>
          <w:p w14:paraId="18D24039" w14:textId="77777777" w:rsidR="003E0E19" w:rsidRPr="003E0E19" w:rsidRDefault="003E0E19" w:rsidP="003E0E19">
            <w:pPr>
              <w:pStyle w:val="TabelleText"/>
              <w:rPr>
                <w:rStyle w:val="RevisionText"/>
              </w:rPr>
            </w:pPr>
            <w:r w:rsidRPr="0037427E">
              <w:rPr>
                <w:rStyle w:val="RevisionText"/>
              </w:rPr>
              <w:t>Ansbach, Stadt</w:t>
            </w:r>
          </w:p>
        </w:tc>
        <w:tc>
          <w:tcPr>
            <w:tcW w:w="4395" w:type="dxa"/>
            <w:shd w:val="clear" w:color="auto" w:fill="auto"/>
          </w:tcPr>
          <w:p w14:paraId="54F6932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FA1CB64" w14:textId="77777777" w:rsidTr="003E0E19">
        <w:tc>
          <w:tcPr>
            <w:tcW w:w="4394" w:type="dxa"/>
            <w:shd w:val="clear" w:color="auto" w:fill="auto"/>
          </w:tcPr>
          <w:p w14:paraId="339B242A" w14:textId="77777777" w:rsidR="003E0E19" w:rsidRPr="003E0E19" w:rsidRDefault="003E0E19" w:rsidP="003E0E19">
            <w:pPr>
              <w:pStyle w:val="TabelleText"/>
              <w:rPr>
                <w:rStyle w:val="RevisionText"/>
              </w:rPr>
            </w:pPr>
            <w:r w:rsidRPr="0037427E">
              <w:rPr>
                <w:rStyle w:val="RevisionText"/>
              </w:rPr>
              <w:t>Aschaffenburg, Stadt</w:t>
            </w:r>
          </w:p>
        </w:tc>
        <w:tc>
          <w:tcPr>
            <w:tcW w:w="4395" w:type="dxa"/>
            <w:shd w:val="clear" w:color="auto" w:fill="auto"/>
          </w:tcPr>
          <w:p w14:paraId="61C7234A" w14:textId="77777777" w:rsidR="003E0E19" w:rsidRPr="003E0E19" w:rsidRDefault="003E0E19" w:rsidP="003E0E19">
            <w:pPr>
              <w:pStyle w:val="TabelleText"/>
              <w:rPr>
                <w:rStyle w:val="RevisionText"/>
              </w:rPr>
            </w:pPr>
            <w:r w:rsidRPr="0037427E">
              <w:rPr>
                <w:rStyle w:val="RevisionText"/>
              </w:rPr>
              <w:t>IV</w:t>
            </w:r>
          </w:p>
        </w:tc>
      </w:tr>
      <w:tr w:rsidR="003E0E19" w:rsidRPr="003E0E19" w14:paraId="1ABE2ACF" w14:textId="77777777" w:rsidTr="003E0E19">
        <w:tc>
          <w:tcPr>
            <w:tcW w:w="4394" w:type="dxa"/>
            <w:shd w:val="clear" w:color="auto" w:fill="auto"/>
          </w:tcPr>
          <w:p w14:paraId="6D047851" w14:textId="77777777" w:rsidR="003E0E19" w:rsidRPr="003E0E19" w:rsidRDefault="003E0E19" w:rsidP="003E0E19">
            <w:pPr>
              <w:pStyle w:val="TabelleText"/>
              <w:rPr>
                <w:rStyle w:val="RevisionText"/>
              </w:rPr>
            </w:pPr>
            <w:r w:rsidRPr="0037427E">
              <w:rPr>
                <w:rStyle w:val="RevisionText"/>
              </w:rPr>
              <w:t>Augsburg, Stadt</w:t>
            </w:r>
          </w:p>
        </w:tc>
        <w:tc>
          <w:tcPr>
            <w:tcW w:w="4395" w:type="dxa"/>
            <w:shd w:val="clear" w:color="auto" w:fill="auto"/>
          </w:tcPr>
          <w:p w14:paraId="5F88B615" w14:textId="77777777" w:rsidR="003E0E19" w:rsidRPr="003E0E19" w:rsidRDefault="003E0E19" w:rsidP="003E0E19">
            <w:pPr>
              <w:pStyle w:val="TabelleText"/>
              <w:rPr>
                <w:rStyle w:val="RevisionText"/>
              </w:rPr>
            </w:pPr>
            <w:r w:rsidRPr="0037427E">
              <w:rPr>
                <w:rStyle w:val="RevisionText"/>
              </w:rPr>
              <w:t>V</w:t>
            </w:r>
          </w:p>
        </w:tc>
      </w:tr>
      <w:tr w:rsidR="003E0E19" w:rsidRPr="003E0E19" w14:paraId="17E1530A" w14:textId="77777777" w:rsidTr="003E0E19">
        <w:tc>
          <w:tcPr>
            <w:tcW w:w="4394" w:type="dxa"/>
            <w:shd w:val="clear" w:color="auto" w:fill="auto"/>
          </w:tcPr>
          <w:p w14:paraId="0C7CFF40" w14:textId="77777777" w:rsidR="003E0E19" w:rsidRPr="003E0E19" w:rsidRDefault="003E0E19" w:rsidP="003E0E19">
            <w:pPr>
              <w:pStyle w:val="TabelleText"/>
              <w:rPr>
                <w:rStyle w:val="RevisionText"/>
              </w:rPr>
            </w:pPr>
            <w:r w:rsidRPr="0037427E">
              <w:rPr>
                <w:rStyle w:val="RevisionText"/>
              </w:rPr>
              <w:t>Bad Abbach, Markt</w:t>
            </w:r>
          </w:p>
        </w:tc>
        <w:tc>
          <w:tcPr>
            <w:tcW w:w="4395" w:type="dxa"/>
            <w:shd w:val="clear" w:color="auto" w:fill="auto"/>
          </w:tcPr>
          <w:p w14:paraId="3258E8A2"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41B0475" w14:textId="77777777" w:rsidTr="003E0E19">
        <w:tc>
          <w:tcPr>
            <w:tcW w:w="4394" w:type="dxa"/>
            <w:shd w:val="clear" w:color="auto" w:fill="auto"/>
          </w:tcPr>
          <w:p w14:paraId="3A3B6559" w14:textId="77777777" w:rsidR="003E0E19" w:rsidRPr="003E0E19" w:rsidRDefault="003E0E19" w:rsidP="003E0E19">
            <w:pPr>
              <w:pStyle w:val="TabelleText"/>
              <w:rPr>
                <w:rStyle w:val="RevisionText"/>
              </w:rPr>
            </w:pPr>
            <w:r w:rsidRPr="0037427E">
              <w:rPr>
                <w:rStyle w:val="RevisionText"/>
              </w:rPr>
              <w:t>Bad Aibling, Stadt</w:t>
            </w:r>
          </w:p>
        </w:tc>
        <w:tc>
          <w:tcPr>
            <w:tcW w:w="4395" w:type="dxa"/>
            <w:shd w:val="clear" w:color="auto" w:fill="auto"/>
          </w:tcPr>
          <w:p w14:paraId="13ABE273" w14:textId="77777777" w:rsidR="003E0E19" w:rsidRPr="003E0E19" w:rsidRDefault="003E0E19" w:rsidP="003E0E19">
            <w:pPr>
              <w:pStyle w:val="TabelleText"/>
              <w:rPr>
                <w:rStyle w:val="RevisionText"/>
              </w:rPr>
            </w:pPr>
            <w:r w:rsidRPr="0037427E">
              <w:rPr>
                <w:rStyle w:val="RevisionText"/>
              </w:rPr>
              <w:t>V</w:t>
            </w:r>
          </w:p>
        </w:tc>
      </w:tr>
      <w:tr w:rsidR="003E0E19" w:rsidRPr="003E0E19" w14:paraId="236E24E5" w14:textId="77777777" w:rsidTr="003E0E19">
        <w:tc>
          <w:tcPr>
            <w:tcW w:w="4394" w:type="dxa"/>
            <w:shd w:val="clear" w:color="auto" w:fill="auto"/>
          </w:tcPr>
          <w:p w14:paraId="5B86DC90" w14:textId="77777777" w:rsidR="003E0E19" w:rsidRPr="003E0E19" w:rsidRDefault="003E0E19" w:rsidP="003E0E19">
            <w:pPr>
              <w:pStyle w:val="TabelleText"/>
              <w:rPr>
                <w:rStyle w:val="RevisionText"/>
              </w:rPr>
            </w:pPr>
            <w:r w:rsidRPr="0037427E">
              <w:rPr>
                <w:rStyle w:val="RevisionText"/>
              </w:rPr>
              <w:t>Bad Kissingen, Stadt</w:t>
            </w:r>
          </w:p>
        </w:tc>
        <w:tc>
          <w:tcPr>
            <w:tcW w:w="4395" w:type="dxa"/>
            <w:shd w:val="clear" w:color="auto" w:fill="auto"/>
          </w:tcPr>
          <w:p w14:paraId="5FC854E8" w14:textId="77777777" w:rsidR="003E0E19" w:rsidRPr="003E0E19" w:rsidRDefault="003E0E19" w:rsidP="003E0E19">
            <w:pPr>
              <w:pStyle w:val="TabelleText"/>
              <w:rPr>
                <w:rStyle w:val="RevisionText"/>
              </w:rPr>
            </w:pPr>
            <w:r w:rsidRPr="0037427E">
              <w:rPr>
                <w:rStyle w:val="RevisionText"/>
              </w:rPr>
              <w:t>II</w:t>
            </w:r>
          </w:p>
        </w:tc>
      </w:tr>
      <w:tr w:rsidR="003E0E19" w:rsidRPr="003E0E19" w14:paraId="1F90B5B6" w14:textId="77777777" w:rsidTr="003E0E19">
        <w:tc>
          <w:tcPr>
            <w:tcW w:w="4394" w:type="dxa"/>
            <w:shd w:val="clear" w:color="auto" w:fill="auto"/>
          </w:tcPr>
          <w:p w14:paraId="538A2C26" w14:textId="77777777" w:rsidR="003E0E19" w:rsidRPr="003E0E19" w:rsidRDefault="003E0E19" w:rsidP="003E0E19">
            <w:pPr>
              <w:pStyle w:val="TabelleText"/>
              <w:rPr>
                <w:rStyle w:val="RevisionText"/>
              </w:rPr>
            </w:pPr>
            <w:r w:rsidRPr="0037427E">
              <w:rPr>
                <w:rStyle w:val="RevisionText"/>
              </w:rPr>
              <w:t>Bad Neustadt a. d. Saale, St</w:t>
            </w:r>
            <w:r w:rsidR="000A6CEC">
              <w:rPr>
                <w:rStyle w:val="RevisionText"/>
              </w:rPr>
              <w:t>adt</w:t>
            </w:r>
          </w:p>
        </w:tc>
        <w:tc>
          <w:tcPr>
            <w:tcW w:w="4395" w:type="dxa"/>
            <w:shd w:val="clear" w:color="auto" w:fill="auto"/>
          </w:tcPr>
          <w:p w14:paraId="76CC882A" w14:textId="77777777" w:rsidR="003E0E19" w:rsidRPr="003E0E19" w:rsidRDefault="003E0E19" w:rsidP="003E0E19">
            <w:pPr>
              <w:pStyle w:val="TabelleText"/>
              <w:rPr>
                <w:rStyle w:val="RevisionText"/>
              </w:rPr>
            </w:pPr>
            <w:r w:rsidRPr="0037427E">
              <w:rPr>
                <w:rStyle w:val="RevisionText"/>
              </w:rPr>
              <w:t>I</w:t>
            </w:r>
          </w:p>
        </w:tc>
      </w:tr>
      <w:tr w:rsidR="003E0E19" w:rsidRPr="003E0E19" w14:paraId="43AEBCE1" w14:textId="77777777" w:rsidTr="003E0E19">
        <w:tc>
          <w:tcPr>
            <w:tcW w:w="4394" w:type="dxa"/>
            <w:shd w:val="clear" w:color="auto" w:fill="auto"/>
          </w:tcPr>
          <w:p w14:paraId="0D97C3BD" w14:textId="77777777" w:rsidR="003E0E19" w:rsidRPr="003E0E19" w:rsidRDefault="003E0E19" w:rsidP="003E0E19">
            <w:pPr>
              <w:pStyle w:val="TabelleText"/>
              <w:rPr>
                <w:rStyle w:val="RevisionText"/>
              </w:rPr>
            </w:pPr>
            <w:r w:rsidRPr="0037427E">
              <w:rPr>
                <w:rStyle w:val="RevisionText"/>
              </w:rPr>
              <w:t>Bad Reichenhall, Stadt</w:t>
            </w:r>
          </w:p>
        </w:tc>
        <w:tc>
          <w:tcPr>
            <w:tcW w:w="4395" w:type="dxa"/>
            <w:shd w:val="clear" w:color="auto" w:fill="auto"/>
          </w:tcPr>
          <w:p w14:paraId="123CDB1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BE7364F" w14:textId="77777777" w:rsidTr="003E0E19">
        <w:tc>
          <w:tcPr>
            <w:tcW w:w="4394" w:type="dxa"/>
            <w:shd w:val="clear" w:color="auto" w:fill="auto"/>
          </w:tcPr>
          <w:p w14:paraId="2190D94F" w14:textId="77777777" w:rsidR="003E0E19" w:rsidRPr="003E0E19" w:rsidRDefault="003E0E19" w:rsidP="003E0E19">
            <w:pPr>
              <w:pStyle w:val="TabelleText"/>
              <w:rPr>
                <w:rStyle w:val="RevisionText"/>
              </w:rPr>
            </w:pPr>
            <w:r w:rsidRPr="0037427E">
              <w:rPr>
                <w:rStyle w:val="RevisionText"/>
              </w:rPr>
              <w:t>Bad Staffelstein, Stadt</w:t>
            </w:r>
          </w:p>
        </w:tc>
        <w:tc>
          <w:tcPr>
            <w:tcW w:w="4395" w:type="dxa"/>
            <w:shd w:val="clear" w:color="auto" w:fill="auto"/>
          </w:tcPr>
          <w:p w14:paraId="4CED6FCF" w14:textId="77777777" w:rsidR="003E0E19" w:rsidRPr="003E0E19" w:rsidRDefault="003E0E19" w:rsidP="003E0E19">
            <w:pPr>
              <w:pStyle w:val="TabelleText"/>
              <w:rPr>
                <w:rStyle w:val="RevisionText"/>
              </w:rPr>
            </w:pPr>
            <w:r w:rsidRPr="0037427E">
              <w:rPr>
                <w:rStyle w:val="RevisionText"/>
              </w:rPr>
              <w:t>I</w:t>
            </w:r>
          </w:p>
        </w:tc>
      </w:tr>
      <w:tr w:rsidR="003E0E19" w:rsidRPr="003E0E19" w14:paraId="6304E15A" w14:textId="77777777" w:rsidTr="003E0E19">
        <w:tc>
          <w:tcPr>
            <w:tcW w:w="4394" w:type="dxa"/>
            <w:shd w:val="clear" w:color="auto" w:fill="auto"/>
          </w:tcPr>
          <w:p w14:paraId="001B53F0" w14:textId="77777777" w:rsidR="003E0E19" w:rsidRPr="003E0E19" w:rsidRDefault="003E0E19" w:rsidP="003E0E19">
            <w:pPr>
              <w:pStyle w:val="TabelleText"/>
              <w:rPr>
                <w:rStyle w:val="RevisionText"/>
              </w:rPr>
            </w:pPr>
            <w:r w:rsidRPr="0037427E">
              <w:rPr>
                <w:rStyle w:val="RevisionText"/>
              </w:rPr>
              <w:t>Bad Tölz, Stadt</w:t>
            </w:r>
          </w:p>
        </w:tc>
        <w:tc>
          <w:tcPr>
            <w:tcW w:w="4395" w:type="dxa"/>
            <w:shd w:val="clear" w:color="auto" w:fill="auto"/>
          </w:tcPr>
          <w:p w14:paraId="336FCC7F" w14:textId="77777777" w:rsidR="003E0E19" w:rsidRPr="003E0E19" w:rsidRDefault="003E0E19" w:rsidP="003E0E19">
            <w:pPr>
              <w:pStyle w:val="TabelleText"/>
              <w:rPr>
                <w:rStyle w:val="RevisionText"/>
              </w:rPr>
            </w:pPr>
            <w:r w:rsidRPr="0037427E">
              <w:rPr>
                <w:rStyle w:val="RevisionText"/>
              </w:rPr>
              <w:t>V</w:t>
            </w:r>
          </w:p>
        </w:tc>
      </w:tr>
      <w:tr w:rsidR="003E0E19" w:rsidRPr="003E0E19" w14:paraId="01AF3F0A" w14:textId="77777777" w:rsidTr="003E0E19">
        <w:tc>
          <w:tcPr>
            <w:tcW w:w="4394" w:type="dxa"/>
            <w:shd w:val="clear" w:color="auto" w:fill="auto"/>
          </w:tcPr>
          <w:p w14:paraId="4D463148" w14:textId="77777777" w:rsidR="003E0E19" w:rsidRPr="003E0E19" w:rsidRDefault="003E0E19" w:rsidP="003E0E19">
            <w:pPr>
              <w:pStyle w:val="TabelleText"/>
              <w:rPr>
                <w:rStyle w:val="RevisionText"/>
              </w:rPr>
            </w:pPr>
            <w:r w:rsidRPr="0037427E">
              <w:rPr>
                <w:rStyle w:val="RevisionText"/>
              </w:rPr>
              <w:t>Bad Windsheim, Stadt</w:t>
            </w:r>
          </w:p>
        </w:tc>
        <w:tc>
          <w:tcPr>
            <w:tcW w:w="4395" w:type="dxa"/>
            <w:shd w:val="clear" w:color="auto" w:fill="auto"/>
          </w:tcPr>
          <w:p w14:paraId="18DD6D1A" w14:textId="77777777" w:rsidR="003E0E19" w:rsidRPr="003E0E19" w:rsidRDefault="003E0E19" w:rsidP="003E0E19">
            <w:pPr>
              <w:pStyle w:val="TabelleText"/>
              <w:rPr>
                <w:rStyle w:val="RevisionText"/>
              </w:rPr>
            </w:pPr>
            <w:r w:rsidRPr="0037427E">
              <w:rPr>
                <w:rStyle w:val="RevisionText"/>
              </w:rPr>
              <w:t>II</w:t>
            </w:r>
          </w:p>
        </w:tc>
      </w:tr>
      <w:tr w:rsidR="003E0E19" w:rsidRPr="003E0E19" w14:paraId="34487FB3" w14:textId="77777777" w:rsidTr="003E0E19">
        <w:tc>
          <w:tcPr>
            <w:tcW w:w="4394" w:type="dxa"/>
            <w:shd w:val="clear" w:color="auto" w:fill="auto"/>
          </w:tcPr>
          <w:p w14:paraId="3B1205C6" w14:textId="77777777" w:rsidR="003E0E19" w:rsidRPr="003E0E19" w:rsidRDefault="003E0E19" w:rsidP="003E0E19">
            <w:pPr>
              <w:pStyle w:val="TabelleText"/>
              <w:rPr>
                <w:rStyle w:val="RevisionText"/>
              </w:rPr>
            </w:pPr>
            <w:r w:rsidRPr="0037427E">
              <w:rPr>
                <w:rStyle w:val="RevisionText"/>
              </w:rPr>
              <w:t>Bad Wörishofen, Stadt</w:t>
            </w:r>
          </w:p>
        </w:tc>
        <w:tc>
          <w:tcPr>
            <w:tcW w:w="4395" w:type="dxa"/>
            <w:shd w:val="clear" w:color="auto" w:fill="auto"/>
          </w:tcPr>
          <w:p w14:paraId="3D745E0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5CE3192" w14:textId="77777777" w:rsidTr="003E0E19">
        <w:tc>
          <w:tcPr>
            <w:tcW w:w="4394" w:type="dxa"/>
            <w:shd w:val="clear" w:color="auto" w:fill="auto"/>
          </w:tcPr>
          <w:p w14:paraId="5C57B63D" w14:textId="77777777" w:rsidR="003E0E19" w:rsidRPr="003E0E19" w:rsidRDefault="003E0E19" w:rsidP="003E0E19">
            <w:pPr>
              <w:pStyle w:val="TabelleText"/>
              <w:rPr>
                <w:rStyle w:val="RevisionText"/>
              </w:rPr>
            </w:pPr>
            <w:r w:rsidRPr="0037427E">
              <w:rPr>
                <w:rStyle w:val="RevisionText"/>
              </w:rPr>
              <w:t>Bamberg, Stadt</w:t>
            </w:r>
          </w:p>
        </w:tc>
        <w:tc>
          <w:tcPr>
            <w:tcW w:w="4395" w:type="dxa"/>
            <w:shd w:val="clear" w:color="auto" w:fill="auto"/>
          </w:tcPr>
          <w:p w14:paraId="2BF7358D"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5950B86" w14:textId="77777777" w:rsidTr="003E0E19">
        <w:tc>
          <w:tcPr>
            <w:tcW w:w="4394" w:type="dxa"/>
            <w:shd w:val="clear" w:color="auto" w:fill="auto"/>
          </w:tcPr>
          <w:p w14:paraId="12509598" w14:textId="77777777" w:rsidR="003E0E19" w:rsidRPr="003E0E19" w:rsidRDefault="003E0E19" w:rsidP="003E0E19">
            <w:pPr>
              <w:pStyle w:val="TabelleText"/>
              <w:rPr>
                <w:rStyle w:val="RevisionText"/>
              </w:rPr>
            </w:pPr>
            <w:r w:rsidRPr="0037427E">
              <w:rPr>
                <w:rStyle w:val="RevisionText"/>
              </w:rPr>
              <w:t>Bayreuth, Stadt</w:t>
            </w:r>
          </w:p>
        </w:tc>
        <w:tc>
          <w:tcPr>
            <w:tcW w:w="4395" w:type="dxa"/>
            <w:shd w:val="clear" w:color="auto" w:fill="auto"/>
          </w:tcPr>
          <w:p w14:paraId="38879CBF"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2BAD030" w14:textId="77777777" w:rsidTr="003E0E19">
        <w:tc>
          <w:tcPr>
            <w:tcW w:w="4394" w:type="dxa"/>
            <w:shd w:val="clear" w:color="auto" w:fill="auto"/>
          </w:tcPr>
          <w:p w14:paraId="01E8001B" w14:textId="77777777" w:rsidR="003E0E19" w:rsidRPr="003E0E19" w:rsidRDefault="003E0E19" w:rsidP="003E0E19">
            <w:pPr>
              <w:pStyle w:val="TabelleText"/>
              <w:rPr>
                <w:rStyle w:val="RevisionText"/>
              </w:rPr>
            </w:pPr>
            <w:r w:rsidRPr="0037427E">
              <w:rPr>
                <w:rStyle w:val="RevisionText"/>
              </w:rPr>
              <w:t>Bobingen, Stadt</w:t>
            </w:r>
          </w:p>
        </w:tc>
        <w:tc>
          <w:tcPr>
            <w:tcW w:w="4395" w:type="dxa"/>
            <w:shd w:val="clear" w:color="auto" w:fill="auto"/>
          </w:tcPr>
          <w:p w14:paraId="3C58B8EA" w14:textId="77777777" w:rsidR="003E0E19" w:rsidRPr="003E0E19" w:rsidRDefault="003E0E19" w:rsidP="003E0E19">
            <w:pPr>
              <w:pStyle w:val="TabelleText"/>
              <w:rPr>
                <w:rStyle w:val="RevisionText"/>
              </w:rPr>
            </w:pPr>
            <w:r w:rsidRPr="0037427E">
              <w:rPr>
                <w:rStyle w:val="RevisionText"/>
              </w:rPr>
              <w:t>IV</w:t>
            </w:r>
          </w:p>
        </w:tc>
      </w:tr>
      <w:tr w:rsidR="003E0E19" w:rsidRPr="003E0E19" w14:paraId="0A68525E" w14:textId="77777777" w:rsidTr="003E0E19">
        <w:tc>
          <w:tcPr>
            <w:tcW w:w="4394" w:type="dxa"/>
            <w:shd w:val="clear" w:color="auto" w:fill="auto"/>
          </w:tcPr>
          <w:p w14:paraId="43D1907D" w14:textId="77777777" w:rsidR="003E0E19" w:rsidRPr="003E0E19" w:rsidRDefault="003E0E19" w:rsidP="003E0E19">
            <w:pPr>
              <w:pStyle w:val="TabelleText"/>
              <w:rPr>
                <w:rStyle w:val="RevisionText"/>
              </w:rPr>
            </w:pPr>
            <w:r w:rsidRPr="0037427E">
              <w:rPr>
                <w:rStyle w:val="RevisionText"/>
              </w:rPr>
              <w:t>Bogen</w:t>
            </w:r>
          </w:p>
        </w:tc>
        <w:tc>
          <w:tcPr>
            <w:tcW w:w="4395" w:type="dxa"/>
            <w:shd w:val="clear" w:color="auto" w:fill="auto"/>
          </w:tcPr>
          <w:p w14:paraId="59A0D716" w14:textId="77777777" w:rsidR="003E0E19" w:rsidRPr="003E0E19" w:rsidRDefault="003E0E19" w:rsidP="003E0E19">
            <w:pPr>
              <w:pStyle w:val="TabelleText"/>
              <w:rPr>
                <w:rStyle w:val="RevisionText"/>
              </w:rPr>
            </w:pPr>
            <w:r w:rsidRPr="0037427E">
              <w:rPr>
                <w:rStyle w:val="RevisionText"/>
              </w:rPr>
              <w:t>II</w:t>
            </w:r>
          </w:p>
        </w:tc>
      </w:tr>
      <w:tr w:rsidR="003E0E19" w:rsidRPr="003E0E19" w14:paraId="6C2D3735" w14:textId="77777777" w:rsidTr="003E0E19">
        <w:tc>
          <w:tcPr>
            <w:tcW w:w="4394" w:type="dxa"/>
            <w:shd w:val="clear" w:color="auto" w:fill="auto"/>
          </w:tcPr>
          <w:p w14:paraId="5F2C9EC9" w14:textId="77777777" w:rsidR="003E0E19" w:rsidRPr="003E0E19" w:rsidRDefault="003E0E19" w:rsidP="003E0E19">
            <w:pPr>
              <w:pStyle w:val="TabelleText"/>
              <w:rPr>
                <w:rStyle w:val="RevisionText"/>
              </w:rPr>
            </w:pPr>
            <w:r w:rsidRPr="0037427E">
              <w:rPr>
                <w:rStyle w:val="RevisionText"/>
              </w:rPr>
              <w:t>Bruckmühl, Markt</w:t>
            </w:r>
          </w:p>
        </w:tc>
        <w:tc>
          <w:tcPr>
            <w:tcW w:w="4395" w:type="dxa"/>
            <w:shd w:val="clear" w:color="auto" w:fill="auto"/>
          </w:tcPr>
          <w:p w14:paraId="4DD47F87" w14:textId="77777777" w:rsidR="003E0E19" w:rsidRPr="003E0E19" w:rsidRDefault="003E0E19" w:rsidP="003E0E19">
            <w:pPr>
              <w:pStyle w:val="TabelleText"/>
              <w:rPr>
                <w:rStyle w:val="RevisionText"/>
              </w:rPr>
            </w:pPr>
            <w:r w:rsidRPr="0037427E">
              <w:rPr>
                <w:rStyle w:val="RevisionText"/>
              </w:rPr>
              <w:t>IV</w:t>
            </w:r>
          </w:p>
        </w:tc>
      </w:tr>
      <w:tr w:rsidR="003E0E19" w:rsidRPr="003E0E19" w14:paraId="5051F10F" w14:textId="77777777" w:rsidTr="003E0E19">
        <w:tc>
          <w:tcPr>
            <w:tcW w:w="4394" w:type="dxa"/>
            <w:shd w:val="clear" w:color="auto" w:fill="auto"/>
          </w:tcPr>
          <w:p w14:paraId="1DABCBF1" w14:textId="77777777" w:rsidR="003E0E19" w:rsidRPr="003E0E19" w:rsidRDefault="003E0E19" w:rsidP="003E0E19">
            <w:pPr>
              <w:pStyle w:val="TabelleText"/>
              <w:rPr>
                <w:rStyle w:val="RevisionText"/>
              </w:rPr>
            </w:pPr>
            <w:r w:rsidRPr="0037427E">
              <w:rPr>
                <w:rStyle w:val="RevisionText"/>
              </w:rPr>
              <w:t>Buchloe, Stadt</w:t>
            </w:r>
          </w:p>
        </w:tc>
        <w:tc>
          <w:tcPr>
            <w:tcW w:w="4395" w:type="dxa"/>
            <w:shd w:val="clear" w:color="auto" w:fill="auto"/>
          </w:tcPr>
          <w:p w14:paraId="62BB8E60" w14:textId="77777777" w:rsidR="003E0E19" w:rsidRPr="003E0E19" w:rsidRDefault="003E0E19" w:rsidP="003E0E19">
            <w:pPr>
              <w:pStyle w:val="TabelleText"/>
              <w:rPr>
                <w:rStyle w:val="RevisionText"/>
              </w:rPr>
            </w:pPr>
            <w:r w:rsidRPr="0037427E">
              <w:rPr>
                <w:rStyle w:val="RevisionText"/>
              </w:rPr>
              <w:t>IV</w:t>
            </w:r>
          </w:p>
        </w:tc>
      </w:tr>
      <w:tr w:rsidR="003E0E19" w:rsidRPr="003E0E19" w14:paraId="4CF53372" w14:textId="77777777" w:rsidTr="003E0E19">
        <w:tc>
          <w:tcPr>
            <w:tcW w:w="4394" w:type="dxa"/>
            <w:shd w:val="clear" w:color="auto" w:fill="auto"/>
          </w:tcPr>
          <w:p w14:paraId="7299B3C6" w14:textId="77777777" w:rsidR="003E0E19" w:rsidRPr="003E0E19" w:rsidRDefault="003E0E19" w:rsidP="003E0E19">
            <w:pPr>
              <w:pStyle w:val="TabelleText"/>
              <w:rPr>
                <w:rStyle w:val="RevisionText"/>
              </w:rPr>
            </w:pPr>
            <w:r w:rsidRPr="0037427E">
              <w:rPr>
                <w:rStyle w:val="RevisionText"/>
              </w:rPr>
              <w:t>Burgau, Stadt</w:t>
            </w:r>
          </w:p>
        </w:tc>
        <w:tc>
          <w:tcPr>
            <w:tcW w:w="4395" w:type="dxa"/>
            <w:shd w:val="clear" w:color="auto" w:fill="auto"/>
          </w:tcPr>
          <w:p w14:paraId="0D929F48" w14:textId="77777777" w:rsidR="003E0E19" w:rsidRPr="003E0E19" w:rsidRDefault="003E0E19" w:rsidP="003E0E19">
            <w:pPr>
              <w:pStyle w:val="TabelleText"/>
              <w:rPr>
                <w:rStyle w:val="RevisionText"/>
              </w:rPr>
            </w:pPr>
            <w:r w:rsidRPr="0037427E">
              <w:rPr>
                <w:rStyle w:val="RevisionText"/>
              </w:rPr>
              <w:t>II</w:t>
            </w:r>
          </w:p>
        </w:tc>
      </w:tr>
      <w:tr w:rsidR="003E0E19" w:rsidRPr="003E0E19" w14:paraId="0A84EB28" w14:textId="77777777" w:rsidTr="003E0E19">
        <w:tc>
          <w:tcPr>
            <w:tcW w:w="4394" w:type="dxa"/>
            <w:shd w:val="clear" w:color="auto" w:fill="auto"/>
          </w:tcPr>
          <w:p w14:paraId="75C36F48" w14:textId="77777777" w:rsidR="003E0E19" w:rsidRPr="003E0E19" w:rsidRDefault="003E0E19" w:rsidP="003E0E19">
            <w:pPr>
              <w:pStyle w:val="TabelleText"/>
              <w:rPr>
                <w:rStyle w:val="RevisionText"/>
              </w:rPr>
            </w:pPr>
            <w:r w:rsidRPr="0037427E">
              <w:rPr>
                <w:rStyle w:val="RevisionText"/>
              </w:rPr>
              <w:t>Burghausen, Stadt</w:t>
            </w:r>
          </w:p>
        </w:tc>
        <w:tc>
          <w:tcPr>
            <w:tcW w:w="4395" w:type="dxa"/>
            <w:shd w:val="clear" w:color="auto" w:fill="auto"/>
          </w:tcPr>
          <w:p w14:paraId="6591194F"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57C2D17" w14:textId="77777777" w:rsidTr="003E0E19">
        <w:tc>
          <w:tcPr>
            <w:tcW w:w="4394" w:type="dxa"/>
            <w:shd w:val="clear" w:color="auto" w:fill="auto"/>
          </w:tcPr>
          <w:p w14:paraId="283E0FE3" w14:textId="77777777" w:rsidR="003E0E19" w:rsidRPr="003E0E19" w:rsidRDefault="003E0E19" w:rsidP="003E0E19">
            <w:pPr>
              <w:pStyle w:val="TabelleText"/>
              <w:rPr>
                <w:rStyle w:val="RevisionText"/>
              </w:rPr>
            </w:pPr>
            <w:r w:rsidRPr="0037427E">
              <w:rPr>
                <w:rStyle w:val="RevisionText"/>
              </w:rPr>
              <w:t>Burgkirchen a. d. Alz</w:t>
            </w:r>
          </w:p>
        </w:tc>
        <w:tc>
          <w:tcPr>
            <w:tcW w:w="4395" w:type="dxa"/>
            <w:shd w:val="clear" w:color="auto" w:fill="auto"/>
          </w:tcPr>
          <w:p w14:paraId="6FF42D56" w14:textId="77777777" w:rsidR="003E0E19" w:rsidRPr="003E0E19" w:rsidRDefault="003E0E19" w:rsidP="003E0E19">
            <w:pPr>
              <w:pStyle w:val="TabelleText"/>
              <w:rPr>
                <w:rStyle w:val="RevisionText"/>
              </w:rPr>
            </w:pPr>
            <w:r w:rsidRPr="0037427E">
              <w:rPr>
                <w:rStyle w:val="RevisionText"/>
              </w:rPr>
              <w:t>I</w:t>
            </w:r>
          </w:p>
        </w:tc>
      </w:tr>
      <w:tr w:rsidR="003E0E19" w:rsidRPr="003E0E19" w14:paraId="633A140A" w14:textId="77777777" w:rsidTr="003E0E19">
        <w:tc>
          <w:tcPr>
            <w:tcW w:w="4394" w:type="dxa"/>
            <w:shd w:val="clear" w:color="auto" w:fill="auto"/>
          </w:tcPr>
          <w:p w14:paraId="07DA6DC0" w14:textId="77777777" w:rsidR="003E0E19" w:rsidRPr="003E0E19" w:rsidRDefault="003E0E19" w:rsidP="003E0E19">
            <w:pPr>
              <w:pStyle w:val="TabelleText"/>
              <w:rPr>
                <w:rStyle w:val="RevisionText"/>
              </w:rPr>
            </w:pPr>
            <w:r w:rsidRPr="0037427E">
              <w:rPr>
                <w:rStyle w:val="RevisionText"/>
              </w:rPr>
              <w:t>Burglengenfeld, Stadt</w:t>
            </w:r>
          </w:p>
        </w:tc>
        <w:tc>
          <w:tcPr>
            <w:tcW w:w="4395" w:type="dxa"/>
            <w:shd w:val="clear" w:color="auto" w:fill="auto"/>
          </w:tcPr>
          <w:p w14:paraId="61B12089" w14:textId="77777777" w:rsidR="003E0E19" w:rsidRPr="003E0E19" w:rsidRDefault="003E0E19" w:rsidP="003E0E19">
            <w:pPr>
              <w:pStyle w:val="TabelleText"/>
              <w:rPr>
                <w:rStyle w:val="RevisionText"/>
              </w:rPr>
            </w:pPr>
            <w:r w:rsidRPr="0037427E">
              <w:rPr>
                <w:rStyle w:val="RevisionText"/>
              </w:rPr>
              <w:t>II</w:t>
            </w:r>
          </w:p>
        </w:tc>
      </w:tr>
      <w:tr w:rsidR="003E0E19" w:rsidRPr="003E0E19" w14:paraId="667A3587" w14:textId="77777777" w:rsidTr="003E0E19">
        <w:tc>
          <w:tcPr>
            <w:tcW w:w="4394" w:type="dxa"/>
            <w:shd w:val="clear" w:color="auto" w:fill="auto"/>
          </w:tcPr>
          <w:p w14:paraId="461FAF88" w14:textId="77777777" w:rsidR="003E0E19" w:rsidRPr="003E0E19" w:rsidRDefault="003E0E19" w:rsidP="003E0E19">
            <w:pPr>
              <w:pStyle w:val="TabelleText"/>
              <w:rPr>
                <w:rStyle w:val="RevisionText"/>
              </w:rPr>
            </w:pPr>
            <w:r w:rsidRPr="0037427E">
              <w:rPr>
                <w:rStyle w:val="RevisionText"/>
              </w:rPr>
              <w:t>Burgthann</w:t>
            </w:r>
          </w:p>
        </w:tc>
        <w:tc>
          <w:tcPr>
            <w:tcW w:w="4395" w:type="dxa"/>
            <w:shd w:val="clear" w:color="auto" w:fill="auto"/>
          </w:tcPr>
          <w:p w14:paraId="489DBD76" w14:textId="77777777" w:rsidR="003E0E19" w:rsidRPr="003E0E19" w:rsidRDefault="003E0E19" w:rsidP="003E0E19">
            <w:pPr>
              <w:pStyle w:val="TabelleText"/>
              <w:rPr>
                <w:rStyle w:val="RevisionText"/>
              </w:rPr>
            </w:pPr>
            <w:r w:rsidRPr="0037427E">
              <w:rPr>
                <w:rStyle w:val="RevisionText"/>
              </w:rPr>
              <w:t>III</w:t>
            </w:r>
          </w:p>
        </w:tc>
      </w:tr>
      <w:tr w:rsidR="003E0E19" w:rsidRPr="003E0E19" w14:paraId="69C89679" w14:textId="77777777" w:rsidTr="003E0E19">
        <w:tc>
          <w:tcPr>
            <w:tcW w:w="4394" w:type="dxa"/>
            <w:shd w:val="clear" w:color="auto" w:fill="auto"/>
          </w:tcPr>
          <w:p w14:paraId="796457D4" w14:textId="77777777" w:rsidR="003E0E19" w:rsidRPr="003E0E19" w:rsidRDefault="003E0E19" w:rsidP="003E0E19">
            <w:pPr>
              <w:pStyle w:val="TabelleText"/>
              <w:rPr>
                <w:rStyle w:val="RevisionText"/>
              </w:rPr>
            </w:pPr>
            <w:r w:rsidRPr="0037427E">
              <w:rPr>
                <w:rStyle w:val="RevisionText"/>
              </w:rPr>
              <w:t>Cadolzburg, Markt</w:t>
            </w:r>
          </w:p>
        </w:tc>
        <w:tc>
          <w:tcPr>
            <w:tcW w:w="4395" w:type="dxa"/>
            <w:shd w:val="clear" w:color="auto" w:fill="auto"/>
          </w:tcPr>
          <w:p w14:paraId="198A4D6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A503ACD" w14:textId="77777777" w:rsidTr="003E0E19">
        <w:tc>
          <w:tcPr>
            <w:tcW w:w="4394" w:type="dxa"/>
            <w:shd w:val="clear" w:color="auto" w:fill="auto"/>
          </w:tcPr>
          <w:p w14:paraId="4F419E49" w14:textId="77777777" w:rsidR="003E0E19" w:rsidRPr="003E0E19" w:rsidRDefault="003E0E19" w:rsidP="003E0E19">
            <w:pPr>
              <w:pStyle w:val="TabelleText"/>
              <w:rPr>
                <w:rStyle w:val="RevisionText"/>
              </w:rPr>
            </w:pPr>
            <w:r w:rsidRPr="0037427E">
              <w:rPr>
                <w:rStyle w:val="RevisionText"/>
              </w:rPr>
              <w:t>Cham, Stadt</w:t>
            </w:r>
          </w:p>
        </w:tc>
        <w:tc>
          <w:tcPr>
            <w:tcW w:w="4395" w:type="dxa"/>
            <w:shd w:val="clear" w:color="auto" w:fill="auto"/>
          </w:tcPr>
          <w:p w14:paraId="236239CD" w14:textId="77777777" w:rsidR="003E0E19" w:rsidRPr="003E0E19" w:rsidRDefault="003E0E19" w:rsidP="003E0E19">
            <w:pPr>
              <w:pStyle w:val="TabelleText"/>
              <w:rPr>
                <w:rStyle w:val="RevisionText"/>
              </w:rPr>
            </w:pPr>
            <w:r w:rsidRPr="0037427E">
              <w:rPr>
                <w:rStyle w:val="RevisionText"/>
              </w:rPr>
              <w:t>I</w:t>
            </w:r>
          </w:p>
        </w:tc>
      </w:tr>
      <w:tr w:rsidR="003E0E19" w:rsidRPr="003E0E19" w14:paraId="219CCE4E" w14:textId="77777777" w:rsidTr="003E0E19">
        <w:tc>
          <w:tcPr>
            <w:tcW w:w="4394" w:type="dxa"/>
            <w:shd w:val="clear" w:color="auto" w:fill="auto"/>
          </w:tcPr>
          <w:p w14:paraId="42EC8F55" w14:textId="77777777" w:rsidR="003E0E19" w:rsidRPr="003E0E19" w:rsidRDefault="003E0E19" w:rsidP="003E0E19">
            <w:pPr>
              <w:pStyle w:val="TabelleText"/>
              <w:rPr>
                <w:rStyle w:val="RevisionText"/>
              </w:rPr>
            </w:pPr>
            <w:r w:rsidRPr="0037427E">
              <w:rPr>
                <w:rStyle w:val="RevisionText"/>
              </w:rPr>
              <w:t>Coburg, Stadt</w:t>
            </w:r>
          </w:p>
        </w:tc>
        <w:tc>
          <w:tcPr>
            <w:tcW w:w="4395" w:type="dxa"/>
            <w:shd w:val="clear" w:color="auto" w:fill="auto"/>
          </w:tcPr>
          <w:p w14:paraId="084386F3" w14:textId="77777777" w:rsidR="003E0E19" w:rsidRPr="003E0E19" w:rsidRDefault="003E0E19" w:rsidP="003E0E19">
            <w:pPr>
              <w:pStyle w:val="TabelleText"/>
              <w:rPr>
                <w:rStyle w:val="RevisionText"/>
              </w:rPr>
            </w:pPr>
            <w:r w:rsidRPr="0037427E">
              <w:rPr>
                <w:rStyle w:val="RevisionText"/>
              </w:rPr>
              <w:t>II</w:t>
            </w:r>
          </w:p>
        </w:tc>
      </w:tr>
      <w:tr w:rsidR="003E0E19" w:rsidRPr="003E0E19" w14:paraId="69A1A543" w14:textId="77777777" w:rsidTr="003E0E19">
        <w:tc>
          <w:tcPr>
            <w:tcW w:w="4394" w:type="dxa"/>
            <w:shd w:val="clear" w:color="auto" w:fill="auto"/>
          </w:tcPr>
          <w:p w14:paraId="17A33864" w14:textId="77777777" w:rsidR="003E0E19" w:rsidRPr="003E0E19" w:rsidRDefault="003E0E19" w:rsidP="003E0E19">
            <w:pPr>
              <w:pStyle w:val="TabelleText"/>
              <w:rPr>
                <w:rStyle w:val="RevisionText"/>
              </w:rPr>
            </w:pPr>
            <w:r w:rsidRPr="0037427E">
              <w:rPr>
                <w:rStyle w:val="RevisionText"/>
              </w:rPr>
              <w:t>Dachau, Stadt</w:t>
            </w:r>
          </w:p>
        </w:tc>
        <w:tc>
          <w:tcPr>
            <w:tcW w:w="4395" w:type="dxa"/>
            <w:shd w:val="clear" w:color="auto" w:fill="auto"/>
          </w:tcPr>
          <w:p w14:paraId="6BB714B0"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6431747" w14:textId="77777777" w:rsidTr="003E0E19">
        <w:tc>
          <w:tcPr>
            <w:tcW w:w="4394" w:type="dxa"/>
            <w:shd w:val="clear" w:color="auto" w:fill="auto"/>
          </w:tcPr>
          <w:p w14:paraId="794DE8F5" w14:textId="77777777" w:rsidR="003E0E19" w:rsidRPr="003E0E19" w:rsidRDefault="003E0E19" w:rsidP="003E0E19">
            <w:pPr>
              <w:pStyle w:val="TabelleText"/>
              <w:rPr>
                <w:rStyle w:val="RevisionText"/>
              </w:rPr>
            </w:pPr>
            <w:r w:rsidRPr="0037427E">
              <w:rPr>
                <w:rStyle w:val="RevisionText"/>
              </w:rPr>
              <w:t>Deggendorf, Stadt</w:t>
            </w:r>
          </w:p>
        </w:tc>
        <w:tc>
          <w:tcPr>
            <w:tcW w:w="4395" w:type="dxa"/>
            <w:shd w:val="clear" w:color="auto" w:fill="auto"/>
          </w:tcPr>
          <w:p w14:paraId="3CEEF53E" w14:textId="77777777" w:rsidR="003E0E19" w:rsidRPr="003E0E19" w:rsidRDefault="003E0E19" w:rsidP="003E0E19">
            <w:pPr>
              <w:pStyle w:val="TabelleText"/>
              <w:rPr>
                <w:rStyle w:val="RevisionText"/>
              </w:rPr>
            </w:pPr>
            <w:r w:rsidRPr="0037427E">
              <w:rPr>
                <w:rStyle w:val="RevisionText"/>
              </w:rPr>
              <w:t>II</w:t>
            </w:r>
          </w:p>
        </w:tc>
      </w:tr>
      <w:tr w:rsidR="003E0E19" w:rsidRPr="003E0E19" w14:paraId="1649B84D" w14:textId="77777777" w:rsidTr="003E0E19">
        <w:tc>
          <w:tcPr>
            <w:tcW w:w="4394" w:type="dxa"/>
            <w:shd w:val="clear" w:color="auto" w:fill="auto"/>
          </w:tcPr>
          <w:p w14:paraId="46E0CAC5" w14:textId="77777777" w:rsidR="003E0E19" w:rsidRPr="003E0E19" w:rsidRDefault="003E0E19" w:rsidP="003E0E19">
            <w:pPr>
              <w:pStyle w:val="TabelleText"/>
              <w:rPr>
                <w:rStyle w:val="RevisionText"/>
              </w:rPr>
            </w:pPr>
            <w:r w:rsidRPr="0037427E">
              <w:rPr>
                <w:rStyle w:val="RevisionText"/>
              </w:rPr>
              <w:t>Diedorf, Markt</w:t>
            </w:r>
          </w:p>
        </w:tc>
        <w:tc>
          <w:tcPr>
            <w:tcW w:w="4395" w:type="dxa"/>
            <w:shd w:val="clear" w:color="auto" w:fill="auto"/>
          </w:tcPr>
          <w:p w14:paraId="38CFC873" w14:textId="77777777" w:rsidR="003E0E19" w:rsidRPr="003E0E19" w:rsidRDefault="003E0E19" w:rsidP="003E0E19">
            <w:pPr>
              <w:pStyle w:val="TabelleText"/>
              <w:rPr>
                <w:rStyle w:val="RevisionText"/>
              </w:rPr>
            </w:pPr>
            <w:r w:rsidRPr="0037427E">
              <w:rPr>
                <w:rStyle w:val="RevisionText"/>
              </w:rPr>
              <w:t>IV</w:t>
            </w:r>
          </w:p>
        </w:tc>
      </w:tr>
      <w:tr w:rsidR="003E0E19" w:rsidRPr="003E0E19" w14:paraId="28D1214B" w14:textId="77777777" w:rsidTr="003E0E19">
        <w:tc>
          <w:tcPr>
            <w:tcW w:w="4394" w:type="dxa"/>
            <w:shd w:val="clear" w:color="auto" w:fill="auto"/>
          </w:tcPr>
          <w:p w14:paraId="25301141" w14:textId="77777777" w:rsidR="003E0E19" w:rsidRPr="003E0E19" w:rsidRDefault="003E0E19" w:rsidP="003E0E19">
            <w:pPr>
              <w:pStyle w:val="TabelleText"/>
              <w:rPr>
                <w:rStyle w:val="RevisionText"/>
              </w:rPr>
            </w:pPr>
            <w:r w:rsidRPr="0037427E">
              <w:rPr>
                <w:rStyle w:val="RevisionText"/>
              </w:rPr>
              <w:t>Dießen a. Ammersee, Markt</w:t>
            </w:r>
          </w:p>
        </w:tc>
        <w:tc>
          <w:tcPr>
            <w:tcW w:w="4395" w:type="dxa"/>
            <w:shd w:val="clear" w:color="auto" w:fill="auto"/>
          </w:tcPr>
          <w:p w14:paraId="4012B5B1" w14:textId="77777777" w:rsidR="003E0E19" w:rsidRPr="003E0E19" w:rsidRDefault="003E0E19" w:rsidP="003E0E19">
            <w:pPr>
              <w:pStyle w:val="TabelleText"/>
              <w:rPr>
                <w:rStyle w:val="RevisionText"/>
              </w:rPr>
            </w:pPr>
            <w:r w:rsidRPr="0037427E">
              <w:rPr>
                <w:rStyle w:val="RevisionText"/>
              </w:rPr>
              <w:t>V</w:t>
            </w:r>
          </w:p>
        </w:tc>
      </w:tr>
      <w:tr w:rsidR="003E0E19" w:rsidRPr="003E0E19" w14:paraId="0B6BA1CA" w14:textId="77777777" w:rsidTr="003E0E19">
        <w:tc>
          <w:tcPr>
            <w:tcW w:w="4394" w:type="dxa"/>
            <w:shd w:val="clear" w:color="auto" w:fill="auto"/>
          </w:tcPr>
          <w:p w14:paraId="79F6F37D" w14:textId="77777777" w:rsidR="003E0E19" w:rsidRPr="003E0E19" w:rsidRDefault="003E0E19" w:rsidP="003E0E19">
            <w:pPr>
              <w:pStyle w:val="TabelleText"/>
              <w:rPr>
                <w:rStyle w:val="RevisionText"/>
              </w:rPr>
            </w:pPr>
            <w:r w:rsidRPr="0037427E">
              <w:rPr>
                <w:rStyle w:val="RevisionText"/>
              </w:rPr>
              <w:t>Dillingen a. d. Donau, Stadt</w:t>
            </w:r>
          </w:p>
        </w:tc>
        <w:tc>
          <w:tcPr>
            <w:tcW w:w="4395" w:type="dxa"/>
            <w:shd w:val="clear" w:color="auto" w:fill="auto"/>
          </w:tcPr>
          <w:p w14:paraId="11E7F9ED" w14:textId="77777777" w:rsidR="003E0E19" w:rsidRPr="003E0E19" w:rsidRDefault="003E0E19" w:rsidP="003E0E19">
            <w:pPr>
              <w:pStyle w:val="TabelleText"/>
              <w:rPr>
                <w:rStyle w:val="RevisionText"/>
              </w:rPr>
            </w:pPr>
            <w:r w:rsidRPr="0037427E">
              <w:rPr>
                <w:rStyle w:val="RevisionText"/>
              </w:rPr>
              <w:t>II</w:t>
            </w:r>
          </w:p>
        </w:tc>
      </w:tr>
      <w:tr w:rsidR="003E0E19" w:rsidRPr="003E0E19" w14:paraId="74565545" w14:textId="77777777" w:rsidTr="003E0E19">
        <w:tc>
          <w:tcPr>
            <w:tcW w:w="4394" w:type="dxa"/>
            <w:shd w:val="clear" w:color="auto" w:fill="auto"/>
          </w:tcPr>
          <w:p w14:paraId="3B2A67B3" w14:textId="77777777" w:rsidR="003E0E19" w:rsidRPr="003E0E19" w:rsidRDefault="003E0E19" w:rsidP="003E0E19">
            <w:pPr>
              <w:pStyle w:val="TabelleText"/>
              <w:rPr>
                <w:rStyle w:val="RevisionText"/>
              </w:rPr>
            </w:pPr>
            <w:r w:rsidRPr="0037427E">
              <w:rPr>
                <w:rStyle w:val="RevisionText"/>
              </w:rPr>
              <w:t>Dingolfing, Stadt</w:t>
            </w:r>
          </w:p>
        </w:tc>
        <w:tc>
          <w:tcPr>
            <w:tcW w:w="4395" w:type="dxa"/>
            <w:shd w:val="clear" w:color="auto" w:fill="auto"/>
          </w:tcPr>
          <w:p w14:paraId="64D90309" w14:textId="77777777" w:rsidR="003E0E19" w:rsidRPr="003E0E19" w:rsidRDefault="003E0E19" w:rsidP="003E0E19">
            <w:pPr>
              <w:pStyle w:val="TabelleText"/>
              <w:rPr>
                <w:rStyle w:val="RevisionText"/>
              </w:rPr>
            </w:pPr>
            <w:r w:rsidRPr="0037427E">
              <w:rPr>
                <w:rStyle w:val="RevisionText"/>
              </w:rPr>
              <w:t>II</w:t>
            </w:r>
          </w:p>
        </w:tc>
      </w:tr>
      <w:tr w:rsidR="003E0E19" w:rsidRPr="003E0E19" w14:paraId="56441C3B" w14:textId="77777777" w:rsidTr="003E0E19">
        <w:tc>
          <w:tcPr>
            <w:tcW w:w="4394" w:type="dxa"/>
            <w:shd w:val="clear" w:color="auto" w:fill="auto"/>
          </w:tcPr>
          <w:p w14:paraId="2F123293" w14:textId="77777777" w:rsidR="003E0E19" w:rsidRPr="003E0E19" w:rsidRDefault="003E0E19" w:rsidP="003E0E19">
            <w:pPr>
              <w:pStyle w:val="TabelleText"/>
              <w:rPr>
                <w:rStyle w:val="RevisionText"/>
              </w:rPr>
            </w:pPr>
            <w:r w:rsidRPr="0037427E">
              <w:rPr>
                <w:rStyle w:val="RevisionText"/>
              </w:rPr>
              <w:t>Dinkelsbühl, Stadt</w:t>
            </w:r>
          </w:p>
        </w:tc>
        <w:tc>
          <w:tcPr>
            <w:tcW w:w="4395" w:type="dxa"/>
            <w:shd w:val="clear" w:color="auto" w:fill="auto"/>
          </w:tcPr>
          <w:p w14:paraId="682B0AA4" w14:textId="77777777" w:rsidR="003E0E19" w:rsidRPr="003E0E19" w:rsidRDefault="003E0E19" w:rsidP="003E0E19">
            <w:pPr>
              <w:pStyle w:val="TabelleText"/>
              <w:rPr>
                <w:rStyle w:val="RevisionText"/>
              </w:rPr>
            </w:pPr>
            <w:r w:rsidRPr="0037427E">
              <w:rPr>
                <w:rStyle w:val="RevisionText"/>
              </w:rPr>
              <w:t>I</w:t>
            </w:r>
          </w:p>
        </w:tc>
      </w:tr>
      <w:tr w:rsidR="003E0E19" w:rsidRPr="003E0E19" w14:paraId="1EB7B35E" w14:textId="77777777" w:rsidTr="003E0E19">
        <w:tc>
          <w:tcPr>
            <w:tcW w:w="4394" w:type="dxa"/>
            <w:shd w:val="clear" w:color="auto" w:fill="auto"/>
          </w:tcPr>
          <w:p w14:paraId="0DFBD76E" w14:textId="77777777" w:rsidR="003E0E19" w:rsidRPr="003E0E19" w:rsidRDefault="003E0E19" w:rsidP="003E0E19">
            <w:pPr>
              <w:pStyle w:val="TabelleText"/>
              <w:rPr>
                <w:rStyle w:val="RevisionText"/>
              </w:rPr>
            </w:pPr>
            <w:r w:rsidRPr="0037427E">
              <w:rPr>
                <w:rStyle w:val="RevisionText"/>
              </w:rPr>
              <w:t>Donauwörth, Stadt</w:t>
            </w:r>
          </w:p>
        </w:tc>
        <w:tc>
          <w:tcPr>
            <w:tcW w:w="4395" w:type="dxa"/>
            <w:shd w:val="clear" w:color="auto" w:fill="auto"/>
          </w:tcPr>
          <w:p w14:paraId="11846231" w14:textId="77777777" w:rsidR="003E0E19" w:rsidRPr="003E0E19" w:rsidRDefault="003E0E19" w:rsidP="003E0E19">
            <w:pPr>
              <w:pStyle w:val="TabelleText"/>
              <w:rPr>
                <w:rStyle w:val="RevisionText"/>
              </w:rPr>
            </w:pPr>
            <w:r w:rsidRPr="0037427E">
              <w:rPr>
                <w:rStyle w:val="RevisionText"/>
              </w:rPr>
              <w:t>II</w:t>
            </w:r>
          </w:p>
        </w:tc>
      </w:tr>
      <w:tr w:rsidR="003E0E19" w:rsidRPr="003E0E19" w14:paraId="6272D41B" w14:textId="77777777" w:rsidTr="003E0E19">
        <w:tc>
          <w:tcPr>
            <w:tcW w:w="4394" w:type="dxa"/>
            <w:shd w:val="clear" w:color="auto" w:fill="auto"/>
          </w:tcPr>
          <w:p w14:paraId="0868CE28" w14:textId="77777777" w:rsidR="003E0E19" w:rsidRPr="003E0E19" w:rsidRDefault="003E0E19" w:rsidP="003E0E19">
            <w:pPr>
              <w:pStyle w:val="TabelleText"/>
              <w:rPr>
                <w:rStyle w:val="RevisionText"/>
              </w:rPr>
            </w:pPr>
            <w:r w:rsidRPr="0037427E">
              <w:rPr>
                <w:rStyle w:val="RevisionText"/>
              </w:rPr>
              <w:t>Dorfen, Stadt</w:t>
            </w:r>
          </w:p>
        </w:tc>
        <w:tc>
          <w:tcPr>
            <w:tcW w:w="4395" w:type="dxa"/>
            <w:shd w:val="clear" w:color="auto" w:fill="auto"/>
          </w:tcPr>
          <w:p w14:paraId="37B98011" w14:textId="77777777" w:rsidR="003E0E19" w:rsidRPr="003E0E19" w:rsidRDefault="003E0E19" w:rsidP="003E0E19">
            <w:pPr>
              <w:pStyle w:val="TabelleText"/>
              <w:rPr>
                <w:rStyle w:val="RevisionText"/>
              </w:rPr>
            </w:pPr>
            <w:r w:rsidRPr="0037427E">
              <w:rPr>
                <w:rStyle w:val="RevisionText"/>
              </w:rPr>
              <w:t>IV</w:t>
            </w:r>
          </w:p>
        </w:tc>
      </w:tr>
      <w:tr w:rsidR="003E0E19" w:rsidRPr="003E0E19" w14:paraId="372BF938" w14:textId="77777777" w:rsidTr="003E0E19">
        <w:tc>
          <w:tcPr>
            <w:tcW w:w="4394" w:type="dxa"/>
            <w:shd w:val="clear" w:color="auto" w:fill="auto"/>
          </w:tcPr>
          <w:p w14:paraId="6A3FF808" w14:textId="77777777" w:rsidR="003E0E19" w:rsidRPr="003E0E19" w:rsidRDefault="003E0E19" w:rsidP="003E0E19">
            <w:pPr>
              <w:pStyle w:val="TabelleText"/>
              <w:rPr>
                <w:rStyle w:val="RevisionText"/>
              </w:rPr>
            </w:pPr>
            <w:r w:rsidRPr="0037427E">
              <w:rPr>
                <w:rStyle w:val="RevisionText"/>
              </w:rPr>
              <w:t>Ebersberg, Stadt</w:t>
            </w:r>
          </w:p>
        </w:tc>
        <w:tc>
          <w:tcPr>
            <w:tcW w:w="4395" w:type="dxa"/>
            <w:shd w:val="clear" w:color="auto" w:fill="auto"/>
          </w:tcPr>
          <w:p w14:paraId="331B3E26" w14:textId="77777777" w:rsidR="003E0E19" w:rsidRPr="003E0E19" w:rsidRDefault="003E0E19" w:rsidP="003E0E19">
            <w:pPr>
              <w:pStyle w:val="TabelleText"/>
              <w:rPr>
                <w:rStyle w:val="RevisionText"/>
              </w:rPr>
            </w:pPr>
            <w:r w:rsidRPr="0037427E">
              <w:rPr>
                <w:rStyle w:val="RevisionText"/>
              </w:rPr>
              <w:t>VI</w:t>
            </w:r>
          </w:p>
        </w:tc>
      </w:tr>
      <w:tr w:rsidR="003E0E19" w:rsidRPr="003E0E19" w14:paraId="6BA359B8" w14:textId="77777777" w:rsidTr="003E0E19">
        <w:tc>
          <w:tcPr>
            <w:tcW w:w="4394" w:type="dxa"/>
            <w:shd w:val="clear" w:color="auto" w:fill="auto"/>
          </w:tcPr>
          <w:p w14:paraId="2D04A2C6" w14:textId="77777777" w:rsidR="003E0E19" w:rsidRPr="003E0E19" w:rsidRDefault="003E0E19" w:rsidP="003E0E19">
            <w:pPr>
              <w:pStyle w:val="TabelleText"/>
              <w:rPr>
                <w:rStyle w:val="RevisionText"/>
              </w:rPr>
            </w:pPr>
            <w:r w:rsidRPr="0037427E">
              <w:rPr>
                <w:rStyle w:val="RevisionText"/>
              </w:rPr>
              <w:t>Eching</w:t>
            </w:r>
          </w:p>
        </w:tc>
        <w:tc>
          <w:tcPr>
            <w:tcW w:w="4395" w:type="dxa"/>
            <w:shd w:val="clear" w:color="auto" w:fill="auto"/>
          </w:tcPr>
          <w:p w14:paraId="25E56012" w14:textId="77777777" w:rsidR="003E0E19" w:rsidRPr="003E0E19" w:rsidRDefault="003E0E19" w:rsidP="003E0E19">
            <w:pPr>
              <w:pStyle w:val="TabelleText"/>
              <w:rPr>
                <w:rStyle w:val="RevisionText"/>
              </w:rPr>
            </w:pPr>
            <w:r w:rsidRPr="0037427E">
              <w:rPr>
                <w:rStyle w:val="RevisionText"/>
              </w:rPr>
              <w:t>VII</w:t>
            </w:r>
          </w:p>
        </w:tc>
      </w:tr>
      <w:tr w:rsidR="003E0E19" w:rsidRPr="003E0E19" w14:paraId="47C5FEF4" w14:textId="77777777" w:rsidTr="003E0E19">
        <w:tc>
          <w:tcPr>
            <w:tcW w:w="4394" w:type="dxa"/>
            <w:shd w:val="clear" w:color="auto" w:fill="auto"/>
          </w:tcPr>
          <w:p w14:paraId="74B5D71C" w14:textId="77777777" w:rsidR="003E0E19" w:rsidRPr="003E0E19" w:rsidRDefault="003E0E19" w:rsidP="003E0E19">
            <w:pPr>
              <w:pStyle w:val="TabelleText"/>
              <w:rPr>
                <w:rStyle w:val="RevisionText"/>
              </w:rPr>
            </w:pPr>
            <w:r w:rsidRPr="0037427E">
              <w:rPr>
                <w:rStyle w:val="RevisionText"/>
              </w:rPr>
              <w:t>Eckental, Markt</w:t>
            </w:r>
          </w:p>
        </w:tc>
        <w:tc>
          <w:tcPr>
            <w:tcW w:w="4395" w:type="dxa"/>
            <w:shd w:val="clear" w:color="auto" w:fill="auto"/>
          </w:tcPr>
          <w:p w14:paraId="7F0A4355"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24118B8" w14:textId="77777777" w:rsidTr="003E0E19">
        <w:tc>
          <w:tcPr>
            <w:tcW w:w="4394" w:type="dxa"/>
            <w:shd w:val="clear" w:color="auto" w:fill="auto"/>
          </w:tcPr>
          <w:p w14:paraId="11D29FD9" w14:textId="77777777" w:rsidR="003E0E19" w:rsidRPr="003E0E19" w:rsidRDefault="003E0E19" w:rsidP="003E0E19">
            <w:pPr>
              <w:pStyle w:val="TabelleText"/>
              <w:rPr>
                <w:rStyle w:val="RevisionText"/>
              </w:rPr>
            </w:pPr>
            <w:r w:rsidRPr="0037427E">
              <w:rPr>
                <w:rStyle w:val="RevisionText"/>
              </w:rPr>
              <w:t>Eggenfelden, Stadt</w:t>
            </w:r>
          </w:p>
        </w:tc>
        <w:tc>
          <w:tcPr>
            <w:tcW w:w="4395" w:type="dxa"/>
            <w:shd w:val="clear" w:color="auto" w:fill="auto"/>
          </w:tcPr>
          <w:p w14:paraId="584B0D11" w14:textId="77777777" w:rsidR="003E0E19" w:rsidRPr="003E0E19" w:rsidRDefault="003E0E19" w:rsidP="003E0E19">
            <w:pPr>
              <w:pStyle w:val="TabelleText"/>
              <w:rPr>
                <w:rStyle w:val="RevisionText"/>
              </w:rPr>
            </w:pPr>
            <w:r w:rsidRPr="0037427E">
              <w:rPr>
                <w:rStyle w:val="RevisionText"/>
              </w:rPr>
              <w:t>II</w:t>
            </w:r>
          </w:p>
        </w:tc>
      </w:tr>
      <w:tr w:rsidR="003E0E19" w:rsidRPr="003E0E19" w14:paraId="7CEFA5A4" w14:textId="77777777" w:rsidTr="003E0E19">
        <w:tc>
          <w:tcPr>
            <w:tcW w:w="4394" w:type="dxa"/>
            <w:shd w:val="clear" w:color="auto" w:fill="auto"/>
          </w:tcPr>
          <w:p w14:paraId="265E38FD" w14:textId="77777777" w:rsidR="003E0E19" w:rsidRPr="003E0E19" w:rsidRDefault="003E0E19" w:rsidP="003E0E19">
            <w:pPr>
              <w:pStyle w:val="TabelleText"/>
              <w:rPr>
                <w:rStyle w:val="RevisionText"/>
              </w:rPr>
            </w:pPr>
            <w:r w:rsidRPr="0037427E">
              <w:rPr>
                <w:rStyle w:val="RevisionText"/>
              </w:rPr>
              <w:t>Eichenau</w:t>
            </w:r>
          </w:p>
        </w:tc>
        <w:tc>
          <w:tcPr>
            <w:tcW w:w="4395" w:type="dxa"/>
            <w:shd w:val="clear" w:color="auto" w:fill="auto"/>
          </w:tcPr>
          <w:p w14:paraId="07BD1C34" w14:textId="77777777" w:rsidR="003E0E19" w:rsidRPr="003E0E19" w:rsidRDefault="003E0E19" w:rsidP="003E0E19">
            <w:pPr>
              <w:pStyle w:val="TabelleText"/>
              <w:rPr>
                <w:rStyle w:val="RevisionText"/>
              </w:rPr>
            </w:pPr>
            <w:r w:rsidRPr="0037427E">
              <w:rPr>
                <w:rStyle w:val="RevisionText"/>
              </w:rPr>
              <w:t>VII</w:t>
            </w:r>
          </w:p>
        </w:tc>
      </w:tr>
      <w:tr w:rsidR="003E0E19" w:rsidRPr="003E0E19" w14:paraId="07AA2289" w14:textId="77777777" w:rsidTr="003E0E19">
        <w:tc>
          <w:tcPr>
            <w:tcW w:w="4394" w:type="dxa"/>
            <w:shd w:val="clear" w:color="auto" w:fill="auto"/>
          </w:tcPr>
          <w:p w14:paraId="10B291F9" w14:textId="77777777" w:rsidR="003E0E19" w:rsidRPr="003E0E19" w:rsidRDefault="003E0E19" w:rsidP="003E0E19">
            <w:pPr>
              <w:pStyle w:val="TabelleText"/>
              <w:rPr>
                <w:rStyle w:val="RevisionText"/>
              </w:rPr>
            </w:pPr>
            <w:r w:rsidRPr="0037427E">
              <w:rPr>
                <w:rStyle w:val="RevisionText"/>
              </w:rPr>
              <w:t>Eichstätt, Stadt</w:t>
            </w:r>
          </w:p>
        </w:tc>
        <w:tc>
          <w:tcPr>
            <w:tcW w:w="4395" w:type="dxa"/>
            <w:shd w:val="clear" w:color="auto" w:fill="auto"/>
          </w:tcPr>
          <w:p w14:paraId="2D96A7A5"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1029910" w14:textId="77777777" w:rsidTr="003E0E19">
        <w:tc>
          <w:tcPr>
            <w:tcW w:w="4394" w:type="dxa"/>
            <w:shd w:val="clear" w:color="auto" w:fill="auto"/>
          </w:tcPr>
          <w:p w14:paraId="24FBA116" w14:textId="77777777" w:rsidR="003E0E19" w:rsidRPr="003E0E19" w:rsidRDefault="003E0E19" w:rsidP="003E0E19">
            <w:pPr>
              <w:pStyle w:val="TabelleText"/>
              <w:rPr>
                <w:rStyle w:val="RevisionText"/>
              </w:rPr>
            </w:pPr>
            <w:r w:rsidRPr="0037427E">
              <w:rPr>
                <w:rStyle w:val="RevisionText"/>
              </w:rPr>
              <w:t>Erding, Stadt</w:t>
            </w:r>
          </w:p>
        </w:tc>
        <w:tc>
          <w:tcPr>
            <w:tcW w:w="4395" w:type="dxa"/>
            <w:shd w:val="clear" w:color="auto" w:fill="auto"/>
          </w:tcPr>
          <w:p w14:paraId="645F8F20" w14:textId="77777777" w:rsidR="003E0E19" w:rsidRPr="003E0E19" w:rsidRDefault="003E0E19" w:rsidP="003E0E19">
            <w:pPr>
              <w:pStyle w:val="TabelleText"/>
              <w:rPr>
                <w:rStyle w:val="RevisionText"/>
              </w:rPr>
            </w:pPr>
            <w:r w:rsidRPr="0037427E">
              <w:rPr>
                <w:rStyle w:val="RevisionText"/>
              </w:rPr>
              <w:t>VI</w:t>
            </w:r>
          </w:p>
        </w:tc>
      </w:tr>
      <w:tr w:rsidR="003E0E19" w:rsidRPr="003E0E19" w14:paraId="7ACEAF8B" w14:textId="77777777" w:rsidTr="003E0E19">
        <w:tc>
          <w:tcPr>
            <w:tcW w:w="4394" w:type="dxa"/>
            <w:shd w:val="clear" w:color="auto" w:fill="auto"/>
          </w:tcPr>
          <w:p w14:paraId="1BB6DDDF" w14:textId="77777777" w:rsidR="003E0E19" w:rsidRPr="003E0E19" w:rsidRDefault="003E0E19" w:rsidP="003E0E19">
            <w:pPr>
              <w:pStyle w:val="TabelleText"/>
              <w:rPr>
                <w:rStyle w:val="RevisionText"/>
              </w:rPr>
            </w:pPr>
            <w:r w:rsidRPr="0037427E">
              <w:rPr>
                <w:rStyle w:val="RevisionText"/>
              </w:rPr>
              <w:t>Ergolding, Markt</w:t>
            </w:r>
          </w:p>
        </w:tc>
        <w:tc>
          <w:tcPr>
            <w:tcW w:w="4395" w:type="dxa"/>
            <w:shd w:val="clear" w:color="auto" w:fill="auto"/>
          </w:tcPr>
          <w:p w14:paraId="516A6C6F" w14:textId="77777777" w:rsidR="003E0E19" w:rsidRPr="003E0E19" w:rsidRDefault="003E0E19" w:rsidP="003E0E19">
            <w:pPr>
              <w:pStyle w:val="TabelleText"/>
              <w:rPr>
                <w:rStyle w:val="RevisionText"/>
              </w:rPr>
            </w:pPr>
            <w:r w:rsidRPr="0037427E">
              <w:rPr>
                <w:rStyle w:val="RevisionText"/>
              </w:rPr>
              <w:t>IV</w:t>
            </w:r>
          </w:p>
        </w:tc>
      </w:tr>
      <w:tr w:rsidR="003E0E19" w:rsidRPr="003E0E19" w14:paraId="03707CFA" w14:textId="77777777" w:rsidTr="003E0E19">
        <w:tc>
          <w:tcPr>
            <w:tcW w:w="4394" w:type="dxa"/>
            <w:shd w:val="clear" w:color="auto" w:fill="auto"/>
          </w:tcPr>
          <w:p w14:paraId="663163CD" w14:textId="77777777" w:rsidR="003E0E19" w:rsidRPr="003E0E19" w:rsidRDefault="003E0E19" w:rsidP="003E0E19">
            <w:pPr>
              <w:pStyle w:val="TabelleText"/>
              <w:rPr>
                <w:rStyle w:val="RevisionText"/>
              </w:rPr>
            </w:pPr>
            <w:r w:rsidRPr="0037427E">
              <w:rPr>
                <w:rStyle w:val="RevisionText"/>
              </w:rPr>
              <w:t>Erlangen, Stadt</w:t>
            </w:r>
          </w:p>
        </w:tc>
        <w:tc>
          <w:tcPr>
            <w:tcW w:w="4395" w:type="dxa"/>
            <w:shd w:val="clear" w:color="auto" w:fill="auto"/>
          </w:tcPr>
          <w:p w14:paraId="0FCE9681" w14:textId="77777777" w:rsidR="003E0E19" w:rsidRPr="003E0E19" w:rsidRDefault="003E0E19" w:rsidP="003E0E19">
            <w:pPr>
              <w:pStyle w:val="TabelleText"/>
              <w:rPr>
                <w:rStyle w:val="RevisionText"/>
              </w:rPr>
            </w:pPr>
            <w:r w:rsidRPr="0037427E">
              <w:rPr>
                <w:rStyle w:val="RevisionText"/>
              </w:rPr>
              <w:t>IV</w:t>
            </w:r>
          </w:p>
        </w:tc>
      </w:tr>
      <w:tr w:rsidR="003E0E19" w:rsidRPr="003E0E19" w14:paraId="01C5A9F5" w14:textId="77777777" w:rsidTr="003E0E19">
        <w:tc>
          <w:tcPr>
            <w:tcW w:w="4394" w:type="dxa"/>
            <w:shd w:val="clear" w:color="auto" w:fill="auto"/>
          </w:tcPr>
          <w:p w14:paraId="0D773972" w14:textId="77777777" w:rsidR="003E0E19" w:rsidRPr="003E0E19" w:rsidRDefault="003E0E19" w:rsidP="003E0E19">
            <w:pPr>
              <w:pStyle w:val="TabelleText"/>
              <w:rPr>
                <w:rStyle w:val="RevisionText"/>
              </w:rPr>
            </w:pPr>
            <w:r w:rsidRPr="0037427E">
              <w:rPr>
                <w:rStyle w:val="RevisionText"/>
              </w:rPr>
              <w:t>Erlenbach am Main, Stadt</w:t>
            </w:r>
          </w:p>
        </w:tc>
        <w:tc>
          <w:tcPr>
            <w:tcW w:w="4395" w:type="dxa"/>
            <w:shd w:val="clear" w:color="auto" w:fill="auto"/>
          </w:tcPr>
          <w:p w14:paraId="31E38DDA" w14:textId="77777777" w:rsidR="003E0E19" w:rsidRPr="003E0E19" w:rsidRDefault="003E0E19" w:rsidP="003E0E19">
            <w:pPr>
              <w:pStyle w:val="TabelleText"/>
              <w:rPr>
                <w:rStyle w:val="RevisionText"/>
              </w:rPr>
            </w:pPr>
            <w:r w:rsidRPr="0037427E">
              <w:rPr>
                <w:rStyle w:val="RevisionText"/>
              </w:rPr>
              <w:t>II</w:t>
            </w:r>
          </w:p>
        </w:tc>
      </w:tr>
      <w:tr w:rsidR="003E0E19" w:rsidRPr="003E0E19" w14:paraId="75081A6F" w14:textId="77777777" w:rsidTr="003E0E19">
        <w:tc>
          <w:tcPr>
            <w:tcW w:w="4394" w:type="dxa"/>
            <w:shd w:val="clear" w:color="auto" w:fill="auto"/>
          </w:tcPr>
          <w:p w14:paraId="1715D39B" w14:textId="77777777" w:rsidR="003E0E19" w:rsidRPr="003E0E19" w:rsidRDefault="003E0E19" w:rsidP="003E0E19">
            <w:pPr>
              <w:pStyle w:val="TabelleText"/>
              <w:rPr>
                <w:rStyle w:val="RevisionText"/>
              </w:rPr>
            </w:pPr>
            <w:r w:rsidRPr="0037427E">
              <w:rPr>
                <w:rStyle w:val="RevisionText"/>
              </w:rPr>
              <w:t>Essenbach, Markt</w:t>
            </w:r>
          </w:p>
        </w:tc>
        <w:tc>
          <w:tcPr>
            <w:tcW w:w="4395" w:type="dxa"/>
            <w:shd w:val="clear" w:color="auto" w:fill="auto"/>
          </w:tcPr>
          <w:p w14:paraId="3B638C3F" w14:textId="77777777" w:rsidR="003E0E19" w:rsidRPr="003E0E19" w:rsidRDefault="003E0E19" w:rsidP="003E0E19">
            <w:pPr>
              <w:pStyle w:val="TabelleText"/>
              <w:rPr>
                <w:rStyle w:val="RevisionText"/>
              </w:rPr>
            </w:pPr>
            <w:r w:rsidRPr="0037427E">
              <w:rPr>
                <w:rStyle w:val="RevisionText"/>
              </w:rPr>
              <w:t>II</w:t>
            </w:r>
          </w:p>
        </w:tc>
      </w:tr>
      <w:tr w:rsidR="003E0E19" w:rsidRPr="003E0E19" w14:paraId="0407ABB9" w14:textId="77777777" w:rsidTr="003E0E19">
        <w:tc>
          <w:tcPr>
            <w:tcW w:w="4394" w:type="dxa"/>
            <w:shd w:val="clear" w:color="auto" w:fill="auto"/>
          </w:tcPr>
          <w:p w14:paraId="52EB1473" w14:textId="77777777" w:rsidR="003E0E19" w:rsidRPr="003E0E19" w:rsidRDefault="003E0E19" w:rsidP="003E0E19">
            <w:pPr>
              <w:pStyle w:val="TabelleText"/>
              <w:rPr>
                <w:rStyle w:val="RevisionText"/>
              </w:rPr>
            </w:pPr>
            <w:r w:rsidRPr="0037427E">
              <w:rPr>
                <w:rStyle w:val="RevisionText"/>
              </w:rPr>
              <w:t>Feldkirchen-Westerham</w:t>
            </w:r>
          </w:p>
        </w:tc>
        <w:tc>
          <w:tcPr>
            <w:tcW w:w="4395" w:type="dxa"/>
            <w:shd w:val="clear" w:color="auto" w:fill="auto"/>
          </w:tcPr>
          <w:p w14:paraId="1F7C70FF" w14:textId="77777777" w:rsidR="003E0E19" w:rsidRPr="003E0E19" w:rsidRDefault="003E0E19" w:rsidP="003E0E19">
            <w:pPr>
              <w:pStyle w:val="TabelleText"/>
              <w:rPr>
                <w:rStyle w:val="RevisionText"/>
              </w:rPr>
            </w:pPr>
            <w:r w:rsidRPr="0037427E">
              <w:rPr>
                <w:rStyle w:val="RevisionText"/>
              </w:rPr>
              <w:t>V</w:t>
            </w:r>
          </w:p>
        </w:tc>
      </w:tr>
      <w:tr w:rsidR="003E0E19" w:rsidRPr="003E0E19" w14:paraId="43AE85D1" w14:textId="77777777" w:rsidTr="003E0E19">
        <w:tc>
          <w:tcPr>
            <w:tcW w:w="4394" w:type="dxa"/>
            <w:shd w:val="clear" w:color="auto" w:fill="auto"/>
          </w:tcPr>
          <w:p w14:paraId="35539DD1" w14:textId="77777777" w:rsidR="003E0E19" w:rsidRPr="003E0E19" w:rsidRDefault="003E0E19" w:rsidP="003E0E19">
            <w:pPr>
              <w:pStyle w:val="TabelleText"/>
              <w:rPr>
                <w:rStyle w:val="RevisionText"/>
              </w:rPr>
            </w:pPr>
            <w:r w:rsidRPr="0037427E">
              <w:rPr>
                <w:rStyle w:val="RevisionText"/>
              </w:rPr>
              <w:t>Feucht, Markt</w:t>
            </w:r>
          </w:p>
        </w:tc>
        <w:tc>
          <w:tcPr>
            <w:tcW w:w="4395" w:type="dxa"/>
            <w:shd w:val="clear" w:color="auto" w:fill="auto"/>
          </w:tcPr>
          <w:p w14:paraId="63DA2AF3" w14:textId="77777777" w:rsidR="003E0E19" w:rsidRPr="003E0E19" w:rsidRDefault="003E0E19" w:rsidP="003E0E19">
            <w:pPr>
              <w:pStyle w:val="TabelleText"/>
              <w:rPr>
                <w:rStyle w:val="RevisionText"/>
              </w:rPr>
            </w:pPr>
            <w:r w:rsidRPr="0037427E">
              <w:rPr>
                <w:rStyle w:val="RevisionText"/>
              </w:rPr>
              <w:t>IV</w:t>
            </w:r>
          </w:p>
        </w:tc>
      </w:tr>
      <w:tr w:rsidR="003E0E19" w:rsidRPr="003E0E19" w14:paraId="66E6095F" w14:textId="77777777" w:rsidTr="003E0E19">
        <w:tc>
          <w:tcPr>
            <w:tcW w:w="4394" w:type="dxa"/>
            <w:shd w:val="clear" w:color="auto" w:fill="auto"/>
          </w:tcPr>
          <w:p w14:paraId="19507F17" w14:textId="77777777" w:rsidR="003E0E19" w:rsidRPr="003E0E19" w:rsidRDefault="003E0E19" w:rsidP="003E0E19">
            <w:pPr>
              <w:pStyle w:val="TabelleText"/>
              <w:rPr>
                <w:rStyle w:val="RevisionText"/>
              </w:rPr>
            </w:pPr>
            <w:r w:rsidRPr="0037427E">
              <w:rPr>
                <w:rStyle w:val="RevisionText"/>
              </w:rPr>
              <w:t>Feuchtwangen, Stadt</w:t>
            </w:r>
          </w:p>
        </w:tc>
        <w:tc>
          <w:tcPr>
            <w:tcW w:w="4395" w:type="dxa"/>
            <w:shd w:val="clear" w:color="auto" w:fill="auto"/>
          </w:tcPr>
          <w:p w14:paraId="402858DE" w14:textId="77777777" w:rsidR="003E0E19" w:rsidRPr="003E0E19" w:rsidRDefault="003E0E19" w:rsidP="003E0E19">
            <w:pPr>
              <w:pStyle w:val="TabelleText"/>
              <w:rPr>
                <w:rStyle w:val="RevisionText"/>
              </w:rPr>
            </w:pPr>
            <w:r w:rsidRPr="0037427E">
              <w:rPr>
                <w:rStyle w:val="RevisionText"/>
              </w:rPr>
              <w:t>II</w:t>
            </w:r>
          </w:p>
        </w:tc>
      </w:tr>
      <w:tr w:rsidR="003E0E19" w:rsidRPr="003E0E19" w14:paraId="3E19808F" w14:textId="77777777" w:rsidTr="003E0E19">
        <w:tc>
          <w:tcPr>
            <w:tcW w:w="4394" w:type="dxa"/>
            <w:shd w:val="clear" w:color="auto" w:fill="auto"/>
          </w:tcPr>
          <w:p w14:paraId="220281B7" w14:textId="77777777" w:rsidR="003E0E19" w:rsidRPr="003E0E19" w:rsidRDefault="003E0E19" w:rsidP="003E0E19">
            <w:pPr>
              <w:pStyle w:val="TabelleText"/>
              <w:rPr>
                <w:rStyle w:val="RevisionText"/>
              </w:rPr>
            </w:pPr>
            <w:r w:rsidRPr="0037427E">
              <w:rPr>
                <w:rStyle w:val="RevisionText"/>
              </w:rPr>
              <w:t>Forchheim, Stadt</w:t>
            </w:r>
          </w:p>
        </w:tc>
        <w:tc>
          <w:tcPr>
            <w:tcW w:w="4395" w:type="dxa"/>
            <w:shd w:val="clear" w:color="auto" w:fill="auto"/>
          </w:tcPr>
          <w:p w14:paraId="55371B27"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2526F7F" w14:textId="77777777" w:rsidTr="003E0E19">
        <w:tc>
          <w:tcPr>
            <w:tcW w:w="4394" w:type="dxa"/>
            <w:shd w:val="clear" w:color="auto" w:fill="auto"/>
          </w:tcPr>
          <w:p w14:paraId="7365BC2C" w14:textId="77777777" w:rsidR="003E0E19" w:rsidRPr="003E0E19" w:rsidRDefault="003E0E19" w:rsidP="003E0E19">
            <w:pPr>
              <w:pStyle w:val="TabelleText"/>
              <w:rPr>
                <w:rStyle w:val="RevisionText"/>
              </w:rPr>
            </w:pPr>
            <w:r w:rsidRPr="0037427E">
              <w:rPr>
                <w:rStyle w:val="RevisionText"/>
              </w:rPr>
              <w:t>Freilassing, Stadt</w:t>
            </w:r>
          </w:p>
        </w:tc>
        <w:tc>
          <w:tcPr>
            <w:tcW w:w="4395" w:type="dxa"/>
            <w:shd w:val="clear" w:color="auto" w:fill="auto"/>
          </w:tcPr>
          <w:p w14:paraId="20F0D61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3FC10B8" w14:textId="77777777" w:rsidTr="003E0E19">
        <w:tc>
          <w:tcPr>
            <w:tcW w:w="4394" w:type="dxa"/>
            <w:shd w:val="clear" w:color="auto" w:fill="auto"/>
          </w:tcPr>
          <w:p w14:paraId="3F8C42FD" w14:textId="77777777" w:rsidR="003E0E19" w:rsidRPr="003E0E19" w:rsidRDefault="003E0E19" w:rsidP="003E0E19">
            <w:pPr>
              <w:pStyle w:val="TabelleText"/>
              <w:rPr>
                <w:rStyle w:val="RevisionText"/>
              </w:rPr>
            </w:pPr>
            <w:r w:rsidRPr="0037427E">
              <w:rPr>
                <w:rStyle w:val="RevisionText"/>
              </w:rPr>
              <w:t>Freising, Stadt</w:t>
            </w:r>
          </w:p>
        </w:tc>
        <w:tc>
          <w:tcPr>
            <w:tcW w:w="4395" w:type="dxa"/>
            <w:shd w:val="clear" w:color="auto" w:fill="auto"/>
          </w:tcPr>
          <w:p w14:paraId="02F2B450" w14:textId="77777777" w:rsidR="003E0E19" w:rsidRPr="003E0E19" w:rsidRDefault="003E0E19" w:rsidP="003E0E19">
            <w:pPr>
              <w:pStyle w:val="TabelleText"/>
              <w:rPr>
                <w:rStyle w:val="RevisionText"/>
              </w:rPr>
            </w:pPr>
            <w:r w:rsidRPr="0037427E">
              <w:rPr>
                <w:rStyle w:val="RevisionText"/>
              </w:rPr>
              <w:t>VII</w:t>
            </w:r>
          </w:p>
        </w:tc>
      </w:tr>
      <w:tr w:rsidR="003E0E19" w:rsidRPr="003E0E19" w14:paraId="0B21F041" w14:textId="77777777" w:rsidTr="003E0E19">
        <w:tc>
          <w:tcPr>
            <w:tcW w:w="4394" w:type="dxa"/>
            <w:shd w:val="clear" w:color="auto" w:fill="auto"/>
          </w:tcPr>
          <w:p w14:paraId="681A2A67" w14:textId="77777777" w:rsidR="003E0E19" w:rsidRPr="003E0E19" w:rsidRDefault="003E0E19" w:rsidP="003E0E19">
            <w:pPr>
              <w:pStyle w:val="TabelleText"/>
              <w:rPr>
                <w:rStyle w:val="RevisionText"/>
              </w:rPr>
            </w:pPr>
            <w:r w:rsidRPr="0037427E">
              <w:rPr>
                <w:rStyle w:val="RevisionText"/>
              </w:rPr>
              <w:t>Friedberg, Stadt</w:t>
            </w:r>
          </w:p>
        </w:tc>
        <w:tc>
          <w:tcPr>
            <w:tcW w:w="4395" w:type="dxa"/>
            <w:shd w:val="clear" w:color="auto" w:fill="auto"/>
          </w:tcPr>
          <w:p w14:paraId="4ED98DC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1932821" w14:textId="77777777" w:rsidTr="003E0E19">
        <w:tc>
          <w:tcPr>
            <w:tcW w:w="4394" w:type="dxa"/>
            <w:shd w:val="clear" w:color="auto" w:fill="auto"/>
          </w:tcPr>
          <w:p w14:paraId="300AADFA" w14:textId="77777777" w:rsidR="003E0E19" w:rsidRPr="003E0E19" w:rsidRDefault="003E0E19" w:rsidP="003E0E19">
            <w:pPr>
              <w:pStyle w:val="TabelleText"/>
              <w:rPr>
                <w:rStyle w:val="RevisionText"/>
              </w:rPr>
            </w:pPr>
            <w:r w:rsidRPr="0037427E">
              <w:rPr>
                <w:rStyle w:val="RevisionText"/>
              </w:rPr>
              <w:t>Fürstenfeldbruck, Stadt</w:t>
            </w:r>
          </w:p>
        </w:tc>
        <w:tc>
          <w:tcPr>
            <w:tcW w:w="4395" w:type="dxa"/>
            <w:shd w:val="clear" w:color="auto" w:fill="auto"/>
          </w:tcPr>
          <w:p w14:paraId="24C12AC9"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ED6EF35" w14:textId="77777777" w:rsidTr="003E0E19">
        <w:tc>
          <w:tcPr>
            <w:tcW w:w="4394" w:type="dxa"/>
            <w:shd w:val="clear" w:color="auto" w:fill="auto"/>
          </w:tcPr>
          <w:p w14:paraId="25773BED" w14:textId="77777777" w:rsidR="003E0E19" w:rsidRPr="003E0E19" w:rsidRDefault="003E0E19" w:rsidP="003E0E19">
            <w:pPr>
              <w:pStyle w:val="TabelleText"/>
              <w:rPr>
                <w:rStyle w:val="RevisionText"/>
              </w:rPr>
            </w:pPr>
            <w:r w:rsidRPr="0037427E">
              <w:rPr>
                <w:rStyle w:val="RevisionText"/>
              </w:rPr>
              <w:t>Fürth, Stadt</w:t>
            </w:r>
          </w:p>
        </w:tc>
        <w:tc>
          <w:tcPr>
            <w:tcW w:w="4395" w:type="dxa"/>
            <w:shd w:val="clear" w:color="auto" w:fill="auto"/>
          </w:tcPr>
          <w:p w14:paraId="6A42C6F1" w14:textId="77777777" w:rsidR="003E0E19" w:rsidRPr="003E0E19" w:rsidRDefault="003E0E19" w:rsidP="003E0E19">
            <w:pPr>
              <w:pStyle w:val="TabelleText"/>
              <w:rPr>
                <w:rStyle w:val="RevisionText"/>
              </w:rPr>
            </w:pPr>
            <w:r w:rsidRPr="0037427E">
              <w:rPr>
                <w:rStyle w:val="RevisionText"/>
              </w:rPr>
              <w:t>IV</w:t>
            </w:r>
          </w:p>
        </w:tc>
      </w:tr>
      <w:tr w:rsidR="003E0E19" w:rsidRPr="003E0E19" w14:paraId="450EE11E" w14:textId="77777777" w:rsidTr="003E0E19">
        <w:tc>
          <w:tcPr>
            <w:tcW w:w="4394" w:type="dxa"/>
            <w:shd w:val="clear" w:color="auto" w:fill="auto"/>
          </w:tcPr>
          <w:p w14:paraId="36A38E0F" w14:textId="77777777" w:rsidR="003E0E19" w:rsidRPr="003E0E19" w:rsidRDefault="003E0E19" w:rsidP="003E0E19">
            <w:pPr>
              <w:pStyle w:val="TabelleText"/>
              <w:rPr>
                <w:rStyle w:val="RevisionText"/>
              </w:rPr>
            </w:pPr>
            <w:r w:rsidRPr="0037427E">
              <w:rPr>
                <w:rStyle w:val="RevisionText"/>
              </w:rPr>
              <w:t>Füssen, Stadt</w:t>
            </w:r>
          </w:p>
        </w:tc>
        <w:tc>
          <w:tcPr>
            <w:tcW w:w="4395" w:type="dxa"/>
            <w:shd w:val="clear" w:color="auto" w:fill="auto"/>
          </w:tcPr>
          <w:p w14:paraId="3B8DAC1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1C3033F" w14:textId="77777777" w:rsidTr="003E0E19">
        <w:tc>
          <w:tcPr>
            <w:tcW w:w="4394" w:type="dxa"/>
            <w:shd w:val="clear" w:color="auto" w:fill="auto"/>
          </w:tcPr>
          <w:p w14:paraId="66DF06AD" w14:textId="77777777" w:rsidR="003E0E19" w:rsidRPr="003E0E19" w:rsidRDefault="003E0E19" w:rsidP="003E0E19">
            <w:pPr>
              <w:pStyle w:val="TabelleText"/>
              <w:rPr>
                <w:rStyle w:val="RevisionText"/>
              </w:rPr>
            </w:pPr>
            <w:r w:rsidRPr="0037427E">
              <w:rPr>
                <w:rStyle w:val="RevisionText"/>
              </w:rPr>
              <w:t>Gaimersheim, M.</w:t>
            </w:r>
          </w:p>
        </w:tc>
        <w:tc>
          <w:tcPr>
            <w:tcW w:w="4395" w:type="dxa"/>
            <w:shd w:val="clear" w:color="auto" w:fill="auto"/>
          </w:tcPr>
          <w:p w14:paraId="150FFF54" w14:textId="77777777" w:rsidR="003E0E19" w:rsidRPr="003E0E19" w:rsidRDefault="003E0E19" w:rsidP="003E0E19">
            <w:pPr>
              <w:pStyle w:val="TabelleText"/>
              <w:rPr>
                <w:rStyle w:val="RevisionText"/>
              </w:rPr>
            </w:pPr>
            <w:r w:rsidRPr="0037427E">
              <w:rPr>
                <w:rStyle w:val="RevisionText"/>
              </w:rPr>
              <w:t>V</w:t>
            </w:r>
          </w:p>
        </w:tc>
      </w:tr>
      <w:tr w:rsidR="003E0E19" w:rsidRPr="003E0E19" w14:paraId="590558C8" w14:textId="77777777" w:rsidTr="003E0E19">
        <w:tc>
          <w:tcPr>
            <w:tcW w:w="4394" w:type="dxa"/>
            <w:shd w:val="clear" w:color="auto" w:fill="auto"/>
          </w:tcPr>
          <w:p w14:paraId="51605789" w14:textId="77777777" w:rsidR="003E0E19" w:rsidRPr="003E0E19" w:rsidRDefault="003E0E19" w:rsidP="003E0E19">
            <w:pPr>
              <w:pStyle w:val="TabelleText"/>
              <w:rPr>
                <w:rStyle w:val="RevisionText"/>
              </w:rPr>
            </w:pPr>
            <w:r w:rsidRPr="0037427E">
              <w:rPr>
                <w:rStyle w:val="RevisionText"/>
              </w:rPr>
              <w:t>Garching bei München, Stadt</w:t>
            </w:r>
          </w:p>
        </w:tc>
        <w:tc>
          <w:tcPr>
            <w:tcW w:w="4395" w:type="dxa"/>
            <w:shd w:val="clear" w:color="auto" w:fill="auto"/>
          </w:tcPr>
          <w:p w14:paraId="780AFFD4"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9B9E4D1" w14:textId="77777777" w:rsidTr="003E0E19">
        <w:tc>
          <w:tcPr>
            <w:tcW w:w="4394" w:type="dxa"/>
            <w:shd w:val="clear" w:color="auto" w:fill="auto"/>
          </w:tcPr>
          <w:p w14:paraId="3D2BD8BB" w14:textId="77777777" w:rsidR="003E0E19" w:rsidRPr="003E0E19" w:rsidRDefault="003E0E19" w:rsidP="003E0E19">
            <w:pPr>
              <w:pStyle w:val="TabelleText"/>
              <w:rPr>
                <w:rStyle w:val="RevisionText"/>
              </w:rPr>
            </w:pPr>
            <w:r w:rsidRPr="0037427E">
              <w:rPr>
                <w:rStyle w:val="RevisionText"/>
              </w:rPr>
              <w:t>Garmisch-Partenkirchen, M.</w:t>
            </w:r>
          </w:p>
        </w:tc>
        <w:tc>
          <w:tcPr>
            <w:tcW w:w="4395" w:type="dxa"/>
            <w:shd w:val="clear" w:color="auto" w:fill="auto"/>
          </w:tcPr>
          <w:p w14:paraId="5626633C" w14:textId="77777777" w:rsidR="003E0E19" w:rsidRPr="003E0E19" w:rsidRDefault="003E0E19" w:rsidP="003E0E19">
            <w:pPr>
              <w:pStyle w:val="TabelleText"/>
              <w:rPr>
                <w:rStyle w:val="RevisionText"/>
              </w:rPr>
            </w:pPr>
            <w:r w:rsidRPr="0037427E">
              <w:rPr>
                <w:rStyle w:val="RevisionText"/>
              </w:rPr>
              <w:t>VI</w:t>
            </w:r>
          </w:p>
        </w:tc>
      </w:tr>
      <w:tr w:rsidR="003E0E19" w:rsidRPr="003E0E19" w14:paraId="44D358CD" w14:textId="77777777" w:rsidTr="003E0E19">
        <w:tc>
          <w:tcPr>
            <w:tcW w:w="4394" w:type="dxa"/>
            <w:shd w:val="clear" w:color="auto" w:fill="auto"/>
          </w:tcPr>
          <w:p w14:paraId="0B8BEE9C" w14:textId="77777777" w:rsidR="003E0E19" w:rsidRPr="003E0E19" w:rsidRDefault="003E0E19" w:rsidP="003E0E19">
            <w:pPr>
              <w:pStyle w:val="TabelleText"/>
              <w:rPr>
                <w:rStyle w:val="RevisionText"/>
              </w:rPr>
            </w:pPr>
            <w:r w:rsidRPr="0037427E">
              <w:rPr>
                <w:rStyle w:val="RevisionText"/>
              </w:rPr>
              <w:t>Gauting</w:t>
            </w:r>
          </w:p>
        </w:tc>
        <w:tc>
          <w:tcPr>
            <w:tcW w:w="4395" w:type="dxa"/>
            <w:shd w:val="clear" w:color="auto" w:fill="auto"/>
          </w:tcPr>
          <w:p w14:paraId="124D917E" w14:textId="77777777" w:rsidR="003E0E19" w:rsidRPr="003E0E19" w:rsidRDefault="003E0E19" w:rsidP="003E0E19">
            <w:pPr>
              <w:pStyle w:val="TabelleText"/>
              <w:rPr>
                <w:rStyle w:val="RevisionText"/>
              </w:rPr>
            </w:pPr>
            <w:r w:rsidRPr="0037427E">
              <w:rPr>
                <w:rStyle w:val="RevisionText"/>
              </w:rPr>
              <w:t>VI</w:t>
            </w:r>
          </w:p>
        </w:tc>
      </w:tr>
      <w:tr w:rsidR="003E0E19" w:rsidRPr="003E0E19" w14:paraId="3589D409" w14:textId="77777777" w:rsidTr="003E0E19">
        <w:tc>
          <w:tcPr>
            <w:tcW w:w="4394" w:type="dxa"/>
            <w:shd w:val="clear" w:color="auto" w:fill="auto"/>
          </w:tcPr>
          <w:p w14:paraId="7B029BFE" w14:textId="77777777" w:rsidR="003E0E19" w:rsidRPr="003E0E19" w:rsidRDefault="003E0E19" w:rsidP="003E0E19">
            <w:pPr>
              <w:pStyle w:val="TabelleText"/>
              <w:rPr>
                <w:rStyle w:val="RevisionText"/>
              </w:rPr>
            </w:pPr>
            <w:r w:rsidRPr="0037427E">
              <w:rPr>
                <w:rStyle w:val="RevisionText"/>
              </w:rPr>
              <w:t>Geisenfeld, Stadt</w:t>
            </w:r>
          </w:p>
        </w:tc>
        <w:tc>
          <w:tcPr>
            <w:tcW w:w="4395" w:type="dxa"/>
            <w:shd w:val="clear" w:color="auto" w:fill="auto"/>
          </w:tcPr>
          <w:p w14:paraId="2E275237"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3870F65" w14:textId="77777777" w:rsidTr="003E0E19">
        <w:tc>
          <w:tcPr>
            <w:tcW w:w="4394" w:type="dxa"/>
            <w:shd w:val="clear" w:color="auto" w:fill="auto"/>
          </w:tcPr>
          <w:p w14:paraId="03981EC3" w14:textId="77777777" w:rsidR="003E0E19" w:rsidRPr="003E0E19" w:rsidRDefault="003E0E19" w:rsidP="003E0E19">
            <w:pPr>
              <w:pStyle w:val="TabelleText"/>
              <w:rPr>
                <w:rStyle w:val="RevisionText"/>
              </w:rPr>
            </w:pPr>
            <w:r w:rsidRPr="0037427E">
              <w:rPr>
                <w:rStyle w:val="RevisionText"/>
              </w:rPr>
              <w:t>Gemünden am Main, Stadt</w:t>
            </w:r>
          </w:p>
        </w:tc>
        <w:tc>
          <w:tcPr>
            <w:tcW w:w="4395" w:type="dxa"/>
            <w:shd w:val="clear" w:color="auto" w:fill="auto"/>
          </w:tcPr>
          <w:p w14:paraId="7DE0C8DF" w14:textId="77777777" w:rsidR="003E0E19" w:rsidRPr="003E0E19" w:rsidRDefault="003E0E19" w:rsidP="003E0E19">
            <w:pPr>
              <w:pStyle w:val="TabelleText"/>
              <w:rPr>
                <w:rStyle w:val="RevisionText"/>
              </w:rPr>
            </w:pPr>
            <w:r w:rsidRPr="0037427E">
              <w:rPr>
                <w:rStyle w:val="RevisionText"/>
              </w:rPr>
              <w:t>I</w:t>
            </w:r>
          </w:p>
        </w:tc>
      </w:tr>
      <w:tr w:rsidR="003E0E19" w:rsidRPr="003E0E19" w14:paraId="20F49956" w14:textId="77777777" w:rsidTr="003E0E19">
        <w:tc>
          <w:tcPr>
            <w:tcW w:w="4394" w:type="dxa"/>
            <w:shd w:val="clear" w:color="auto" w:fill="auto"/>
          </w:tcPr>
          <w:p w14:paraId="5F665D3F" w14:textId="77777777" w:rsidR="003E0E19" w:rsidRPr="003E0E19" w:rsidRDefault="003E0E19" w:rsidP="003E0E19">
            <w:pPr>
              <w:pStyle w:val="TabelleText"/>
              <w:rPr>
                <w:rStyle w:val="RevisionText"/>
              </w:rPr>
            </w:pPr>
            <w:r w:rsidRPr="0037427E">
              <w:rPr>
                <w:rStyle w:val="RevisionText"/>
              </w:rPr>
              <w:t>Geretsried, Stadt</w:t>
            </w:r>
          </w:p>
        </w:tc>
        <w:tc>
          <w:tcPr>
            <w:tcW w:w="4395" w:type="dxa"/>
            <w:shd w:val="clear" w:color="auto" w:fill="auto"/>
          </w:tcPr>
          <w:p w14:paraId="751425A1" w14:textId="77777777" w:rsidR="003E0E19" w:rsidRPr="003E0E19" w:rsidRDefault="003E0E19" w:rsidP="003E0E19">
            <w:pPr>
              <w:pStyle w:val="TabelleText"/>
              <w:rPr>
                <w:rStyle w:val="RevisionText"/>
              </w:rPr>
            </w:pPr>
            <w:r w:rsidRPr="0037427E">
              <w:rPr>
                <w:rStyle w:val="RevisionText"/>
              </w:rPr>
              <w:t>IV</w:t>
            </w:r>
          </w:p>
        </w:tc>
      </w:tr>
      <w:tr w:rsidR="003E0E19" w:rsidRPr="003E0E19" w14:paraId="2C57BAA2" w14:textId="77777777" w:rsidTr="003E0E19">
        <w:tc>
          <w:tcPr>
            <w:tcW w:w="4394" w:type="dxa"/>
            <w:shd w:val="clear" w:color="auto" w:fill="auto"/>
          </w:tcPr>
          <w:p w14:paraId="62AB37DB" w14:textId="77777777" w:rsidR="003E0E19" w:rsidRPr="003E0E19" w:rsidRDefault="003E0E19" w:rsidP="003E0E19">
            <w:pPr>
              <w:pStyle w:val="TabelleText"/>
              <w:rPr>
                <w:rStyle w:val="RevisionText"/>
              </w:rPr>
            </w:pPr>
            <w:r w:rsidRPr="0037427E">
              <w:rPr>
                <w:rStyle w:val="RevisionText"/>
              </w:rPr>
              <w:t>Germering, Stadt</w:t>
            </w:r>
          </w:p>
        </w:tc>
        <w:tc>
          <w:tcPr>
            <w:tcW w:w="4395" w:type="dxa"/>
            <w:shd w:val="clear" w:color="auto" w:fill="auto"/>
          </w:tcPr>
          <w:p w14:paraId="5D8AAE90" w14:textId="77777777" w:rsidR="003E0E19" w:rsidRPr="003E0E19" w:rsidRDefault="003E0E19" w:rsidP="003E0E19">
            <w:pPr>
              <w:pStyle w:val="TabelleText"/>
              <w:rPr>
                <w:rStyle w:val="RevisionText"/>
              </w:rPr>
            </w:pPr>
            <w:r w:rsidRPr="0037427E">
              <w:rPr>
                <w:rStyle w:val="RevisionText"/>
              </w:rPr>
              <w:t>VII</w:t>
            </w:r>
          </w:p>
        </w:tc>
      </w:tr>
      <w:tr w:rsidR="003E0E19" w:rsidRPr="003E0E19" w14:paraId="29B4E532" w14:textId="77777777" w:rsidTr="003E0E19">
        <w:tc>
          <w:tcPr>
            <w:tcW w:w="4394" w:type="dxa"/>
            <w:shd w:val="clear" w:color="auto" w:fill="auto"/>
          </w:tcPr>
          <w:p w14:paraId="3C9F970B" w14:textId="77777777" w:rsidR="003E0E19" w:rsidRPr="003E0E19" w:rsidRDefault="003E0E19" w:rsidP="003E0E19">
            <w:pPr>
              <w:pStyle w:val="TabelleText"/>
              <w:rPr>
                <w:rStyle w:val="RevisionText"/>
              </w:rPr>
            </w:pPr>
            <w:r w:rsidRPr="0037427E">
              <w:rPr>
                <w:rStyle w:val="RevisionText"/>
              </w:rPr>
              <w:t>Gersthofen, Stadt</w:t>
            </w:r>
          </w:p>
        </w:tc>
        <w:tc>
          <w:tcPr>
            <w:tcW w:w="4395" w:type="dxa"/>
            <w:shd w:val="clear" w:color="auto" w:fill="auto"/>
          </w:tcPr>
          <w:p w14:paraId="517251B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E55EE64" w14:textId="77777777" w:rsidTr="003E0E19">
        <w:tc>
          <w:tcPr>
            <w:tcW w:w="4394" w:type="dxa"/>
            <w:shd w:val="clear" w:color="auto" w:fill="auto"/>
          </w:tcPr>
          <w:p w14:paraId="1BC9663D" w14:textId="77777777" w:rsidR="003E0E19" w:rsidRPr="003E0E19" w:rsidRDefault="003E0E19" w:rsidP="003E0E19">
            <w:pPr>
              <w:pStyle w:val="TabelleText"/>
              <w:rPr>
                <w:rStyle w:val="RevisionText"/>
              </w:rPr>
            </w:pPr>
            <w:r w:rsidRPr="0037427E">
              <w:rPr>
                <w:rStyle w:val="RevisionText"/>
              </w:rPr>
              <w:t>Gilching</w:t>
            </w:r>
          </w:p>
        </w:tc>
        <w:tc>
          <w:tcPr>
            <w:tcW w:w="4395" w:type="dxa"/>
            <w:shd w:val="clear" w:color="auto" w:fill="auto"/>
          </w:tcPr>
          <w:p w14:paraId="1863F90C"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DE14258" w14:textId="77777777" w:rsidTr="003E0E19">
        <w:tc>
          <w:tcPr>
            <w:tcW w:w="4394" w:type="dxa"/>
            <w:shd w:val="clear" w:color="auto" w:fill="auto"/>
          </w:tcPr>
          <w:p w14:paraId="51A75289" w14:textId="77777777" w:rsidR="003E0E19" w:rsidRPr="003E0E19" w:rsidRDefault="003E0E19" w:rsidP="003E0E19">
            <w:pPr>
              <w:pStyle w:val="TabelleText"/>
              <w:rPr>
                <w:rStyle w:val="RevisionText"/>
              </w:rPr>
            </w:pPr>
            <w:r w:rsidRPr="0037427E">
              <w:rPr>
                <w:rStyle w:val="RevisionText"/>
              </w:rPr>
              <w:t>Goldbach, Markt</w:t>
            </w:r>
          </w:p>
        </w:tc>
        <w:tc>
          <w:tcPr>
            <w:tcW w:w="4395" w:type="dxa"/>
            <w:shd w:val="clear" w:color="auto" w:fill="auto"/>
          </w:tcPr>
          <w:p w14:paraId="1B16344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B5B43DD" w14:textId="77777777" w:rsidTr="003E0E19">
        <w:tc>
          <w:tcPr>
            <w:tcW w:w="4394" w:type="dxa"/>
            <w:shd w:val="clear" w:color="auto" w:fill="auto"/>
          </w:tcPr>
          <w:p w14:paraId="05BAF1AE" w14:textId="77777777" w:rsidR="003E0E19" w:rsidRPr="003E0E19" w:rsidRDefault="003E0E19" w:rsidP="003E0E19">
            <w:pPr>
              <w:pStyle w:val="TabelleText"/>
              <w:rPr>
                <w:rStyle w:val="RevisionText"/>
              </w:rPr>
            </w:pPr>
            <w:r w:rsidRPr="0037427E">
              <w:rPr>
                <w:rStyle w:val="RevisionText"/>
              </w:rPr>
              <w:t>Gräfelfing</w:t>
            </w:r>
          </w:p>
        </w:tc>
        <w:tc>
          <w:tcPr>
            <w:tcW w:w="4395" w:type="dxa"/>
            <w:shd w:val="clear" w:color="auto" w:fill="auto"/>
          </w:tcPr>
          <w:p w14:paraId="6FD64D2A" w14:textId="77777777" w:rsidR="003E0E19" w:rsidRPr="003E0E19" w:rsidRDefault="003E0E19" w:rsidP="003E0E19">
            <w:pPr>
              <w:pStyle w:val="TabelleText"/>
              <w:rPr>
                <w:rStyle w:val="RevisionText"/>
              </w:rPr>
            </w:pPr>
            <w:r w:rsidRPr="0037427E">
              <w:rPr>
                <w:rStyle w:val="RevisionText"/>
              </w:rPr>
              <w:t>VII</w:t>
            </w:r>
          </w:p>
        </w:tc>
      </w:tr>
      <w:tr w:rsidR="003E0E19" w:rsidRPr="003E0E19" w14:paraId="2597AA2D" w14:textId="77777777" w:rsidTr="003E0E19">
        <w:tc>
          <w:tcPr>
            <w:tcW w:w="4394" w:type="dxa"/>
            <w:shd w:val="clear" w:color="auto" w:fill="auto"/>
          </w:tcPr>
          <w:p w14:paraId="474735A6" w14:textId="77777777" w:rsidR="003E0E19" w:rsidRPr="003E0E19" w:rsidRDefault="003E0E19" w:rsidP="003E0E19">
            <w:pPr>
              <w:pStyle w:val="TabelleText"/>
              <w:rPr>
                <w:rStyle w:val="RevisionText"/>
              </w:rPr>
            </w:pPr>
            <w:r w:rsidRPr="0037427E">
              <w:rPr>
                <w:rStyle w:val="RevisionText"/>
              </w:rPr>
              <w:t>Grafing bei München, Stadt</w:t>
            </w:r>
          </w:p>
        </w:tc>
        <w:tc>
          <w:tcPr>
            <w:tcW w:w="4395" w:type="dxa"/>
            <w:shd w:val="clear" w:color="auto" w:fill="auto"/>
          </w:tcPr>
          <w:p w14:paraId="11E1FC45" w14:textId="77777777" w:rsidR="003E0E19" w:rsidRPr="003E0E19" w:rsidRDefault="003E0E19" w:rsidP="003E0E19">
            <w:pPr>
              <w:pStyle w:val="TabelleText"/>
              <w:rPr>
                <w:rStyle w:val="RevisionText"/>
              </w:rPr>
            </w:pPr>
            <w:r w:rsidRPr="0037427E">
              <w:rPr>
                <w:rStyle w:val="RevisionText"/>
              </w:rPr>
              <w:t>VII</w:t>
            </w:r>
          </w:p>
        </w:tc>
      </w:tr>
      <w:tr w:rsidR="003E0E19" w:rsidRPr="003E0E19" w14:paraId="786AD970" w14:textId="77777777" w:rsidTr="003E0E19">
        <w:tc>
          <w:tcPr>
            <w:tcW w:w="4394" w:type="dxa"/>
            <w:shd w:val="clear" w:color="auto" w:fill="auto"/>
          </w:tcPr>
          <w:p w14:paraId="46684249" w14:textId="77777777" w:rsidR="003E0E19" w:rsidRPr="003E0E19" w:rsidRDefault="003E0E19" w:rsidP="003E0E19">
            <w:pPr>
              <w:pStyle w:val="TabelleText"/>
              <w:rPr>
                <w:rStyle w:val="RevisionText"/>
              </w:rPr>
            </w:pPr>
            <w:r w:rsidRPr="0037427E">
              <w:rPr>
                <w:rStyle w:val="RevisionText"/>
              </w:rPr>
              <w:t>Gröbenzell</w:t>
            </w:r>
          </w:p>
        </w:tc>
        <w:tc>
          <w:tcPr>
            <w:tcW w:w="4395" w:type="dxa"/>
            <w:shd w:val="clear" w:color="auto" w:fill="auto"/>
          </w:tcPr>
          <w:p w14:paraId="28C3BE5E" w14:textId="77777777" w:rsidR="003E0E19" w:rsidRPr="003E0E19" w:rsidRDefault="003E0E19" w:rsidP="003E0E19">
            <w:pPr>
              <w:pStyle w:val="TabelleText"/>
              <w:rPr>
                <w:rStyle w:val="RevisionText"/>
              </w:rPr>
            </w:pPr>
            <w:r w:rsidRPr="0037427E">
              <w:rPr>
                <w:rStyle w:val="RevisionText"/>
              </w:rPr>
              <w:t>VII</w:t>
            </w:r>
          </w:p>
        </w:tc>
      </w:tr>
      <w:tr w:rsidR="003E0E19" w:rsidRPr="003E0E19" w14:paraId="73683428" w14:textId="77777777" w:rsidTr="003E0E19">
        <w:tc>
          <w:tcPr>
            <w:tcW w:w="4394" w:type="dxa"/>
            <w:shd w:val="clear" w:color="auto" w:fill="auto"/>
          </w:tcPr>
          <w:p w14:paraId="36248DDB" w14:textId="77777777" w:rsidR="003E0E19" w:rsidRPr="003E0E19" w:rsidRDefault="003E0E19" w:rsidP="003E0E19">
            <w:pPr>
              <w:pStyle w:val="TabelleText"/>
              <w:rPr>
                <w:rStyle w:val="RevisionText"/>
              </w:rPr>
            </w:pPr>
            <w:r w:rsidRPr="0037427E">
              <w:rPr>
                <w:rStyle w:val="RevisionText"/>
              </w:rPr>
              <w:t>Großostheim, Markt</w:t>
            </w:r>
          </w:p>
        </w:tc>
        <w:tc>
          <w:tcPr>
            <w:tcW w:w="4395" w:type="dxa"/>
            <w:shd w:val="clear" w:color="auto" w:fill="auto"/>
          </w:tcPr>
          <w:p w14:paraId="3362E140" w14:textId="77777777" w:rsidR="003E0E19" w:rsidRPr="003E0E19" w:rsidRDefault="003E0E19" w:rsidP="003E0E19">
            <w:pPr>
              <w:pStyle w:val="TabelleText"/>
              <w:rPr>
                <w:rStyle w:val="RevisionText"/>
              </w:rPr>
            </w:pPr>
            <w:r w:rsidRPr="0037427E">
              <w:rPr>
                <w:rStyle w:val="RevisionText"/>
              </w:rPr>
              <w:t>II</w:t>
            </w:r>
          </w:p>
        </w:tc>
      </w:tr>
      <w:tr w:rsidR="003E0E19" w:rsidRPr="003E0E19" w14:paraId="17555A6C" w14:textId="77777777" w:rsidTr="003E0E19">
        <w:tc>
          <w:tcPr>
            <w:tcW w:w="4394" w:type="dxa"/>
            <w:shd w:val="clear" w:color="auto" w:fill="auto"/>
          </w:tcPr>
          <w:p w14:paraId="7FA5CF8C" w14:textId="77777777" w:rsidR="003E0E19" w:rsidRPr="003E0E19" w:rsidRDefault="003E0E19" w:rsidP="003E0E19">
            <w:pPr>
              <w:pStyle w:val="TabelleText"/>
              <w:rPr>
                <w:rStyle w:val="RevisionText"/>
              </w:rPr>
            </w:pPr>
            <w:r w:rsidRPr="0037427E">
              <w:rPr>
                <w:rStyle w:val="RevisionText"/>
              </w:rPr>
              <w:t>Grünwald</w:t>
            </w:r>
          </w:p>
        </w:tc>
        <w:tc>
          <w:tcPr>
            <w:tcW w:w="4395" w:type="dxa"/>
            <w:shd w:val="clear" w:color="auto" w:fill="auto"/>
          </w:tcPr>
          <w:p w14:paraId="17183927" w14:textId="77777777" w:rsidR="003E0E19" w:rsidRPr="003E0E19" w:rsidRDefault="003E0E19" w:rsidP="003E0E19">
            <w:pPr>
              <w:pStyle w:val="TabelleText"/>
              <w:rPr>
                <w:rStyle w:val="RevisionText"/>
              </w:rPr>
            </w:pPr>
            <w:r w:rsidRPr="0037427E">
              <w:rPr>
                <w:rStyle w:val="RevisionText"/>
              </w:rPr>
              <w:t>VII</w:t>
            </w:r>
          </w:p>
        </w:tc>
      </w:tr>
      <w:tr w:rsidR="003E0E19" w:rsidRPr="003E0E19" w14:paraId="57E32C93" w14:textId="77777777" w:rsidTr="003E0E19">
        <w:tc>
          <w:tcPr>
            <w:tcW w:w="4394" w:type="dxa"/>
            <w:shd w:val="clear" w:color="auto" w:fill="auto"/>
          </w:tcPr>
          <w:p w14:paraId="407A9F20" w14:textId="77777777" w:rsidR="003E0E19" w:rsidRPr="003E0E19" w:rsidRDefault="003E0E19" w:rsidP="003E0E19">
            <w:pPr>
              <w:pStyle w:val="TabelleText"/>
              <w:rPr>
                <w:rStyle w:val="RevisionText"/>
              </w:rPr>
            </w:pPr>
            <w:r w:rsidRPr="0037427E">
              <w:rPr>
                <w:rStyle w:val="RevisionText"/>
              </w:rPr>
              <w:t>Günzburg, Stadt</w:t>
            </w:r>
          </w:p>
        </w:tc>
        <w:tc>
          <w:tcPr>
            <w:tcW w:w="4395" w:type="dxa"/>
            <w:shd w:val="clear" w:color="auto" w:fill="auto"/>
          </w:tcPr>
          <w:p w14:paraId="3B3769D0" w14:textId="77777777" w:rsidR="003E0E19" w:rsidRPr="003E0E19" w:rsidRDefault="003E0E19" w:rsidP="003E0E19">
            <w:pPr>
              <w:pStyle w:val="TabelleText"/>
              <w:rPr>
                <w:rStyle w:val="RevisionText"/>
              </w:rPr>
            </w:pPr>
            <w:r w:rsidRPr="0037427E">
              <w:rPr>
                <w:rStyle w:val="RevisionText"/>
              </w:rPr>
              <w:t>II</w:t>
            </w:r>
          </w:p>
        </w:tc>
      </w:tr>
      <w:tr w:rsidR="003E0E19" w:rsidRPr="003E0E19" w14:paraId="2D479D7E" w14:textId="77777777" w:rsidTr="003E0E19">
        <w:tc>
          <w:tcPr>
            <w:tcW w:w="4394" w:type="dxa"/>
            <w:shd w:val="clear" w:color="auto" w:fill="auto"/>
          </w:tcPr>
          <w:p w14:paraId="4131DF57" w14:textId="77777777" w:rsidR="003E0E19" w:rsidRPr="003E0E19" w:rsidRDefault="003E0E19" w:rsidP="003E0E19">
            <w:pPr>
              <w:pStyle w:val="TabelleText"/>
              <w:rPr>
                <w:rStyle w:val="RevisionText"/>
              </w:rPr>
            </w:pPr>
            <w:r w:rsidRPr="0037427E">
              <w:rPr>
                <w:rStyle w:val="RevisionText"/>
              </w:rPr>
              <w:t>Gunzenhausen, Stadt</w:t>
            </w:r>
          </w:p>
        </w:tc>
        <w:tc>
          <w:tcPr>
            <w:tcW w:w="4395" w:type="dxa"/>
            <w:shd w:val="clear" w:color="auto" w:fill="auto"/>
          </w:tcPr>
          <w:p w14:paraId="3151E193" w14:textId="77777777" w:rsidR="003E0E19" w:rsidRPr="003E0E19" w:rsidRDefault="003E0E19" w:rsidP="003E0E19">
            <w:pPr>
              <w:pStyle w:val="TabelleText"/>
              <w:rPr>
                <w:rStyle w:val="RevisionText"/>
              </w:rPr>
            </w:pPr>
            <w:r w:rsidRPr="0037427E">
              <w:rPr>
                <w:rStyle w:val="RevisionText"/>
              </w:rPr>
              <w:t>I</w:t>
            </w:r>
          </w:p>
        </w:tc>
      </w:tr>
      <w:tr w:rsidR="003E0E19" w:rsidRPr="003E0E19" w14:paraId="6052A0C8" w14:textId="77777777" w:rsidTr="003E0E19">
        <w:tc>
          <w:tcPr>
            <w:tcW w:w="4394" w:type="dxa"/>
            <w:shd w:val="clear" w:color="auto" w:fill="auto"/>
          </w:tcPr>
          <w:p w14:paraId="2F71C37D" w14:textId="77777777" w:rsidR="003E0E19" w:rsidRPr="003E0E19" w:rsidRDefault="003E0E19" w:rsidP="003E0E19">
            <w:pPr>
              <w:pStyle w:val="TabelleText"/>
              <w:rPr>
                <w:rStyle w:val="RevisionText"/>
              </w:rPr>
            </w:pPr>
            <w:r w:rsidRPr="0037427E">
              <w:rPr>
                <w:rStyle w:val="RevisionText"/>
              </w:rPr>
              <w:t>Haar</w:t>
            </w:r>
          </w:p>
        </w:tc>
        <w:tc>
          <w:tcPr>
            <w:tcW w:w="4395" w:type="dxa"/>
            <w:shd w:val="clear" w:color="auto" w:fill="auto"/>
          </w:tcPr>
          <w:p w14:paraId="3A656EA6"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7CA5AC2" w14:textId="77777777" w:rsidTr="003E0E19">
        <w:tc>
          <w:tcPr>
            <w:tcW w:w="4394" w:type="dxa"/>
            <w:shd w:val="clear" w:color="auto" w:fill="auto"/>
          </w:tcPr>
          <w:p w14:paraId="5CEF07A0" w14:textId="77777777" w:rsidR="003E0E19" w:rsidRPr="003E0E19" w:rsidRDefault="003E0E19" w:rsidP="003E0E19">
            <w:pPr>
              <w:pStyle w:val="TabelleText"/>
              <w:rPr>
                <w:rStyle w:val="RevisionText"/>
              </w:rPr>
            </w:pPr>
            <w:r w:rsidRPr="0037427E">
              <w:rPr>
                <w:rStyle w:val="RevisionText"/>
              </w:rPr>
              <w:t>Hallbergmoos</w:t>
            </w:r>
          </w:p>
        </w:tc>
        <w:tc>
          <w:tcPr>
            <w:tcW w:w="4395" w:type="dxa"/>
            <w:shd w:val="clear" w:color="auto" w:fill="auto"/>
          </w:tcPr>
          <w:p w14:paraId="59045F56"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29F6C32" w14:textId="77777777" w:rsidTr="003E0E19">
        <w:tc>
          <w:tcPr>
            <w:tcW w:w="4394" w:type="dxa"/>
            <w:shd w:val="clear" w:color="auto" w:fill="auto"/>
          </w:tcPr>
          <w:p w14:paraId="49088943" w14:textId="77777777" w:rsidR="003E0E19" w:rsidRPr="003E0E19" w:rsidRDefault="003E0E19" w:rsidP="003E0E19">
            <w:pPr>
              <w:pStyle w:val="TabelleText"/>
              <w:rPr>
                <w:rStyle w:val="RevisionText"/>
              </w:rPr>
            </w:pPr>
            <w:r w:rsidRPr="0037427E">
              <w:rPr>
                <w:rStyle w:val="RevisionText"/>
              </w:rPr>
              <w:t>Hammelburg, Stadt</w:t>
            </w:r>
          </w:p>
        </w:tc>
        <w:tc>
          <w:tcPr>
            <w:tcW w:w="4395" w:type="dxa"/>
            <w:shd w:val="clear" w:color="auto" w:fill="auto"/>
          </w:tcPr>
          <w:p w14:paraId="67869F70" w14:textId="77777777" w:rsidR="003E0E19" w:rsidRPr="003E0E19" w:rsidRDefault="003E0E19" w:rsidP="003E0E19">
            <w:pPr>
              <w:pStyle w:val="TabelleText"/>
              <w:rPr>
                <w:rStyle w:val="RevisionText"/>
              </w:rPr>
            </w:pPr>
            <w:r w:rsidRPr="0037427E">
              <w:rPr>
                <w:rStyle w:val="RevisionText"/>
              </w:rPr>
              <w:t>I</w:t>
            </w:r>
          </w:p>
        </w:tc>
      </w:tr>
      <w:tr w:rsidR="003E0E19" w:rsidRPr="003E0E19" w14:paraId="0268914A" w14:textId="77777777" w:rsidTr="003E0E19">
        <w:tc>
          <w:tcPr>
            <w:tcW w:w="4394" w:type="dxa"/>
            <w:shd w:val="clear" w:color="auto" w:fill="auto"/>
          </w:tcPr>
          <w:p w14:paraId="29069235" w14:textId="77777777" w:rsidR="003E0E19" w:rsidRPr="003E0E19" w:rsidRDefault="003E0E19" w:rsidP="003E0E19">
            <w:pPr>
              <w:pStyle w:val="TabelleText"/>
              <w:rPr>
                <w:rStyle w:val="RevisionText"/>
              </w:rPr>
            </w:pPr>
            <w:r w:rsidRPr="0037427E">
              <w:rPr>
                <w:rStyle w:val="RevisionText"/>
              </w:rPr>
              <w:t>Haßfurt, Stadt</w:t>
            </w:r>
          </w:p>
        </w:tc>
        <w:tc>
          <w:tcPr>
            <w:tcW w:w="4395" w:type="dxa"/>
            <w:shd w:val="clear" w:color="auto" w:fill="auto"/>
          </w:tcPr>
          <w:p w14:paraId="7C23BF23" w14:textId="77777777" w:rsidR="003E0E19" w:rsidRPr="003E0E19" w:rsidRDefault="003E0E19" w:rsidP="003E0E19">
            <w:pPr>
              <w:pStyle w:val="TabelleText"/>
              <w:rPr>
                <w:rStyle w:val="RevisionText"/>
              </w:rPr>
            </w:pPr>
            <w:r w:rsidRPr="0037427E">
              <w:rPr>
                <w:rStyle w:val="RevisionText"/>
              </w:rPr>
              <w:t>II</w:t>
            </w:r>
          </w:p>
        </w:tc>
      </w:tr>
      <w:tr w:rsidR="003E0E19" w:rsidRPr="003E0E19" w14:paraId="2B81F111" w14:textId="77777777" w:rsidTr="003E0E19">
        <w:tc>
          <w:tcPr>
            <w:tcW w:w="4394" w:type="dxa"/>
            <w:shd w:val="clear" w:color="auto" w:fill="auto"/>
          </w:tcPr>
          <w:p w14:paraId="009A62D5" w14:textId="77777777" w:rsidR="003E0E19" w:rsidRPr="003E0E19" w:rsidRDefault="003E0E19" w:rsidP="003E0E19">
            <w:pPr>
              <w:pStyle w:val="TabelleText"/>
              <w:rPr>
                <w:rStyle w:val="RevisionText"/>
              </w:rPr>
            </w:pPr>
            <w:r w:rsidRPr="0037427E">
              <w:rPr>
                <w:rStyle w:val="RevisionText"/>
              </w:rPr>
              <w:t>Hauzenberg, Stadt</w:t>
            </w:r>
          </w:p>
        </w:tc>
        <w:tc>
          <w:tcPr>
            <w:tcW w:w="4395" w:type="dxa"/>
            <w:shd w:val="clear" w:color="auto" w:fill="auto"/>
          </w:tcPr>
          <w:p w14:paraId="3DCE3988" w14:textId="77777777" w:rsidR="003E0E19" w:rsidRPr="003E0E19" w:rsidRDefault="003E0E19" w:rsidP="003E0E19">
            <w:pPr>
              <w:pStyle w:val="TabelleText"/>
              <w:rPr>
                <w:rStyle w:val="RevisionText"/>
              </w:rPr>
            </w:pPr>
            <w:r w:rsidRPr="0037427E">
              <w:rPr>
                <w:rStyle w:val="RevisionText"/>
              </w:rPr>
              <w:t>I</w:t>
            </w:r>
          </w:p>
        </w:tc>
      </w:tr>
      <w:tr w:rsidR="003E0E19" w:rsidRPr="003E0E19" w14:paraId="6AA554EC" w14:textId="77777777" w:rsidTr="003E0E19">
        <w:tc>
          <w:tcPr>
            <w:tcW w:w="4394" w:type="dxa"/>
            <w:shd w:val="clear" w:color="auto" w:fill="auto"/>
          </w:tcPr>
          <w:p w14:paraId="3309D7AB" w14:textId="77777777" w:rsidR="003E0E19" w:rsidRPr="003E0E19" w:rsidRDefault="003E0E19" w:rsidP="003E0E19">
            <w:pPr>
              <w:pStyle w:val="TabelleText"/>
              <w:rPr>
                <w:rStyle w:val="RevisionText"/>
              </w:rPr>
            </w:pPr>
            <w:r w:rsidRPr="0037427E">
              <w:rPr>
                <w:rStyle w:val="RevisionText"/>
              </w:rPr>
              <w:t>Herrsching a. Ammersee</w:t>
            </w:r>
          </w:p>
        </w:tc>
        <w:tc>
          <w:tcPr>
            <w:tcW w:w="4395" w:type="dxa"/>
            <w:shd w:val="clear" w:color="auto" w:fill="auto"/>
          </w:tcPr>
          <w:p w14:paraId="1BA38155" w14:textId="77777777" w:rsidR="003E0E19" w:rsidRPr="003E0E19" w:rsidRDefault="003E0E19" w:rsidP="003E0E19">
            <w:pPr>
              <w:pStyle w:val="TabelleText"/>
              <w:rPr>
                <w:rStyle w:val="RevisionText"/>
              </w:rPr>
            </w:pPr>
            <w:r w:rsidRPr="0037427E">
              <w:rPr>
                <w:rStyle w:val="RevisionText"/>
              </w:rPr>
              <w:t>V</w:t>
            </w:r>
          </w:p>
        </w:tc>
      </w:tr>
      <w:tr w:rsidR="003E0E19" w:rsidRPr="003E0E19" w14:paraId="62F37ADB" w14:textId="77777777" w:rsidTr="003E0E19">
        <w:tc>
          <w:tcPr>
            <w:tcW w:w="4394" w:type="dxa"/>
            <w:shd w:val="clear" w:color="auto" w:fill="auto"/>
          </w:tcPr>
          <w:p w14:paraId="63B7C0AB" w14:textId="77777777" w:rsidR="003E0E19" w:rsidRPr="003E0E19" w:rsidRDefault="003E0E19" w:rsidP="003E0E19">
            <w:pPr>
              <w:pStyle w:val="TabelleText"/>
              <w:rPr>
                <w:rStyle w:val="RevisionText"/>
              </w:rPr>
            </w:pPr>
            <w:r w:rsidRPr="0037427E">
              <w:rPr>
                <w:rStyle w:val="RevisionText"/>
              </w:rPr>
              <w:t>Hersbruck, Stadt</w:t>
            </w:r>
          </w:p>
        </w:tc>
        <w:tc>
          <w:tcPr>
            <w:tcW w:w="4395" w:type="dxa"/>
            <w:shd w:val="clear" w:color="auto" w:fill="auto"/>
          </w:tcPr>
          <w:p w14:paraId="1B673F48"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84855BC" w14:textId="77777777" w:rsidTr="003E0E19">
        <w:tc>
          <w:tcPr>
            <w:tcW w:w="4394" w:type="dxa"/>
            <w:shd w:val="clear" w:color="auto" w:fill="auto"/>
          </w:tcPr>
          <w:p w14:paraId="31BD0B43" w14:textId="77777777" w:rsidR="003E0E19" w:rsidRPr="003E0E19" w:rsidRDefault="003E0E19" w:rsidP="003E0E19">
            <w:pPr>
              <w:pStyle w:val="TabelleText"/>
              <w:rPr>
                <w:rStyle w:val="RevisionText"/>
              </w:rPr>
            </w:pPr>
            <w:r w:rsidRPr="0037427E">
              <w:rPr>
                <w:rStyle w:val="RevisionText"/>
              </w:rPr>
              <w:t>Herzogenaurach, Stadt</w:t>
            </w:r>
          </w:p>
        </w:tc>
        <w:tc>
          <w:tcPr>
            <w:tcW w:w="4395" w:type="dxa"/>
            <w:shd w:val="clear" w:color="auto" w:fill="auto"/>
          </w:tcPr>
          <w:p w14:paraId="3C65CBCD" w14:textId="77777777" w:rsidR="003E0E19" w:rsidRPr="003E0E19" w:rsidRDefault="003E0E19" w:rsidP="003E0E19">
            <w:pPr>
              <w:pStyle w:val="TabelleText"/>
              <w:rPr>
                <w:rStyle w:val="RevisionText"/>
              </w:rPr>
            </w:pPr>
            <w:r w:rsidRPr="0037427E">
              <w:rPr>
                <w:rStyle w:val="RevisionText"/>
              </w:rPr>
              <w:t>IV</w:t>
            </w:r>
          </w:p>
        </w:tc>
      </w:tr>
      <w:tr w:rsidR="003E0E19" w:rsidRPr="003E0E19" w14:paraId="26A3CE21" w14:textId="77777777" w:rsidTr="003E0E19">
        <w:tc>
          <w:tcPr>
            <w:tcW w:w="4394" w:type="dxa"/>
            <w:shd w:val="clear" w:color="auto" w:fill="auto"/>
          </w:tcPr>
          <w:p w14:paraId="7A0DD41A" w14:textId="77777777" w:rsidR="003E0E19" w:rsidRPr="003E0E19" w:rsidRDefault="003E0E19" w:rsidP="003E0E19">
            <w:pPr>
              <w:pStyle w:val="TabelleText"/>
              <w:rPr>
                <w:rStyle w:val="RevisionText"/>
              </w:rPr>
            </w:pPr>
            <w:r w:rsidRPr="0037427E">
              <w:rPr>
                <w:rStyle w:val="RevisionText"/>
              </w:rPr>
              <w:t>Hilpoltstein, Stadt</w:t>
            </w:r>
          </w:p>
        </w:tc>
        <w:tc>
          <w:tcPr>
            <w:tcW w:w="4395" w:type="dxa"/>
            <w:shd w:val="clear" w:color="auto" w:fill="auto"/>
          </w:tcPr>
          <w:p w14:paraId="7F8EDC3B" w14:textId="77777777" w:rsidR="003E0E19" w:rsidRPr="003E0E19" w:rsidRDefault="003E0E19" w:rsidP="003E0E19">
            <w:pPr>
              <w:pStyle w:val="TabelleText"/>
              <w:rPr>
                <w:rStyle w:val="RevisionText"/>
              </w:rPr>
            </w:pPr>
            <w:r w:rsidRPr="0037427E">
              <w:rPr>
                <w:rStyle w:val="RevisionText"/>
              </w:rPr>
              <w:t>II</w:t>
            </w:r>
          </w:p>
        </w:tc>
      </w:tr>
      <w:tr w:rsidR="003E0E19" w:rsidRPr="003E0E19" w14:paraId="2792AC37" w14:textId="77777777" w:rsidTr="003E0E19">
        <w:tc>
          <w:tcPr>
            <w:tcW w:w="4394" w:type="dxa"/>
            <w:shd w:val="clear" w:color="auto" w:fill="auto"/>
          </w:tcPr>
          <w:p w14:paraId="752783DA" w14:textId="77777777" w:rsidR="003E0E19" w:rsidRPr="003E0E19" w:rsidRDefault="003E0E19" w:rsidP="003E0E19">
            <w:pPr>
              <w:pStyle w:val="TabelleText"/>
              <w:rPr>
                <w:rStyle w:val="RevisionText"/>
              </w:rPr>
            </w:pPr>
            <w:r w:rsidRPr="0037427E">
              <w:rPr>
                <w:rStyle w:val="RevisionText"/>
              </w:rPr>
              <w:t>Hirschaid, Markt</w:t>
            </w:r>
          </w:p>
        </w:tc>
        <w:tc>
          <w:tcPr>
            <w:tcW w:w="4395" w:type="dxa"/>
            <w:shd w:val="clear" w:color="auto" w:fill="auto"/>
          </w:tcPr>
          <w:p w14:paraId="07FA476C" w14:textId="77777777" w:rsidR="003E0E19" w:rsidRPr="003E0E19" w:rsidRDefault="003E0E19" w:rsidP="003E0E19">
            <w:pPr>
              <w:pStyle w:val="TabelleText"/>
              <w:rPr>
                <w:rStyle w:val="RevisionText"/>
              </w:rPr>
            </w:pPr>
            <w:r w:rsidRPr="0037427E">
              <w:rPr>
                <w:rStyle w:val="RevisionText"/>
              </w:rPr>
              <w:t>I</w:t>
            </w:r>
          </w:p>
        </w:tc>
      </w:tr>
      <w:tr w:rsidR="003E0E19" w:rsidRPr="003E0E19" w14:paraId="26CC8C1A" w14:textId="77777777" w:rsidTr="003E0E19">
        <w:tc>
          <w:tcPr>
            <w:tcW w:w="4394" w:type="dxa"/>
            <w:shd w:val="clear" w:color="auto" w:fill="auto"/>
          </w:tcPr>
          <w:p w14:paraId="40E57360" w14:textId="77777777" w:rsidR="003E0E19" w:rsidRPr="003E0E19" w:rsidRDefault="003E0E19" w:rsidP="003E0E19">
            <w:pPr>
              <w:pStyle w:val="TabelleText"/>
              <w:rPr>
                <w:rStyle w:val="RevisionText"/>
              </w:rPr>
            </w:pPr>
            <w:r w:rsidRPr="0037427E">
              <w:rPr>
                <w:rStyle w:val="RevisionText"/>
              </w:rPr>
              <w:t>Höchstadt a. d. Aisch, Stadt</w:t>
            </w:r>
          </w:p>
        </w:tc>
        <w:tc>
          <w:tcPr>
            <w:tcW w:w="4395" w:type="dxa"/>
            <w:shd w:val="clear" w:color="auto" w:fill="auto"/>
          </w:tcPr>
          <w:p w14:paraId="3D8808F6" w14:textId="77777777" w:rsidR="003E0E19" w:rsidRPr="003E0E19" w:rsidRDefault="003E0E19" w:rsidP="003E0E19">
            <w:pPr>
              <w:pStyle w:val="TabelleText"/>
              <w:rPr>
                <w:rStyle w:val="RevisionText"/>
              </w:rPr>
            </w:pPr>
            <w:r w:rsidRPr="0037427E">
              <w:rPr>
                <w:rStyle w:val="RevisionText"/>
              </w:rPr>
              <w:t>III</w:t>
            </w:r>
          </w:p>
        </w:tc>
      </w:tr>
      <w:tr w:rsidR="003E0E19" w:rsidRPr="003E0E19" w14:paraId="6038DBEE" w14:textId="77777777" w:rsidTr="003E0E19">
        <w:tc>
          <w:tcPr>
            <w:tcW w:w="4394" w:type="dxa"/>
            <w:shd w:val="clear" w:color="auto" w:fill="auto"/>
          </w:tcPr>
          <w:p w14:paraId="102786E8" w14:textId="77777777" w:rsidR="003E0E19" w:rsidRPr="003E0E19" w:rsidRDefault="003E0E19" w:rsidP="003E0E19">
            <w:pPr>
              <w:pStyle w:val="TabelleText"/>
              <w:rPr>
                <w:rStyle w:val="RevisionText"/>
              </w:rPr>
            </w:pPr>
            <w:r w:rsidRPr="0037427E">
              <w:rPr>
                <w:rStyle w:val="RevisionText"/>
              </w:rPr>
              <w:t>Höhenkirchen-Sieg.</w:t>
            </w:r>
          </w:p>
        </w:tc>
        <w:tc>
          <w:tcPr>
            <w:tcW w:w="4395" w:type="dxa"/>
            <w:shd w:val="clear" w:color="auto" w:fill="auto"/>
          </w:tcPr>
          <w:p w14:paraId="576F345E"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0073D0A" w14:textId="77777777" w:rsidTr="003E0E19">
        <w:tc>
          <w:tcPr>
            <w:tcW w:w="4394" w:type="dxa"/>
            <w:shd w:val="clear" w:color="auto" w:fill="auto"/>
          </w:tcPr>
          <w:p w14:paraId="005A14E1" w14:textId="77777777" w:rsidR="003E0E19" w:rsidRPr="003E0E19" w:rsidRDefault="003E0E19" w:rsidP="003E0E19">
            <w:pPr>
              <w:pStyle w:val="TabelleText"/>
              <w:rPr>
                <w:rStyle w:val="RevisionText"/>
              </w:rPr>
            </w:pPr>
            <w:r w:rsidRPr="0037427E">
              <w:rPr>
                <w:rStyle w:val="RevisionText"/>
              </w:rPr>
              <w:t>Hösbach, Markt</w:t>
            </w:r>
          </w:p>
        </w:tc>
        <w:tc>
          <w:tcPr>
            <w:tcW w:w="4395" w:type="dxa"/>
            <w:shd w:val="clear" w:color="auto" w:fill="auto"/>
          </w:tcPr>
          <w:p w14:paraId="1ADF9FEE" w14:textId="77777777" w:rsidR="003E0E19" w:rsidRPr="003E0E19" w:rsidRDefault="003E0E19" w:rsidP="003E0E19">
            <w:pPr>
              <w:pStyle w:val="TabelleText"/>
              <w:rPr>
                <w:rStyle w:val="RevisionText"/>
              </w:rPr>
            </w:pPr>
            <w:r w:rsidRPr="0037427E">
              <w:rPr>
                <w:rStyle w:val="RevisionText"/>
              </w:rPr>
              <w:t>II</w:t>
            </w:r>
          </w:p>
        </w:tc>
      </w:tr>
      <w:tr w:rsidR="003E0E19" w:rsidRPr="003E0E19" w14:paraId="27754756" w14:textId="77777777" w:rsidTr="003E0E19">
        <w:tc>
          <w:tcPr>
            <w:tcW w:w="4394" w:type="dxa"/>
            <w:shd w:val="clear" w:color="auto" w:fill="auto"/>
          </w:tcPr>
          <w:p w14:paraId="00BD66C1" w14:textId="77777777" w:rsidR="003E0E19" w:rsidRPr="003E0E19" w:rsidRDefault="003E0E19" w:rsidP="003E0E19">
            <w:pPr>
              <w:pStyle w:val="TabelleText"/>
              <w:rPr>
                <w:rStyle w:val="RevisionText"/>
              </w:rPr>
            </w:pPr>
            <w:r w:rsidRPr="0037427E">
              <w:rPr>
                <w:rStyle w:val="RevisionText"/>
              </w:rPr>
              <w:t>Hof, Stadt</w:t>
            </w:r>
          </w:p>
        </w:tc>
        <w:tc>
          <w:tcPr>
            <w:tcW w:w="4395" w:type="dxa"/>
            <w:shd w:val="clear" w:color="auto" w:fill="auto"/>
          </w:tcPr>
          <w:p w14:paraId="7D1B9D7A" w14:textId="77777777" w:rsidR="003E0E19" w:rsidRPr="003E0E19" w:rsidRDefault="003E0E19" w:rsidP="003E0E19">
            <w:pPr>
              <w:pStyle w:val="TabelleText"/>
              <w:rPr>
                <w:rStyle w:val="RevisionText"/>
              </w:rPr>
            </w:pPr>
            <w:r w:rsidRPr="0037427E">
              <w:rPr>
                <w:rStyle w:val="RevisionText"/>
              </w:rPr>
              <w:t>I</w:t>
            </w:r>
          </w:p>
        </w:tc>
      </w:tr>
      <w:tr w:rsidR="003E0E19" w:rsidRPr="003E0E19" w14:paraId="40B204B2" w14:textId="77777777" w:rsidTr="003E0E19">
        <w:tc>
          <w:tcPr>
            <w:tcW w:w="4394" w:type="dxa"/>
            <w:shd w:val="clear" w:color="auto" w:fill="auto"/>
          </w:tcPr>
          <w:p w14:paraId="593E708D" w14:textId="77777777" w:rsidR="003E0E19" w:rsidRPr="003E0E19" w:rsidRDefault="003E0E19" w:rsidP="003E0E19">
            <w:pPr>
              <w:pStyle w:val="TabelleText"/>
              <w:rPr>
                <w:rStyle w:val="RevisionText"/>
              </w:rPr>
            </w:pPr>
            <w:r w:rsidRPr="0037427E">
              <w:rPr>
                <w:rStyle w:val="RevisionText"/>
              </w:rPr>
              <w:t>Holzkirchen, Markt</w:t>
            </w:r>
          </w:p>
        </w:tc>
        <w:tc>
          <w:tcPr>
            <w:tcW w:w="4395" w:type="dxa"/>
            <w:shd w:val="clear" w:color="auto" w:fill="auto"/>
          </w:tcPr>
          <w:p w14:paraId="4B70C7E9" w14:textId="77777777" w:rsidR="003E0E19" w:rsidRPr="003E0E19" w:rsidRDefault="003E0E19" w:rsidP="003E0E19">
            <w:pPr>
              <w:pStyle w:val="TabelleText"/>
              <w:rPr>
                <w:rStyle w:val="RevisionText"/>
              </w:rPr>
            </w:pPr>
            <w:r w:rsidRPr="0037427E">
              <w:rPr>
                <w:rStyle w:val="RevisionText"/>
              </w:rPr>
              <w:t>VI</w:t>
            </w:r>
          </w:p>
        </w:tc>
      </w:tr>
      <w:tr w:rsidR="003E0E19" w:rsidRPr="003E0E19" w14:paraId="6E074BD2" w14:textId="77777777" w:rsidTr="003E0E19">
        <w:tc>
          <w:tcPr>
            <w:tcW w:w="4394" w:type="dxa"/>
            <w:shd w:val="clear" w:color="auto" w:fill="auto"/>
          </w:tcPr>
          <w:p w14:paraId="086AEC58" w14:textId="77777777" w:rsidR="003E0E19" w:rsidRPr="003E0E19" w:rsidRDefault="003E0E19" w:rsidP="003E0E19">
            <w:pPr>
              <w:pStyle w:val="TabelleText"/>
              <w:rPr>
                <w:rStyle w:val="RevisionText"/>
              </w:rPr>
            </w:pPr>
            <w:r w:rsidRPr="0037427E">
              <w:rPr>
                <w:rStyle w:val="RevisionText"/>
              </w:rPr>
              <w:t>Illertissen, Stadt</w:t>
            </w:r>
          </w:p>
        </w:tc>
        <w:tc>
          <w:tcPr>
            <w:tcW w:w="4395" w:type="dxa"/>
            <w:shd w:val="clear" w:color="auto" w:fill="auto"/>
          </w:tcPr>
          <w:p w14:paraId="08F9B0FB"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98E14FC" w14:textId="77777777" w:rsidTr="003E0E19">
        <w:tc>
          <w:tcPr>
            <w:tcW w:w="4394" w:type="dxa"/>
            <w:shd w:val="clear" w:color="auto" w:fill="auto"/>
          </w:tcPr>
          <w:p w14:paraId="28F4B1CC" w14:textId="77777777" w:rsidR="003E0E19" w:rsidRPr="003E0E19" w:rsidRDefault="003E0E19" w:rsidP="003E0E19">
            <w:pPr>
              <w:pStyle w:val="TabelleText"/>
              <w:rPr>
                <w:rStyle w:val="RevisionText"/>
              </w:rPr>
            </w:pPr>
            <w:r w:rsidRPr="0037427E">
              <w:rPr>
                <w:rStyle w:val="RevisionText"/>
              </w:rPr>
              <w:t>Immenstadt i. Allgäu, Stadt</w:t>
            </w:r>
          </w:p>
        </w:tc>
        <w:tc>
          <w:tcPr>
            <w:tcW w:w="4395" w:type="dxa"/>
            <w:shd w:val="clear" w:color="auto" w:fill="auto"/>
          </w:tcPr>
          <w:p w14:paraId="4E55B85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C935722" w14:textId="77777777" w:rsidTr="003E0E19">
        <w:tc>
          <w:tcPr>
            <w:tcW w:w="4394" w:type="dxa"/>
            <w:shd w:val="clear" w:color="auto" w:fill="auto"/>
          </w:tcPr>
          <w:p w14:paraId="6AC7DB8A" w14:textId="77777777" w:rsidR="003E0E19" w:rsidRPr="003E0E19" w:rsidRDefault="003E0E19" w:rsidP="003E0E19">
            <w:pPr>
              <w:pStyle w:val="TabelleText"/>
              <w:rPr>
                <w:rStyle w:val="RevisionText"/>
              </w:rPr>
            </w:pPr>
            <w:r w:rsidRPr="0037427E">
              <w:rPr>
                <w:rStyle w:val="RevisionText"/>
              </w:rPr>
              <w:t>Ingolstadt</w:t>
            </w:r>
          </w:p>
        </w:tc>
        <w:tc>
          <w:tcPr>
            <w:tcW w:w="4395" w:type="dxa"/>
            <w:shd w:val="clear" w:color="auto" w:fill="auto"/>
          </w:tcPr>
          <w:p w14:paraId="103E2EBA" w14:textId="77777777" w:rsidR="003E0E19" w:rsidRPr="003E0E19" w:rsidRDefault="003E0E19" w:rsidP="003E0E19">
            <w:pPr>
              <w:pStyle w:val="TabelleText"/>
              <w:rPr>
                <w:rStyle w:val="RevisionText"/>
              </w:rPr>
            </w:pPr>
            <w:r w:rsidRPr="0037427E">
              <w:rPr>
                <w:rStyle w:val="RevisionText"/>
              </w:rPr>
              <w:t>V</w:t>
            </w:r>
          </w:p>
        </w:tc>
      </w:tr>
      <w:tr w:rsidR="003E0E19" w:rsidRPr="003E0E19" w14:paraId="470DEF08" w14:textId="77777777" w:rsidTr="003E0E19">
        <w:tc>
          <w:tcPr>
            <w:tcW w:w="4394" w:type="dxa"/>
            <w:shd w:val="clear" w:color="auto" w:fill="auto"/>
          </w:tcPr>
          <w:p w14:paraId="7B828AB7" w14:textId="77777777" w:rsidR="003E0E19" w:rsidRPr="003E0E19" w:rsidRDefault="003E0E19" w:rsidP="003E0E19">
            <w:pPr>
              <w:pStyle w:val="TabelleText"/>
              <w:rPr>
                <w:rStyle w:val="RevisionText"/>
              </w:rPr>
            </w:pPr>
            <w:r w:rsidRPr="0037427E">
              <w:rPr>
                <w:rStyle w:val="RevisionText"/>
              </w:rPr>
              <w:t>Ismaning</w:t>
            </w:r>
          </w:p>
        </w:tc>
        <w:tc>
          <w:tcPr>
            <w:tcW w:w="4395" w:type="dxa"/>
            <w:shd w:val="clear" w:color="auto" w:fill="auto"/>
          </w:tcPr>
          <w:p w14:paraId="5A1086BD" w14:textId="77777777" w:rsidR="003E0E19" w:rsidRPr="003E0E19" w:rsidRDefault="003E0E19" w:rsidP="003E0E19">
            <w:pPr>
              <w:pStyle w:val="TabelleText"/>
              <w:rPr>
                <w:rStyle w:val="RevisionText"/>
              </w:rPr>
            </w:pPr>
            <w:r w:rsidRPr="0037427E">
              <w:rPr>
                <w:rStyle w:val="RevisionText"/>
              </w:rPr>
              <w:t>VI</w:t>
            </w:r>
          </w:p>
        </w:tc>
      </w:tr>
      <w:tr w:rsidR="003E0E19" w:rsidRPr="003E0E19" w14:paraId="2B5457BC" w14:textId="77777777" w:rsidTr="003E0E19">
        <w:tc>
          <w:tcPr>
            <w:tcW w:w="4394" w:type="dxa"/>
            <w:shd w:val="clear" w:color="auto" w:fill="auto"/>
          </w:tcPr>
          <w:p w14:paraId="7C97CEBC" w14:textId="77777777" w:rsidR="003E0E19" w:rsidRPr="003E0E19" w:rsidRDefault="003E0E19" w:rsidP="003E0E19">
            <w:pPr>
              <w:pStyle w:val="TabelleText"/>
              <w:rPr>
                <w:rStyle w:val="RevisionText"/>
              </w:rPr>
            </w:pPr>
            <w:r w:rsidRPr="0037427E">
              <w:rPr>
                <w:rStyle w:val="RevisionText"/>
              </w:rPr>
              <w:t>Karlsfeld</w:t>
            </w:r>
          </w:p>
        </w:tc>
        <w:tc>
          <w:tcPr>
            <w:tcW w:w="4395" w:type="dxa"/>
            <w:shd w:val="clear" w:color="auto" w:fill="auto"/>
          </w:tcPr>
          <w:p w14:paraId="66E2F16A" w14:textId="77777777" w:rsidR="003E0E19" w:rsidRPr="003E0E19" w:rsidRDefault="003E0E19" w:rsidP="003E0E19">
            <w:pPr>
              <w:pStyle w:val="TabelleText"/>
              <w:rPr>
                <w:rStyle w:val="RevisionText"/>
              </w:rPr>
            </w:pPr>
            <w:r w:rsidRPr="0037427E">
              <w:rPr>
                <w:rStyle w:val="RevisionText"/>
              </w:rPr>
              <w:t>VII</w:t>
            </w:r>
          </w:p>
        </w:tc>
      </w:tr>
      <w:tr w:rsidR="003E0E19" w:rsidRPr="003E0E19" w14:paraId="21B75946" w14:textId="77777777" w:rsidTr="003E0E19">
        <w:tc>
          <w:tcPr>
            <w:tcW w:w="4394" w:type="dxa"/>
            <w:shd w:val="clear" w:color="auto" w:fill="auto"/>
          </w:tcPr>
          <w:p w14:paraId="5DB6942C" w14:textId="77777777" w:rsidR="003E0E19" w:rsidRPr="003E0E19" w:rsidRDefault="003E0E19" w:rsidP="003E0E19">
            <w:pPr>
              <w:pStyle w:val="TabelleText"/>
              <w:rPr>
                <w:rStyle w:val="RevisionText"/>
              </w:rPr>
            </w:pPr>
            <w:r w:rsidRPr="0037427E">
              <w:rPr>
                <w:rStyle w:val="RevisionText"/>
              </w:rPr>
              <w:t>Karlstadt, Stadt</w:t>
            </w:r>
          </w:p>
        </w:tc>
        <w:tc>
          <w:tcPr>
            <w:tcW w:w="4395" w:type="dxa"/>
            <w:shd w:val="clear" w:color="auto" w:fill="auto"/>
          </w:tcPr>
          <w:p w14:paraId="405F43C3" w14:textId="77777777" w:rsidR="003E0E19" w:rsidRPr="003E0E19" w:rsidRDefault="003E0E19" w:rsidP="003E0E19">
            <w:pPr>
              <w:pStyle w:val="TabelleText"/>
              <w:rPr>
                <w:rStyle w:val="RevisionText"/>
              </w:rPr>
            </w:pPr>
            <w:r w:rsidRPr="0037427E">
              <w:rPr>
                <w:rStyle w:val="RevisionText"/>
              </w:rPr>
              <w:t>II</w:t>
            </w:r>
          </w:p>
        </w:tc>
      </w:tr>
      <w:tr w:rsidR="003E0E19" w:rsidRPr="003E0E19" w14:paraId="39739F98" w14:textId="77777777" w:rsidTr="003E0E19">
        <w:tc>
          <w:tcPr>
            <w:tcW w:w="4394" w:type="dxa"/>
            <w:shd w:val="clear" w:color="auto" w:fill="auto"/>
          </w:tcPr>
          <w:p w14:paraId="11E88635" w14:textId="77777777" w:rsidR="003E0E19" w:rsidRPr="003E0E19" w:rsidRDefault="003E0E19" w:rsidP="003E0E19">
            <w:pPr>
              <w:pStyle w:val="TabelleText"/>
              <w:rPr>
                <w:rStyle w:val="RevisionText"/>
              </w:rPr>
            </w:pPr>
            <w:r w:rsidRPr="0037427E">
              <w:rPr>
                <w:rStyle w:val="RevisionText"/>
              </w:rPr>
              <w:t>Kaufbeuren, Stadt</w:t>
            </w:r>
          </w:p>
        </w:tc>
        <w:tc>
          <w:tcPr>
            <w:tcW w:w="4395" w:type="dxa"/>
            <w:shd w:val="clear" w:color="auto" w:fill="auto"/>
          </w:tcPr>
          <w:p w14:paraId="20716670"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13F5869" w14:textId="77777777" w:rsidTr="003E0E19">
        <w:tc>
          <w:tcPr>
            <w:tcW w:w="4394" w:type="dxa"/>
            <w:shd w:val="clear" w:color="auto" w:fill="auto"/>
          </w:tcPr>
          <w:p w14:paraId="23BE59F2" w14:textId="77777777" w:rsidR="003E0E19" w:rsidRPr="003E0E19" w:rsidRDefault="003E0E19" w:rsidP="003E0E19">
            <w:pPr>
              <w:pStyle w:val="TabelleText"/>
              <w:rPr>
                <w:rStyle w:val="RevisionText"/>
              </w:rPr>
            </w:pPr>
            <w:r w:rsidRPr="0037427E">
              <w:rPr>
                <w:rStyle w:val="RevisionText"/>
              </w:rPr>
              <w:t>Kaufering, Markt</w:t>
            </w:r>
          </w:p>
        </w:tc>
        <w:tc>
          <w:tcPr>
            <w:tcW w:w="4395" w:type="dxa"/>
            <w:shd w:val="clear" w:color="auto" w:fill="auto"/>
          </w:tcPr>
          <w:p w14:paraId="588D5694" w14:textId="77777777" w:rsidR="003E0E19" w:rsidRPr="003E0E19" w:rsidRDefault="003E0E19" w:rsidP="003E0E19">
            <w:pPr>
              <w:pStyle w:val="TabelleText"/>
              <w:rPr>
                <w:rStyle w:val="RevisionText"/>
              </w:rPr>
            </w:pPr>
            <w:r w:rsidRPr="0037427E">
              <w:rPr>
                <w:rStyle w:val="RevisionText"/>
              </w:rPr>
              <w:t>IV</w:t>
            </w:r>
          </w:p>
        </w:tc>
      </w:tr>
      <w:tr w:rsidR="003E0E19" w:rsidRPr="003E0E19" w14:paraId="695E5285" w14:textId="77777777" w:rsidTr="003E0E19">
        <w:tc>
          <w:tcPr>
            <w:tcW w:w="4394" w:type="dxa"/>
            <w:shd w:val="clear" w:color="auto" w:fill="auto"/>
          </w:tcPr>
          <w:p w14:paraId="362F9C85" w14:textId="77777777" w:rsidR="003E0E19" w:rsidRPr="003E0E19" w:rsidRDefault="003E0E19" w:rsidP="003E0E19">
            <w:pPr>
              <w:pStyle w:val="TabelleText"/>
              <w:rPr>
                <w:rStyle w:val="RevisionText"/>
              </w:rPr>
            </w:pPr>
            <w:r w:rsidRPr="0037427E">
              <w:rPr>
                <w:rStyle w:val="RevisionText"/>
              </w:rPr>
              <w:t>Kelheim, Stadt</w:t>
            </w:r>
          </w:p>
        </w:tc>
        <w:tc>
          <w:tcPr>
            <w:tcW w:w="4395" w:type="dxa"/>
            <w:shd w:val="clear" w:color="auto" w:fill="auto"/>
          </w:tcPr>
          <w:p w14:paraId="5B94752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E6E2B27" w14:textId="77777777" w:rsidTr="003E0E19">
        <w:tc>
          <w:tcPr>
            <w:tcW w:w="4394" w:type="dxa"/>
            <w:shd w:val="clear" w:color="auto" w:fill="auto"/>
          </w:tcPr>
          <w:p w14:paraId="6290A8DB" w14:textId="77777777" w:rsidR="003E0E19" w:rsidRPr="003E0E19" w:rsidRDefault="003E0E19" w:rsidP="003E0E19">
            <w:pPr>
              <w:pStyle w:val="TabelleText"/>
              <w:rPr>
                <w:rStyle w:val="RevisionText"/>
              </w:rPr>
            </w:pPr>
            <w:r w:rsidRPr="0037427E">
              <w:rPr>
                <w:rStyle w:val="RevisionText"/>
              </w:rPr>
              <w:t>Kempten (Allgäu), Stadt</w:t>
            </w:r>
          </w:p>
        </w:tc>
        <w:tc>
          <w:tcPr>
            <w:tcW w:w="4395" w:type="dxa"/>
            <w:shd w:val="clear" w:color="auto" w:fill="auto"/>
          </w:tcPr>
          <w:p w14:paraId="62AAD304" w14:textId="77777777" w:rsidR="003E0E19" w:rsidRPr="003E0E19" w:rsidRDefault="003E0E19" w:rsidP="003E0E19">
            <w:pPr>
              <w:pStyle w:val="TabelleText"/>
              <w:rPr>
                <w:rStyle w:val="RevisionText"/>
              </w:rPr>
            </w:pPr>
            <w:r w:rsidRPr="0037427E">
              <w:rPr>
                <w:rStyle w:val="RevisionText"/>
              </w:rPr>
              <w:t>IV</w:t>
            </w:r>
          </w:p>
        </w:tc>
      </w:tr>
      <w:tr w:rsidR="003E0E19" w:rsidRPr="003E0E19" w14:paraId="78C1D4D6" w14:textId="77777777" w:rsidTr="003E0E19">
        <w:tc>
          <w:tcPr>
            <w:tcW w:w="4394" w:type="dxa"/>
            <w:shd w:val="clear" w:color="auto" w:fill="auto"/>
          </w:tcPr>
          <w:p w14:paraId="737A43D1" w14:textId="77777777" w:rsidR="003E0E19" w:rsidRPr="003E0E19" w:rsidRDefault="003E0E19" w:rsidP="003E0E19">
            <w:pPr>
              <w:pStyle w:val="TabelleText"/>
              <w:rPr>
                <w:rStyle w:val="RevisionText"/>
              </w:rPr>
            </w:pPr>
            <w:r w:rsidRPr="0037427E">
              <w:rPr>
                <w:rStyle w:val="RevisionText"/>
              </w:rPr>
              <w:t>Kirchheim bei München</w:t>
            </w:r>
          </w:p>
        </w:tc>
        <w:tc>
          <w:tcPr>
            <w:tcW w:w="4395" w:type="dxa"/>
            <w:shd w:val="clear" w:color="auto" w:fill="auto"/>
          </w:tcPr>
          <w:p w14:paraId="3488A229" w14:textId="77777777" w:rsidR="003E0E19" w:rsidRPr="003E0E19" w:rsidRDefault="003E0E19" w:rsidP="003E0E19">
            <w:pPr>
              <w:pStyle w:val="TabelleText"/>
              <w:rPr>
                <w:rStyle w:val="RevisionText"/>
              </w:rPr>
            </w:pPr>
            <w:r w:rsidRPr="0037427E">
              <w:rPr>
                <w:rStyle w:val="RevisionText"/>
              </w:rPr>
              <w:t>VI</w:t>
            </w:r>
          </w:p>
        </w:tc>
      </w:tr>
      <w:tr w:rsidR="003E0E19" w:rsidRPr="003E0E19" w14:paraId="6AC2CC78" w14:textId="77777777" w:rsidTr="003E0E19">
        <w:tc>
          <w:tcPr>
            <w:tcW w:w="4394" w:type="dxa"/>
            <w:shd w:val="clear" w:color="auto" w:fill="auto"/>
          </w:tcPr>
          <w:p w14:paraId="3F0EFCB2" w14:textId="77777777" w:rsidR="003E0E19" w:rsidRPr="003E0E19" w:rsidRDefault="003E0E19" w:rsidP="003E0E19">
            <w:pPr>
              <w:pStyle w:val="TabelleText"/>
              <w:rPr>
                <w:rStyle w:val="RevisionText"/>
              </w:rPr>
            </w:pPr>
            <w:r w:rsidRPr="0037427E">
              <w:rPr>
                <w:rStyle w:val="RevisionText"/>
              </w:rPr>
              <w:t>Kirchseeon, Markt</w:t>
            </w:r>
          </w:p>
        </w:tc>
        <w:tc>
          <w:tcPr>
            <w:tcW w:w="4395" w:type="dxa"/>
            <w:shd w:val="clear" w:color="auto" w:fill="auto"/>
          </w:tcPr>
          <w:p w14:paraId="3D010252" w14:textId="77777777" w:rsidR="003E0E19" w:rsidRPr="003E0E19" w:rsidRDefault="003E0E19" w:rsidP="003E0E19">
            <w:pPr>
              <w:pStyle w:val="TabelleText"/>
              <w:rPr>
                <w:rStyle w:val="RevisionText"/>
              </w:rPr>
            </w:pPr>
            <w:r w:rsidRPr="0037427E">
              <w:rPr>
                <w:rStyle w:val="RevisionText"/>
              </w:rPr>
              <w:t>VI</w:t>
            </w:r>
          </w:p>
        </w:tc>
      </w:tr>
      <w:tr w:rsidR="003E0E19" w:rsidRPr="003E0E19" w14:paraId="6D90994F" w14:textId="77777777" w:rsidTr="003E0E19">
        <w:tc>
          <w:tcPr>
            <w:tcW w:w="4394" w:type="dxa"/>
            <w:shd w:val="clear" w:color="auto" w:fill="auto"/>
          </w:tcPr>
          <w:p w14:paraId="4E2AF8C6" w14:textId="77777777" w:rsidR="003E0E19" w:rsidRPr="003E0E19" w:rsidRDefault="003E0E19" w:rsidP="003E0E19">
            <w:pPr>
              <w:pStyle w:val="TabelleText"/>
              <w:rPr>
                <w:rStyle w:val="RevisionText"/>
              </w:rPr>
            </w:pPr>
            <w:r w:rsidRPr="0037427E">
              <w:rPr>
                <w:rStyle w:val="RevisionText"/>
              </w:rPr>
              <w:t>Kissing</w:t>
            </w:r>
          </w:p>
        </w:tc>
        <w:tc>
          <w:tcPr>
            <w:tcW w:w="4395" w:type="dxa"/>
            <w:shd w:val="clear" w:color="auto" w:fill="auto"/>
          </w:tcPr>
          <w:p w14:paraId="6196B452" w14:textId="77777777" w:rsidR="003E0E19" w:rsidRPr="003E0E19" w:rsidRDefault="003E0E19" w:rsidP="003E0E19">
            <w:pPr>
              <w:pStyle w:val="TabelleText"/>
              <w:rPr>
                <w:rStyle w:val="RevisionText"/>
              </w:rPr>
            </w:pPr>
            <w:r w:rsidRPr="0037427E">
              <w:rPr>
                <w:rStyle w:val="RevisionText"/>
              </w:rPr>
              <w:t>IV</w:t>
            </w:r>
          </w:p>
        </w:tc>
      </w:tr>
      <w:tr w:rsidR="003E0E19" w:rsidRPr="003E0E19" w14:paraId="44085957" w14:textId="77777777" w:rsidTr="003E0E19">
        <w:tc>
          <w:tcPr>
            <w:tcW w:w="4394" w:type="dxa"/>
            <w:shd w:val="clear" w:color="auto" w:fill="auto"/>
          </w:tcPr>
          <w:p w14:paraId="5F565EA3" w14:textId="77777777" w:rsidR="003E0E19" w:rsidRPr="003E0E19" w:rsidRDefault="003E0E19" w:rsidP="003E0E19">
            <w:pPr>
              <w:pStyle w:val="TabelleText"/>
              <w:rPr>
                <w:rStyle w:val="RevisionText"/>
              </w:rPr>
            </w:pPr>
            <w:r w:rsidRPr="0037427E">
              <w:rPr>
                <w:rStyle w:val="RevisionText"/>
              </w:rPr>
              <w:t>Kitzingen, Stadt</w:t>
            </w:r>
          </w:p>
        </w:tc>
        <w:tc>
          <w:tcPr>
            <w:tcW w:w="4395" w:type="dxa"/>
            <w:shd w:val="clear" w:color="auto" w:fill="auto"/>
          </w:tcPr>
          <w:p w14:paraId="0F7985A2" w14:textId="77777777" w:rsidR="003E0E19" w:rsidRPr="003E0E19" w:rsidRDefault="003E0E19" w:rsidP="003E0E19">
            <w:pPr>
              <w:pStyle w:val="TabelleText"/>
              <w:rPr>
                <w:rStyle w:val="RevisionText"/>
              </w:rPr>
            </w:pPr>
            <w:r w:rsidRPr="0037427E">
              <w:rPr>
                <w:rStyle w:val="RevisionText"/>
              </w:rPr>
              <w:t>II</w:t>
            </w:r>
          </w:p>
        </w:tc>
      </w:tr>
      <w:tr w:rsidR="003E0E19" w:rsidRPr="003E0E19" w14:paraId="142AEA29" w14:textId="77777777" w:rsidTr="003E0E19">
        <w:tc>
          <w:tcPr>
            <w:tcW w:w="4394" w:type="dxa"/>
            <w:shd w:val="clear" w:color="auto" w:fill="auto"/>
          </w:tcPr>
          <w:p w14:paraId="0F582F02" w14:textId="77777777" w:rsidR="003E0E19" w:rsidRPr="003E0E19" w:rsidRDefault="003E0E19" w:rsidP="003E0E19">
            <w:pPr>
              <w:pStyle w:val="TabelleText"/>
              <w:rPr>
                <w:rStyle w:val="RevisionText"/>
              </w:rPr>
            </w:pPr>
            <w:r w:rsidRPr="0037427E">
              <w:rPr>
                <w:rStyle w:val="RevisionText"/>
              </w:rPr>
              <w:t>Königsbrunn, Stadt</w:t>
            </w:r>
          </w:p>
        </w:tc>
        <w:tc>
          <w:tcPr>
            <w:tcW w:w="4395" w:type="dxa"/>
            <w:shd w:val="clear" w:color="auto" w:fill="auto"/>
          </w:tcPr>
          <w:p w14:paraId="45100F62" w14:textId="77777777" w:rsidR="003E0E19" w:rsidRPr="003E0E19" w:rsidRDefault="003E0E19" w:rsidP="003E0E19">
            <w:pPr>
              <w:pStyle w:val="TabelleText"/>
              <w:rPr>
                <w:rStyle w:val="RevisionText"/>
              </w:rPr>
            </w:pPr>
            <w:r w:rsidRPr="0037427E">
              <w:rPr>
                <w:rStyle w:val="RevisionText"/>
              </w:rPr>
              <w:t>IV</w:t>
            </w:r>
          </w:p>
        </w:tc>
      </w:tr>
      <w:tr w:rsidR="003E0E19" w:rsidRPr="003E0E19" w14:paraId="08A30056" w14:textId="77777777" w:rsidTr="003E0E19">
        <w:tc>
          <w:tcPr>
            <w:tcW w:w="4394" w:type="dxa"/>
            <w:shd w:val="clear" w:color="auto" w:fill="auto"/>
          </w:tcPr>
          <w:p w14:paraId="4D65EC47" w14:textId="77777777" w:rsidR="003E0E19" w:rsidRPr="003E0E19" w:rsidRDefault="003E0E19" w:rsidP="003E0E19">
            <w:pPr>
              <w:pStyle w:val="TabelleText"/>
              <w:rPr>
                <w:rStyle w:val="RevisionText"/>
              </w:rPr>
            </w:pPr>
            <w:r w:rsidRPr="0037427E">
              <w:rPr>
                <w:rStyle w:val="RevisionText"/>
              </w:rPr>
              <w:t>Kolbermoor, Stadt</w:t>
            </w:r>
          </w:p>
        </w:tc>
        <w:tc>
          <w:tcPr>
            <w:tcW w:w="4395" w:type="dxa"/>
            <w:shd w:val="clear" w:color="auto" w:fill="auto"/>
          </w:tcPr>
          <w:p w14:paraId="5A264146" w14:textId="77777777" w:rsidR="003E0E19" w:rsidRPr="003E0E19" w:rsidRDefault="003E0E19" w:rsidP="003E0E19">
            <w:pPr>
              <w:pStyle w:val="TabelleText"/>
              <w:rPr>
                <w:rStyle w:val="RevisionText"/>
              </w:rPr>
            </w:pPr>
            <w:r w:rsidRPr="0037427E">
              <w:rPr>
                <w:rStyle w:val="RevisionText"/>
              </w:rPr>
              <w:t>IV</w:t>
            </w:r>
          </w:p>
        </w:tc>
      </w:tr>
      <w:tr w:rsidR="003E0E19" w:rsidRPr="003E0E19" w14:paraId="740F59BD" w14:textId="77777777" w:rsidTr="003E0E19">
        <w:tc>
          <w:tcPr>
            <w:tcW w:w="4394" w:type="dxa"/>
            <w:shd w:val="clear" w:color="auto" w:fill="auto"/>
          </w:tcPr>
          <w:p w14:paraId="705097EA" w14:textId="77777777" w:rsidR="003E0E19" w:rsidRPr="003E0E19" w:rsidRDefault="003E0E19" w:rsidP="003E0E19">
            <w:pPr>
              <w:pStyle w:val="TabelleText"/>
              <w:rPr>
                <w:rStyle w:val="RevisionText"/>
              </w:rPr>
            </w:pPr>
            <w:r w:rsidRPr="0037427E">
              <w:rPr>
                <w:rStyle w:val="RevisionText"/>
              </w:rPr>
              <w:t>Kronach, Stadt</w:t>
            </w:r>
          </w:p>
        </w:tc>
        <w:tc>
          <w:tcPr>
            <w:tcW w:w="4395" w:type="dxa"/>
            <w:shd w:val="clear" w:color="auto" w:fill="auto"/>
          </w:tcPr>
          <w:p w14:paraId="5EE0E072" w14:textId="77777777" w:rsidR="003E0E19" w:rsidRPr="003E0E19" w:rsidRDefault="003E0E19" w:rsidP="003E0E19">
            <w:pPr>
              <w:pStyle w:val="TabelleText"/>
              <w:rPr>
                <w:rStyle w:val="RevisionText"/>
              </w:rPr>
            </w:pPr>
            <w:r w:rsidRPr="0037427E">
              <w:rPr>
                <w:rStyle w:val="RevisionText"/>
              </w:rPr>
              <w:t>II</w:t>
            </w:r>
          </w:p>
        </w:tc>
      </w:tr>
      <w:tr w:rsidR="003E0E19" w:rsidRPr="003E0E19" w14:paraId="3CB92C00" w14:textId="77777777" w:rsidTr="003E0E19">
        <w:tc>
          <w:tcPr>
            <w:tcW w:w="4394" w:type="dxa"/>
            <w:shd w:val="clear" w:color="auto" w:fill="auto"/>
          </w:tcPr>
          <w:p w14:paraId="0BF2B02F" w14:textId="77777777" w:rsidR="003E0E19" w:rsidRPr="003E0E19" w:rsidRDefault="003E0E19" w:rsidP="003E0E19">
            <w:pPr>
              <w:pStyle w:val="TabelleText"/>
              <w:rPr>
                <w:rStyle w:val="RevisionText"/>
              </w:rPr>
            </w:pPr>
            <w:r w:rsidRPr="0037427E">
              <w:rPr>
                <w:rStyle w:val="RevisionText"/>
              </w:rPr>
              <w:t>Krumbach (Schwaben), Stadt</w:t>
            </w:r>
          </w:p>
        </w:tc>
        <w:tc>
          <w:tcPr>
            <w:tcW w:w="4395" w:type="dxa"/>
            <w:shd w:val="clear" w:color="auto" w:fill="auto"/>
          </w:tcPr>
          <w:p w14:paraId="785DACC0" w14:textId="77777777" w:rsidR="003E0E19" w:rsidRPr="003E0E19" w:rsidRDefault="003E0E19" w:rsidP="003E0E19">
            <w:pPr>
              <w:pStyle w:val="TabelleText"/>
              <w:rPr>
                <w:rStyle w:val="RevisionText"/>
              </w:rPr>
            </w:pPr>
            <w:r w:rsidRPr="0037427E">
              <w:rPr>
                <w:rStyle w:val="RevisionText"/>
              </w:rPr>
              <w:t>II</w:t>
            </w:r>
          </w:p>
        </w:tc>
      </w:tr>
      <w:tr w:rsidR="003E0E19" w:rsidRPr="003E0E19" w14:paraId="23A32DBD" w14:textId="77777777" w:rsidTr="003E0E19">
        <w:tc>
          <w:tcPr>
            <w:tcW w:w="4394" w:type="dxa"/>
            <w:shd w:val="clear" w:color="auto" w:fill="auto"/>
          </w:tcPr>
          <w:p w14:paraId="26D9C55B" w14:textId="77777777" w:rsidR="003E0E19" w:rsidRPr="003E0E19" w:rsidRDefault="003E0E19" w:rsidP="003E0E19">
            <w:pPr>
              <w:pStyle w:val="TabelleText"/>
              <w:rPr>
                <w:rStyle w:val="RevisionText"/>
              </w:rPr>
            </w:pPr>
            <w:r w:rsidRPr="0037427E">
              <w:rPr>
                <w:rStyle w:val="RevisionText"/>
              </w:rPr>
              <w:t>Kulmbach, Stadt</w:t>
            </w:r>
          </w:p>
        </w:tc>
        <w:tc>
          <w:tcPr>
            <w:tcW w:w="4395" w:type="dxa"/>
            <w:shd w:val="clear" w:color="auto" w:fill="auto"/>
          </w:tcPr>
          <w:p w14:paraId="0B75073C" w14:textId="77777777" w:rsidR="003E0E19" w:rsidRPr="003E0E19" w:rsidRDefault="003E0E19" w:rsidP="003E0E19">
            <w:pPr>
              <w:pStyle w:val="TabelleText"/>
              <w:rPr>
                <w:rStyle w:val="RevisionText"/>
              </w:rPr>
            </w:pPr>
            <w:r w:rsidRPr="0037427E">
              <w:rPr>
                <w:rStyle w:val="RevisionText"/>
              </w:rPr>
              <w:t>I</w:t>
            </w:r>
          </w:p>
        </w:tc>
      </w:tr>
      <w:tr w:rsidR="003E0E19" w:rsidRPr="003E0E19" w14:paraId="055151A2" w14:textId="77777777" w:rsidTr="003E0E19">
        <w:tc>
          <w:tcPr>
            <w:tcW w:w="4394" w:type="dxa"/>
            <w:shd w:val="clear" w:color="auto" w:fill="auto"/>
          </w:tcPr>
          <w:p w14:paraId="461E7431" w14:textId="77777777" w:rsidR="003E0E19" w:rsidRPr="003E0E19" w:rsidRDefault="003E0E19" w:rsidP="003E0E19">
            <w:pPr>
              <w:pStyle w:val="TabelleText"/>
              <w:rPr>
                <w:rStyle w:val="RevisionText"/>
              </w:rPr>
            </w:pPr>
            <w:r w:rsidRPr="0037427E">
              <w:rPr>
                <w:rStyle w:val="RevisionText"/>
              </w:rPr>
              <w:t>Landau an der Isar, Stadt</w:t>
            </w:r>
          </w:p>
        </w:tc>
        <w:tc>
          <w:tcPr>
            <w:tcW w:w="4395" w:type="dxa"/>
            <w:shd w:val="clear" w:color="auto" w:fill="auto"/>
          </w:tcPr>
          <w:p w14:paraId="195C4F0C" w14:textId="77777777" w:rsidR="003E0E19" w:rsidRPr="003E0E19" w:rsidRDefault="003E0E19" w:rsidP="003E0E19">
            <w:pPr>
              <w:pStyle w:val="TabelleText"/>
              <w:rPr>
                <w:rStyle w:val="RevisionText"/>
              </w:rPr>
            </w:pPr>
            <w:r w:rsidRPr="0037427E">
              <w:rPr>
                <w:rStyle w:val="RevisionText"/>
              </w:rPr>
              <w:t>I</w:t>
            </w:r>
          </w:p>
        </w:tc>
      </w:tr>
      <w:tr w:rsidR="003E0E19" w:rsidRPr="003E0E19" w14:paraId="1A612D1F" w14:textId="77777777" w:rsidTr="003E0E19">
        <w:tc>
          <w:tcPr>
            <w:tcW w:w="4394" w:type="dxa"/>
            <w:shd w:val="clear" w:color="auto" w:fill="auto"/>
          </w:tcPr>
          <w:p w14:paraId="1BB57843" w14:textId="77777777" w:rsidR="003E0E19" w:rsidRPr="003E0E19" w:rsidRDefault="003E0E19" w:rsidP="003E0E19">
            <w:pPr>
              <w:pStyle w:val="TabelleText"/>
              <w:rPr>
                <w:rStyle w:val="RevisionText"/>
              </w:rPr>
            </w:pPr>
            <w:r w:rsidRPr="0037427E">
              <w:rPr>
                <w:rStyle w:val="RevisionText"/>
              </w:rPr>
              <w:t>Landsberg a. Lech, Stadt</w:t>
            </w:r>
          </w:p>
        </w:tc>
        <w:tc>
          <w:tcPr>
            <w:tcW w:w="4395" w:type="dxa"/>
            <w:shd w:val="clear" w:color="auto" w:fill="auto"/>
          </w:tcPr>
          <w:p w14:paraId="1BD375F6" w14:textId="77777777" w:rsidR="003E0E19" w:rsidRPr="003E0E19" w:rsidRDefault="003E0E19" w:rsidP="003E0E19">
            <w:pPr>
              <w:pStyle w:val="TabelleText"/>
              <w:rPr>
                <w:rStyle w:val="RevisionText"/>
              </w:rPr>
            </w:pPr>
            <w:r w:rsidRPr="0037427E">
              <w:rPr>
                <w:rStyle w:val="RevisionText"/>
              </w:rPr>
              <w:t>VI</w:t>
            </w:r>
          </w:p>
        </w:tc>
      </w:tr>
      <w:tr w:rsidR="003E0E19" w:rsidRPr="003E0E19" w14:paraId="358D5EA0" w14:textId="77777777" w:rsidTr="003E0E19">
        <w:tc>
          <w:tcPr>
            <w:tcW w:w="4394" w:type="dxa"/>
            <w:shd w:val="clear" w:color="auto" w:fill="auto"/>
          </w:tcPr>
          <w:p w14:paraId="1D0CAE12" w14:textId="77777777" w:rsidR="003E0E19" w:rsidRPr="003E0E19" w:rsidRDefault="003E0E19" w:rsidP="003E0E19">
            <w:pPr>
              <w:pStyle w:val="TabelleText"/>
              <w:rPr>
                <w:rStyle w:val="RevisionText"/>
              </w:rPr>
            </w:pPr>
            <w:r w:rsidRPr="0037427E">
              <w:rPr>
                <w:rStyle w:val="RevisionText"/>
              </w:rPr>
              <w:t>Landshut, Stadt</w:t>
            </w:r>
          </w:p>
        </w:tc>
        <w:tc>
          <w:tcPr>
            <w:tcW w:w="4395" w:type="dxa"/>
            <w:shd w:val="clear" w:color="auto" w:fill="auto"/>
          </w:tcPr>
          <w:p w14:paraId="0A7E97AC" w14:textId="77777777" w:rsidR="003E0E19" w:rsidRPr="003E0E19" w:rsidRDefault="003E0E19" w:rsidP="003E0E19">
            <w:pPr>
              <w:pStyle w:val="TabelleText"/>
              <w:rPr>
                <w:rStyle w:val="RevisionText"/>
              </w:rPr>
            </w:pPr>
            <w:r w:rsidRPr="0037427E">
              <w:rPr>
                <w:rStyle w:val="RevisionText"/>
              </w:rPr>
              <w:t>IV</w:t>
            </w:r>
          </w:p>
        </w:tc>
      </w:tr>
      <w:tr w:rsidR="003E0E19" w:rsidRPr="003E0E19" w14:paraId="04867E91" w14:textId="77777777" w:rsidTr="003E0E19">
        <w:tc>
          <w:tcPr>
            <w:tcW w:w="4394" w:type="dxa"/>
            <w:shd w:val="clear" w:color="auto" w:fill="auto"/>
          </w:tcPr>
          <w:p w14:paraId="0B74025C" w14:textId="77777777" w:rsidR="003E0E19" w:rsidRPr="003E0E19" w:rsidRDefault="003E0E19" w:rsidP="003E0E19">
            <w:pPr>
              <w:pStyle w:val="TabelleText"/>
              <w:rPr>
                <w:rStyle w:val="RevisionText"/>
              </w:rPr>
            </w:pPr>
            <w:r w:rsidRPr="0037427E">
              <w:rPr>
                <w:rStyle w:val="RevisionText"/>
              </w:rPr>
              <w:t>Langenzenn, Stadt</w:t>
            </w:r>
          </w:p>
        </w:tc>
        <w:tc>
          <w:tcPr>
            <w:tcW w:w="4395" w:type="dxa"/>
            <w:shd w:val="clear" w:color="auto" w:fill="auto"/>
          </w:tcPr>
          <w:p w14:paraId="7C8B3BE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B317215" w14:textId="77777777" w:rsidTr="003E0E19">
        <w:tc>
          <w:tcPr>
            <w:tcW w:w="4394" w:type="dxa"/>
            <w:shd w:val="clear" w:color="auto" w:fill="auto"/>
          </w:tcPr>
          <w:p w14:paraId="36B22C36" w14:textId="77777777" w:rsidR="003E0E19" w:rsidRPr="003E0E19" w:rsidRDefault="003E0E19" w:rsidP="003E0E19">
            <w:pPr>
              <w:pStyle w:val="TabelleText"/>
              <w:rPr>
                <w:rStyle w:val="RevisionText"/>
              </w:rPr>
            </w:pPr>
            <w:r w:rsidRPr="0037427E">
              <w:rPr>
                <w:rStyle w:val="RevisionText"/>
              </w:rPr>
              <w:t>Lappersdorf, Markt</w:t>
            </w:r>
          </w:p>
        </w:tc>
        <w:tc>
          <w:tcPr>
            <w:tcW w:w="4395" w:type="dxa"/>
            <w:shd w:val="clear" w:color="auto" w:fill="auto"/>
          </w:tcPr>
          <w:p w14:paraId="6C56DB8C"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C1396EB" w14:textId="77777777" w:rsidTr="003E0E19">
        <w:tc>
          <w:tcPr>
            <w:tcW w:w="4394" w:type="dxa"/>
            <w:shd w:val="clear" w:color="auto" w:fill="auto"/>
          </w:tcPr>
          <w:p w14:paraId="12F282F2" w14:textId="77777777" w:rsidR="003E0E19" w:rsidRPr="003E0E19" w:rsidRDefault="003E0E19" w:rsidP="003E0E19">
            <w:pPr>
              <w:pStyle w:val="TabelleText"/>
              <w:rPr>
                <w:rStyle w:val="RevisionText"/>
              </w:rPr>
            </w:pPr>
            <w:r w:rsidRPr="0037427E">
              <w:rPr>
                <w:rStyle w:val="RevisionText"/>
              </w:rPr>
              <w:t>Lauf a. d. Pegnitz, Stadt</w:t>
            </w:r>
          </w:p>
        </w:tc>
        <w:tc>
          <w:tcPr>
            <w:tcW w:w="4395" w:type="dxa"/>
            <w:shd w:val="clear" w:color="auto" w:fill="auto"/>
          </w:tcPr>
          <w:p w14:paraId="7C96464B" w14:textId="77777777" w:rsidR="003E0E19" w:rsidRPr="003E0E19" w:rsidRDefault="003E0E19" w:rsidP="003E0E19">
            <w:pPr>
              <w:pStyle w:val="TabelleText"/>
              <w:rPr>
                <w:rStyle w:val="RevisionText"/>
              </w:rPr>
            </w:pPr>
            <w:r w:rsidRPr="0037427E">
              <w:rPr>
                <w:rStyle w:val="RevisionText"/>
              </w:rPr>
              <w:t>IV</w:t>
            </w:r>
          </w:p>
        </w:tc>
      </w:tr>
      <w:tr w:rsidR="003E0E19" w:rsidRPr="003E0E19" w14:paraId="2AE2FF2E" w14:textId="77777777" w:rsidTr="003E0E19">
        <w:tc>
          <w:tcPr>
            <w:tcW w:w="4394" w:type="dxa"/>
            <w:shd w:val="clear" w:color="auto" w:fill="auto"/>
          </w:tcPr>
          <w:p w14:paraId="06918FF7" w14:textId="77777777" w:rsidR="003E0E19" w:rsidRPr="003E0E19" w:rsidRDefault="003E0E19" w:rsidP="003E0E19">
            <w:pPr>
              <w:pStyle w:val="TabelleText"/>
              <w:rPr>
                <w:rStyle w:val="RevisionText"/>
              </w:rPr>
            </w:pPr>
            <w:r w:rsidRPr="0037427E">
              <w:rPr>
                <w:rStyle w:val="RevisionText"/>
              </w:rPr>
              <w:t>Lauingen (Donau), Stadt</w:t>
            </w:r>
          </w:p>
        </w:tc>
        <w:tc>
          <w:tcPr>
            <w:tcW w:w="4395" w:type="dxa"/>
            <w:shd w:val="clear" w:color="auto" w:fill="auto"/>
          </w:tcPr>
          <w:p w14:paraId="194C9B00" w14:textId="77777777" w:rsidR="003E0E19" w:rsidRPr="003E0E19" w:rsidRDefault="003E0E19" w:rsidP="003E0E19">
            <w:pPr>
              <w:pStyle w:val="TabelleText"/>
              <w:rPr>
                <w:rStyle w:val="RevisionText"/>
              </w:rPr>
            </w:pPr>
            <w:r w:rsidRPr="0037427E">
              <w:rPr>
                <w:rStyle w:val="RevisionText"/>
              </w:rPr>
              <w:t>II</w:t>
            </w:r>
          </w:p>
        </w:tc>
      </w:tr>
      <w:tr w:rsidR="003E0E19" w:rsidRPr="003E0E19" w14:paraId="37FBCF10" w14:textId="77777777" w:rsidTr="003E0E19">
        <w:tc>
          <w:tcPr>
            <w:tcW w:w="4394" w:type="dxa"/>
            <w:shd w:val="clear" w:color="auto" w:fill="auto"/>
          </w:tcPr>
          <w:p w14:paraId="616459AE" w14:textId="77777777" w:rsidR="003E0E19" w:rsidRPr="003E0E19" w:rsidRDefault="003E0E19" w:rsidP="003E0E19">
            <w:pPr>
              <w:pStyle w:val="TabelleText"/>
              <w:rPr>
                <w:rStyle w:val="RevisionText"/>
              </w:rPr>
            </w:pPr>
            <w:r w:rsidRPr="0037427E">
              <w:rPr>
                <w:rStyle w:val="RevisionText"/>
              </w:rPr>
              <w:t>Lenggries</w:t>
            </w:r>
          </w:p>
        </w:tc>
        <w:tc>
          <w:tcPr>
            <w:tcW w:w="4395" w:type="dxa"/>
            <w:shd w:val="clear" w:color="auto" w:fill="auto"/>
          </w:tcPr>
          <w:p w14:paraId="61D15D7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7D25F5E" w14:textId="77777777" w:rsidTr="003E0E19">
        <w:tc>
          <w:tcPr>
            <w:tcW w:w="4394" w:type="dxa"/>
            <w:shd w:val="clear" w:color="auto" w:fill="auto"/>
          </w:tcPr>
          <w:p w14:paraId="52436610" w14:textId="77777777" w:rsidR="003E0E19" w:rsidRPr="003E0E19" w:rsidRDefault="003E0E19" w:rsidP="003E0E19">
            <w:pPr>
              <w:pStyle w:val="TabelleText"/>
              <w:rPr>
                <w:rStyle w:val="RevisionText"/>
              </w:rPr>
            </w:pPr>
            <w:r w:rsidRPr="0037427E">
              <w:rPr>
                <w:rStyle w:val="RevisionText"/>
              </w:rPr>
              <w:t>Lichtenfels, Stadt</w:t>
            </w:r>
          </w:p>
        </w:tc>
        <w:tc>
          <w:tcPr>
            <w:tcW w:w="4395" w:type="dxa"/>
            <w:shd w:val="clear" w:color="auto" w:fill="auto"/>
          </w:tcPr>
          <w:p w14:paraId="7EAF5810" w14:textId="77777777" w:rsidR="003E0E19" w:rsidRPr="003E0E19" w:rsidRDefault="003E0E19" w:rsidP="003E0E19">
            <w:pPr>
              <w:pStyle w:val="TabelleText"/>
              <w:rPr>
                <w:rStyle w:val="RevisionText"/>
              </w:rPr>
            </w:pPr>
            <w:r w:rsidRPr="0037427E">
              <w:rPr>
                <w:rStyle w:val="RevisionText"/>
              </w:rPr>
              <w:t>I</w:t>
            </w:r>
          </w:p>
        </w:tc>
      </w:tr>
      <w:tr w:rsidR="003E0E19" w:rsidRPr="003E0E19" w14:paraId="4DAC3F38" w14:textId="77777777" w:rsidTr="003E0E19">
        <w:tc>
          <w:tcPr>
            <w:tcW w:w="4394" w:type="dxa"/>
            <w:shd w:val="clear" w:color="auto" w:fill="auto"/>
          </w:tcPr>
          <w:p w14:paraId="4CA14EDF" w14:textId="77777777" w:rsidR="003E0E19" w:rsidRPr="003E0E19" w:rsidRDefault="003E0E19" w:rsidP="003E0E19">
            <w:pPr>
              <w:pStyle w:val="TabelleText"/>
              <w:rPr>
                <w:rStyle w:val="RevisionText"/>
              </w:rPr>
            </w:pPr>
            <w:r w:rsidRPr="0037427E">
              <w:rPr>
                <w:rStyle w:val="RevisionText"/>
              </w:rPr>
              <w:t>Lindau (Bodensee), Stadt</w:t>
            </w:r>
          </w:p>
        </w:tc>
        <w:tc>
          <w:tcPr>
            <w:tcW w:w="4395" w:type="dxa"/>
            <w:shd w:val="clear" w:color="auto" w:fill="auto"/>
          </w:tcPr>
          <w:p w14:paraId="635BA3EA" w14:textId="77777777" w:rsidR="003E0E19" w:rsidRPr="003E0E19" w:rsidRDefault="003E0E19" w:rsidP="003E0E19">
            <w:pPr>
              <w:pStyle w:val="TabelleText"/>
              <w:rPr>
                <w:rStyle w:val="RevisionText"/>
              </w:rPr>
            </w:pPr>
            <w:r w:rsidRPr="0037427E">
              <w:rPr>
                <w:rStyle w:val="RevisionText"/>
              </w:rPr>
              <w:t>V</w:t>
            </w:r>
          </w:p>
        </w:tc>
      </w:tr>
      <w:tr w:rsidR="003E0E19" w:rsidRPr="003E0E19" w14:paraId="73B13C52" w14:textId="77777777" w:rsidTr="003E0E19">
        <w:tc>
          <w:tcPr>
            <w:tcW w:w="4394" w:type="dxa"/>
            <w:shd w:val="clear" w:color="auto" w:fill="auto"/>
          </w:tcPr>
          <w:p w14:paraId="640220CE" w14:textId="77777777" w:rsidR="003E0E19" w:rsidRPr="003E0E19" w:rsidRDefault="003E0E19" w:rsidP="003E0E19">
            <w:pPr>
              <w:pStyle w:val="TabelleText"/>
              <w:rPr>
                <w:rStyle w:val="RevisionText"/>
              </w:rPr>
            </w:pPr>
            <w:r w:rsidRPr="0037427E">
              <w:rPr>
                <w:rStyle w:val="RevisionText"/>
              </w:rPr>
              <w:t>Lindenberg i. Allgäu, Stadt</w:t>
            </w:r>
          </w:p>
        </w:tc>
        <w:tc>
          <w:tcPr>
            <w:tcW w:w="4395" w:type="dxa"/>
            <w:shd w:val="clear" w:color="auto" w:fill="auto"/>
          </w:tcPr>
          <w:p w14:paraId="40B17A65" w14:textId="77777777" w:rsidR="003E0E19" w:rsidRPr="003E0E19" w:rsidRDefault="003E0E19" w:rsidP="003E0E19">
            <w:pPr>
              <w:pStyle w:val="TabelleText"/>
              <w:rPr>
                <w:rStyle w:val="RevisionText"/>
              </w:rPr>
            </w:pPr>
            <w:r w:rsidRPr="0037427E">
              <w:rPr>
                <w:rStyle w:val="RevisionText"/>
              </w:rPr>
              <w:t>III</w:t>
            </w:r>
          </w:p>
        </w:tc>
      </w:tr>
      <w:tr w:rsidR="003E0E19" w:rsidRPr="003E0E19" w14:paraId="16A8C2EF" w14:textId="77777777" w:rsidTr="003E0E19">
        <w:tc>
          <w:tcPr>
            <w:tcW w:w="4394" w:type="dxa"/>
            <w:shd w:val="clear" w:color="auto" w:fill="auto"/>
          </w:tcPr>
          <w:p w14:paraId="71640880" w14:textId="77777777" w:rsidR="003E0E19" w:rsidRPr="003E0E19" w:rsidRDefault="003E0E19" w:rsidP="003E0E19">
            <w:pPr>
              <w:pStyle w:val="TabelleText"/>
              <w:rPr>
                <w:rStyle w:val="RevisionText"/>
              </w:rPr>
            </w:pPr>
            <w:r w:rsidRPr="0037427E">
              <w:rPr>
                <w:rStyle w:val="RevisionText"/>
              </w:rPr>
              <w:t>Lohr am Main, Stadt</w:t>
            </w:r>
          </w:p>
        </w:tc>
        <w:tc>
          <w:tcPr>
            <w:tcW w:w="4395" w:type="dxa"/>
            <w:shd w:val="clear" w:color="auto" w:fill="auto"/>
          </w:tcPr>
          <w:p w14:paraId="25A71A4D" w14:textId="77777777" w:rsidR="003E0E19" w:rsidRPr="003E0E19" w:rsidRDefault="003E0E19" w:rsidP="003E0E19">
            <w:pPr>
              <w:pStyle w:val="TabelleText"/>
              <w:rPr>
                <w:rStyle w:val="RevisionText"/>
              </w:rPr>
            </w:pPr>
            <w:r w:rsidRPr="0037427E">
              <w:rPr>
                <w:rStyle w:val="RevisionText"/>
              </w:rPr>
              <w:t>II</w:t>
            </w:r>
          </w:p>
        </w:tc>
      </w:tr>
      <w:tr w:rsidR="003E0E19" w:rsidRPr="003E0E19" w14:paraId="69D4F590" w14:textId="77777777" w:rsidTr="003E0E19">
        <w:tc>
          <w:tcPr>
            <w:tcW w:w="4394" w:type="dxa"/>
            <w:shd w:val="clear" w:color="auto" w:fill="auto"/>
          </w:tcPr>
          <w:p w14:paraId="634AFED3" w14:textId="77777777" w:rsidR="003E0E19" w:rsidRPr="003E0E19" w:rsidRDefault="003E0E19" w:rsidP="003E0E19">
            <w:pPr>
              <w:pStyle w:val="TabelleText"/>
              <w:rPr>
                <w:rStyle w:val="RevisionText"/>
              </w:rPr>
            </w:pPr>
            <w:r w:rsidRPr="0037427E">
              <w:rPr>
                <w:rStyle w:val="RevisionText"/>
              </w:rPr>
              <w:t>Mainburg, Stadt</w:t>
            </w:r>
          </w:p>
        </w:tc>
        <w:tc>
          <w:tcPr>
            <w:tcW w:w="4395" w:type="dxa"/>
            <w:shd w:val="clear" w:color="auto" w:fill="auto"/>
          </w:tcPr>
          <w:p w14:paraId="4F1EC0BD"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CABC2A3" w14:textId="77777777" w:rsidTr="003E0E19">
        <w:tc>
          <w:tcPr>
            <w:tcW w:w="4394" w:type="dxa"/>
            <w:shd w:val="clear" w:color="auto" w:fill="auto"/>
          </w:tcPr>
          <w:p w14:paraId="29DD8C86" w14:textId="77777777" w:rsidR="003E0E19" w:rsidRPr="003E0E19" w:rsidRDefault="003E0E19" w:rsidP="003E0E19">
            <w:pPr>
              <w:pStyle w:val="TabelleText"/>
              <w:rPr>
                <w:rStyle w:val="RevisionText"/>
              </w:rPr>
            </w:pPr>
            <w:r w:rsidRPr="0037427E">
              <w:rPr>
                <w:rStyle w:val="RevisionText"/>
              </w:rPr>
              <w:t>Maisach</w:t>
            </w:r>
          </w:p>
        </w:tc>
        <w:tc>
          <w:tcPr>
            <w:tcW w:w="4395" w:type="dxa"/>
            <w:shd w:val="clear" w:color="auto" w:fill="auto"/>
          </w:tcPr>
          <w:p w14:paraId="3364CA25" w14:textId="77777777" w:rsidR="003E0E19" w:rsidRPr="003E0E19" w:rsidRDefault="003E0E19" w:rsidP="003E0E19">
            <w:pPr>
              <w:pStyle w:val="TabelleText"/>
              <w:rPr>
                <w:rStyle w:val="RevisionText"/>
              </w:rPr>
            </w:pPr>
            <w:r w:rsidRPr="0037427E">
              <w:rPr>
                <w:rStyle w:val="RevisionText"/>
              </w:rPr>
              <w:t>VI</w:t>
            </w:r>
          </w:p>
        </w:tc>
      </w:tr>
      <w:tr w:rsidR="003E0E19" w:rsidRPr="003E0E19" w14:paraId="0D14F370" w14:textId="77777777" w:rsidTr="003E0E19">
        <w:tc>
          <w:tcPr>
            <w:tcW w:w="4394" w:type="dxa"/>
            <w:shd w:val="clear" w:color="auto" w:fill="auto"/>
          </w:tcPr>
          <w:p w14:paraId="2456AED9" w14:textId="77777777" w:rsidR="003E0E19" w:rsidRPr="003E0E19" w:rsidRDefault="003E0E19" w:rsidP="003E0E19">
            <w:pPr>
              <w:pStyle w:val="TabelleText"/>
              <w:rPr>
                <w:rStyle w:val="RevisionText"/>
              </w:rPr>
            </w:pPr>
            <w:r w:rsidRPr="0037427E">
              <w:rPr>
                <w:rStyle w:val="RevisionText"/>
              </w:rPr>
              <w:t>Manching, Markt</w:t>
            </w:r>
          </w:p>
        </w:tc>
        <w:tc>
          <w:tcPr>
            <w:tcW w:w="4395" w:type="dxa"/>
            <w:shd w:val="clear" w:color="auto" w:fill="auto"/>
          </w:tcPr>
          <w:p w14:paraId="2C7E872F" w14:textId="77777777" w:rsidR="003E0E19" w:rsidRPr="003E0E19" w:rsidRDefault="003E0E19" w:rsidP="003E0E19">
            <w:pPr>
              <w:pStyle w:val="TabelleText"/>
              <w:rPr>
                <w:rStyle w:val="RevisionText"/>
              </w:rPr>
            </w:pPr>
            <w:r w:rsidRPr="0037427E">
              <w:rPr>
                <w:rStyle w:val="RevisionText"/>
              </w:rPr>
              <w:t>V</w:t>
            </w:r>
          </w:p>
        </w:tc>
      </w:tr>
      <w:tr w:rsidR="003E0E19" w:rsidRPr="003E0E19" w14:paraId="43E574B3" w14:textId="77777777" w:rsidTr="003E0E19">
        <w:tc>
          <w:tcPr>
            <w:tcW w:w="4394" w:type="dxa"/>
            <w:shd w:val="clear" w:color="auto" w:fill="auto"/>
          </w:tcPr>
          <w:p w14:paraId="77CBCF99" w14:textId="77777777" w:rsidR="003E0E19" w:rsidRPr="003E0E19" w:rsidRDefault="003E0E19" w:rsidP="003E0E19">
            <w:pPr>
              <w:pStyle w:val="TabelleText"/>
              <w:rPr>
                <w:rStyle w:val="RevisionText"/>
              </w:rPr>
            </w:pPr>
            <w:r w:rsidRPr="0037427E">
              <w:rPr>
                <w:rStyle w:val="RevisionText"/>
              </w:rPr>
              <w:t>Markt Indersdorf, Markt</w:t>
            </w:r>
          </w:p>
        </w:tc>
        <w:tc>
          <w:tcPr>
            <w:tcW w:w="4395" w:type="dxa"/>
            <w:shd w:val="clear" w:color="auto" w:fill="auto"/>
          </w:tcPr>
          <w:p w14:paraId="60E81E76" w14:textId="77777777" w:rsidR="003E0E19" w:rsidRPr="003E0E19" w:rsidRDefault="003E0E19" w:rsidP="003E0E19">
            <w:pPr>
              <w:pStyle w:val="TabelleText"/>
              <w:rPr>
                <w:rStyle w:val="RevisionText"/>
              </w:rPr>
            </w:pPr>
            <w:r w:rsidRPr="0037427E">
              <w:rPr>
                <w:rStyle w:val="RevisionText"/>
              </w:rPr>
              <w:t>VI</w:t>
            </w:r>
          </w:p>
        </w:tc>
      </w:tr>
      <w:tr w:rsidR="003E0E19" w:rsidRPr="003E0E19" w14:paraId="2B2DDD5C" w14:textId="77777777" w:rsidTr="003E0E19">
        <w:tc>
          <w:tcPr>
            <w:tcW w:w="4394" w:type="dxa"/>
            <w:shd w:val="clear" w:color="auto" w:fill="auto"/>
          </w:tcPr>
          <w:p w14:paraId="54BADD14" w14:textId="77777777" w:rsidR="003E0E19" w:rsidRPr="003E0E19" w:rsidRDefault="003E0E19" w:rsidP="003E0E19">
            <w:pPr>
              <w:pStyle w:val="TabelleText"/>
              <w:rPr>
                <w:rStyle w:val="RevisionText"/>
              </w:rPr>
            </w:pPr>
            <w:r w:rsidRPr="0037427E">
              <w:rPr>
                <w:rStyle w:val="RevisionText"/>
              </w:rPr>
              <w:t>Markt Schwaben, Markt</w:t>
            </w:r>
          </w:p>
        </w:tc>
        <w:tc>
          <w:tcPr>
            <w:tcW w:w="4395" w:type="dxa"/>
            <w:shd w:val="clear" w:color="auto" w:fill="auto"/>
          </w:tcPr>
          <w:p w14:paraId="1FC0313E" w14:textId="77777777" w:rsidR="003E0E19" w:rsidRPr="003E0E19" w:rsidRDefault="003E0E19" w:rsidP="003E0E19">
            <w:pPr>
              <w:pStyle w:val="TabelleText"/>
              <w:rPr>
                <w:rStyle w:val="RevisionText"/>
              </w:rPr>
            </w:pPr>
            <w:r w:rsidRPr="0037427E">
              <w:rPr>
                <w:rStyle w:val="RevisionText"/>
              </w:rPr>
              <w:t>VII</w:t>
            </w:r>
          </w:p>
        </w:tc>
      </w:tr>
      <w:tr w:rsidR="003E0E19" w:rsidRPr="003E0E19" w14:paraId="6DB2F447" w14:textId="77777777" w:rsidTr="003E0E19">
        <w:tc>
          <w:tcPr>
            <w:tcW w:w="4394" w:type="dxa"/>
            <w:shd w:val="clear" w:color="auto" w:fill="auto"/>
          </w:tcPr>
          <w:p w14:paraId="1991D0FD" w14:textId="77777777" w:rsidR="003E0E19" w:rsidRPr="003E0E19" w:rsidRDefault="003E0E19" w:rsidP="003E0E19">
            <w:pPr>
              <w:pStyle w:val="TabelleText"/>
              <w:rPr>
                <w:rStyle w:val="RevisionText"/>
              </w:rPr>
            </w:pPr>
            <w:r w:rsidRPr="0037427E">
              <w:rPr>
                <w:rStyle w:val="RevisionText"/>
              </w:rPr>
              <w:t>Marktheidenfeld, Stadt</w:t>
            </w:r>
          </w:p>
        </w:tc>
        <w:tc>
          <w:tcPr>
            <w:tcW w:w="4395" w:type="dxa"/>
            <w:shd w:val="clear" w:color="auto" w:fill="auto"/>
          </w:tcPr>
          <w:p w14:paraId="0A0B4717" w14:textId="77777777" w:rsidR="003E0E19" w:rsidRPr="003E0E19" w:rsidRDefault="003E0E19" w:rsidP="003E0E19">
            <w:pPr>
              <w:pStyle w:val="TabelleText"/>
              <w:rPr>
                <w:rStyle w:val="RevisionText"/>
              </w:rPr>
            </w:pPr>
            <w:r w:rsidRPr="0037427E">
              <w:rPr>
                <w:rStyle w:val="RevisionText"/>
              </w:rPr>
              <w:t>II</w:t>
            </w:r>
          </w:p>
        </w:tc>
      </w:tr>
      <w:tr w:rsidR="003E0E19" w:rsidRPr="003E0E19" w14:paraId="5A17C116" w14:textId="77777777" w:rsidTr="003E0E19">
        <w:tc>
          <w:tcPr>
            <w:tcW w:w="4394" w:type="dxa"/>
            <w:shd w:val="clear" w:color="auto" w:fill="auto"/>
          </w:tcPr>
          <w:p w14:paraId="0552271B" w14:textId="77777777" w:rsidR="003E0E19" w:rsidRPr="003E0E19" w:rsidRDefault="003E0E19" w:rsidP="003E0E19">
            <w:pPr>
              <w:pStyle w:val="TabelleText"/>
              <w:rPr>
                <w:rStyle w:val="RevisionText"/>
              </w:rPr>
            </w:pPr>
            <w:r w:rsidRPr="0037427E">
              <w:rPr>
                <w:rStyle w:val="RevisionText"/>
              </w:rPr>
              <w:t>Marktoberdorf, Stadt</w:t>
            </w:r>
          </w:p>
        </w:tc>
        <w:tc>
          <w:tcPr>
            <w:tcW w:w="4395" w:type="dxa"/>
            <w:shd w:val="clear" w:color="auto" w:fill="auto"/>
          </w:tcPr>
          <w:p w14:paraId="3BB2EC15"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E5D2427" w14:textId="77777777" w:rsidTr="003E0E19">
        <w:tc>
          <w:tcPr>
            <w:tcW w:w="4394" w:type="dxa"/>
            <w:shd w:val="clear" w:color="auto" w:fill="auto"/>
          </w:tcPr>
          <w:p w14:paraId="5C575291" w14:textId="77777777" w:rsidR="003E0E19" w:rsidRPr="003E0E19" w:rsidRDefault="003E0E19" w:rsidP="003E0E19">
            <w:pPr>
              <w:pStyle w:val="TabelleText"/>
              <w:rPr>
                <w:rStyle w:val="RevisionText"/>
              </w:rPr>
            </w:pPr>
            <w:r w:rsidRPr="0037427E">
              <w:rPr>
                <w:rStyle w:val="RevisionText"/>
              </w:rPr>
              <w:t>Marktredwitz, Stadt</w:t>
            </w:r>
          </w:p>
        </w:tc>
        <w:tc>
          <w:tcPr>
            <w:tcW w:w="4395" w:type="dxa"/>
            <w:shd w:val="clear" w:color="auto" w:fill="auto"/>
          </w:tcPr>
          <w:p w14:paraId="1D075BE5" w14:textId="77777777" w:rsidR="003E0E19" w:rsidRPr="003E0E19" w:rsidRDefault="003E0E19" w:rsidP="003E0E19">
            <w:pPr>
              <w:pStyle w:val="TabelleText"/>
              <w:rPr>
                <w:rStyle w:val="RevisionText"/>
              </w:rPr>
            </w:pPr>
            <w:r w:rsidRPr="0037427E">
              <w:rPr>
                <w:rStyle w:val="RevisionText"/>
              </w:rPr>
              <w:t>I</w:t>
            </w:r>
          </w:p>
        </w:tc>
      </w:tr>
      <w:tr w:rsidR="003E0E19" w:rsidRPr="003E0E19" w14:paraId="54E2228C" w14:textId="77777777" w:rsidTr="003E0E19">
        <w:tc>
          <w:tcPr>
            <w:tcW w:w="4394" w:type="dxa"/>
            <w:shd w:val="clear" w:color="auto" w:fill="auto"/>
          </w:tcPr>
          <w:p w14:paraId="1640BC58" w14:textId="77777777" w:rsidR="003E0E19" w:rsidRPr="003E0E19" w:rsidRDefault="003E0E19" w:rsidP="003E0E19">
            <w:pPr>
              <w:pStyle w:val="TabelleText"/>
              <w:rPr>
                <w:rStyle w:val="RevisionText"/>
              </w:rPr>
            </w:pPr>
            <w:r w:rsidRPr="0037427E">
              <w:rPr>
                <w:rStyle w:val="RevisionText"/>
              </w:rPr>
              <w:t>Maxhütte-Haidhof, Stadt</w:t>
            </w:r>
          </w:p>
        </w:tc>
        <w:tc>
          <w:tcPr>
            <w:tcW w:w="4395" w:type="dxa"/>
            <w:shd w:val="clear" w:color="auto" w:fill="auto"/>
          </w:tcPr>
          <w:p w14:paraId="4C863D15" w14:textId="77777777" w:rsidR="003E0E19" w:rsidRPr="003E0E19" w:rsidRDefault="003E0E19" w:rsidP="003E0E19">
            <w:pPr>
              <w:pStyle w:val="TabelleText"/>
              <w:rPr>
                <w:rStyle w:val="RevisionText"/>
              </w:rPr>
            </w:pPr>
            <w:r w:rsidRPr="0037427E">
              <w:rPr>
                <w:rStyle w:val="RevisionText"/>
              </w:rPr>
              <w:t>II</w:t>
            </w:r>
          </w:p>
        </w:tc>
      </w:tr>
      <w:tr w:rsidR="003E0E19" w:rsidRPr="003E0E19" w14:paraId="249105EE" w14:textId="77777777" w:rsidTr="003E0E19">
        <w:tc>
          <w:tcPr>
            <w:tcW w:w="4394" w:type="dxa"/>
            <w:shd w:val="clear" w:color="auto" w:fill="auto"/>
          </w:tcPr>
          <w:p w14:paraId="02543F7D" w14:textId="77777777" w:rsidR="003E0E19" w:rsidRPr="003E0E19" w:rsidRDefault="003E0E19" w:rsidP="003E0E19">
            <w:pPr>
              <w:pStyle w:val="TabelleText"/>
              <w:rPr>
                <w:rStyle w:val="RevisionText"/>
              </w:rPr>
            </w:pPr>
            <w:r w:rsidRPr="0037427E">
              <w:rPr>
                <w:rStyle w:val="RevisionText"/>
              </w:rPr>
              <w:t>Meitingen, Markt</w:t>
            </w:r>
          </w:p>
        </w:tc>
        <w:tc>
          <w:tcPr>
            <w:tcW w:w="4395" w:type="dxa"/>
            <w:shd w:val="clear" w:color="auto" w:fill="auto"/>
          </w:tcPr>
          <w:p w14:paraId="75143DB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02C2C33" w14:textId="77777777" w:rsidTr="003E0E19">
        <w:tc>
          <w:tcPr>
            <w:tcW w:w="4394" w:type="dxa"/>
            <w:shd w:val="clear" w:color="auto" w:fill="auto"/>
          </w:tcPr>
          <w:p w14:paraId="6A9D4184" w14:textId="77777777" w:rsidR="003E0E19" w:rsidRPr="003E0E19" w:rsidRDefault="003E0E19" w:rsidP="003E0E19">
            <w:pPr>
              <w:pStyle w:val="TabelleText"/>
              <w:rPr>
                <w:rStyle w:val="RevisionText"/>
              </w:rPr>
            </w:pPr>
            <w:r w:rsidRPr="0037427E">
              <w:rPr>
                <w:rStyle w:val="RevisionText"/>
              </w:rPr>
              <w:t>Memmingen, Stadt</w:t>
            </w:r>
          </w:p>
        </w:tc>
        <w:tc>
          <w:tcPr>
            <w:tcW w:w="4395" w:type="dxa"/>
            <w:shd w:val="clear" w:color="auto" w:fill="auto"/>
          </w:tcPr>
          <w:p w14:paraId="2DE75ECA" w14:textId="77777777" w:rsidR="003E0E19" w:rsidRPr="003E0E19" w:rsidRDefault="003E0E19" w:rsidP="003E0E19">
            <w:pPr>
              <w:pStyle w:val="TabelleText"/>
              <w:rPr>
                <w:rStyle w:val="RevisionText"/>
              </w:rPr>
            </w:pPr>
            <w:r w:rsidRPr="0037427E">
              <w:rPr>
                <w:rStyle w:val="RevisionText"/>
              </w:rPr>
              <w:t>III</w:t>
            </w:r>
          </w:p>
        </w:tc>
      </w:tr>
      <w:tr w:rsidR="003E0E19" w:rsidRPr="003E0E19" w14:paraId="798979FC" w14:textId="77777777" w:rsidTr="003E0E19">
        <w:tc>
          <w:tcPr>
            <w:tcW w:w="4394" w:type="dxa"/>
            <w:shd w:val="clear" w:color="auto" w:fill="auto"/>
          </w:tcPr>
          <w:p w14:paraId="59A85893" w14:textId="77777777" w:rsidR="003E0E19" w:rsidRPr="003E0E19" w:rsidRDefault="003E0E19" w:rsidP="003E0E19">
            <w:pPr>
              <w:pStyle w:val="TabelleText"/>
              <w:rPr>
                <w:rStyle w:val="RevisionText"/>
              </w:rPr>
            </w:pPr>
            <w:r w:rsidRPr="0037427E">
              <w:rPr>
                <w:rStyle w:val="RevisionText"/>
              </w:rPr>
              <w:t>Mering, Markt</w:t>
            </w:r>
          </w:p>
        </w:tc>
        <w:tc>
          <w:tcPr>
            <w:tcW w:w="4395" w:type="dxa"/>
            <w:shd w:val="clear" w:color="auto" w:fill="auto"/>
          </w:tcPr>
          <w:p w14:paraId="2A5AD426" w14:textId="77777777" w:rsidR="003E0E19" w:rsidRPr="003E0E19" w:rsidRDefault="003E0E19" w:rsidP="003E0E19">
            <w:pPr>
              <w:pStyle w:val="TabelleText"/>
              <w:rPr>
                <w:rStyle w:val="RevisionText"/>
              </w:rPr>
            </w:pPr>
            <w:r w:rsidRPr="0037427E">
              <w:rPr>
                <w:rStyle w:val="RevisionText"/>
              </w:rPr>
              <w:t>IV</w:t>
            </w:r>
          </w:p>
        </w:tc>
      </w:tr>
      <w:tr w:rsidR="003E0E19" w:rsidRPr="003E0E19" w14:paraId="15F14719" w14:textId="77777777" w:rsidTr="003E0E19">
        <w:tc>
          <w:tcPr>
            <w:tcW w:w="4394" w:type="dxa"/>
            <w:shd w:val="clear" w:color="auto" w:fill="auto"/>
          </w:tcPr>
          <w:p w14:paraId="2A19C3FD" w14:textId="77777777" w:rsidR="003E0E19" w:rsidRPr="003E0E19" w:rsidRDefault="003E0E19" w:rsidP="003E0E19">
            <w:pPr>
              <w:pStyle w:val="TabelleText"/>
              <w:rPr>
                <w:rStyle w:val="RevisionText"/>
              </w:rPr>
            </w:pPr>
            <w:r w:rsidRPr="0037427E">
              <w:rPr>
                <w:rStyle w:val="RevisionText"/>
              </w:rPr>
              <w:t>Miesbach, Stadt</w:t>
            </w:r>
          </w:p>
        </w:tc>
        <w:tc>
          <w:tcPr>
            <w:tcW w:w="4395" w:type="dxa"/>
            <w:shd w:val="clear" w:color="auto" w:fill="auto"/>
          </w:tcPr>
          <w:p w14:paraId="39809C19" w14:textId="77777777" w:rsidR="003E0E19" w:rsidRPr="003E0E19" w:rsidRDefault="003E0E19" w:rsidP="003E0E19">
            <w:pPr>
              <w:pStyle w:val="TabelleText"/>
              <w:rPr>
                <w:rStyle w:val="RevisionText"/>
              </w:rPr>
            </w:pPr>
            <w:r w:rsidRPr="0037427E">
              <w:rPr>
                <w:rStyle w:val="RevisionText"/>
              </w:rPr>
              <w:t>IV</w:t>
            </w:r>
          </w:p>
        </w:tc>
      </w:tr>
      <w:tr w:rsidR="003E0E19" w:rsidRPr="003E0E19" w14:paraId="7FE50A16" w14:textId="77777777" w:rsidTr="003E0E19">
        <w:tc>
          <w:tcPr>
            <w:tcW w:w="4394" w:type="dxa"/>
            <w:shd w:val="clear" w:color="auto" w:fill="auto"/>
          </w:tcPr>
          <w:p w14:paraId="64413FA7" w14:textId="77777777" w:rsidR="003E0E19" w:rsidRPr="003E0E19" w:rsidRDefault="003E0E19" w:rsidP="003E0E19">
            <w:pPr>
              <w:pStyle w:val="TabelleText"/>
              <w:rPr>
                <w:rStyle w:val="RevisionText"/>
              </w:rPr>
            </w:pPr>
            <w:r w:rsidRPr="0037427E">
              <w:rPr>
                <w:rStyle w:val="RevisionText"/>
              </w:rPr>
              <w:t>Mindelheim, Stadt</w:t>
            </w:r>
          </w:p>
        </w:tc>
        <w:tc>
          <w:tcPr>
            <w:tcW w:w="4395" w:type="dxa"/>
            <w:shd w:val="clear" w:color="auto" w:fill="auto"/>
          </w:tcPr>
          <w:p w14:paraId="3633E500"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85847C6" w14:textId="77777777" w:rsidTr="003E0E19">
        <w:tc>
          <w:tcPr>
            <w:tcW w:w="4394" w:type="dxa"/>
            <w:shd w:val="clear" w:color="auto" w:fill="auto"/>
          </w:tcPr>
          <w:p w14:paraId="10C0ED13" w14:textId="77777777" w:rsidR="003E0E19" w:rsidRPr="003E0E19" w:rsidRDefault="003E0E19" w:rsidP="003E0E19">
            <w:pPr>
              <w:pStyle w:val="TabelleText"/>
              <w:rPr>
                <w:rStyle w:val="RevisionText"/>
              </w:rPr>
            </w:pPr>
            <w:r w:rsidRPr="0037427E">
              <w:rPr>
                <w:rStyle w:val="RevisionText"/>
              </w:rPr>
              <w:t>Mömbris, Markt</w:t>
            </w:r>
          </w:p>
        </w:tc>
        <w:tc>
          <w:tcPr>
            <w:tcW w:w="4395" w:type="dxa"/>
            <w:shd w:val="clear" w:color="auto" w:fill="auto"/>
          </w:tcPr>
          <w:p w14:paraId="5453A7C6" w14:textId="77777777" w:rsidR="003E0E19" w:rsidRPr="003E0E19" w:rsidRDefault="003E0E19" w:rsidP="003E0E19">
            <w:pPr>
              <w:pStyle w:val="TabelleText"/>
              <w:rPr>
                <w:rStyle w:val="RevisionText"/>
              </w:rPr>
            </w:pPr>
            <w:r w:rsidRPr="0037427E">
              <w:rPr>
                <w:rStyle w:val="RevisionText"/>
              </w:rPr>
              <w:t>I</w:t>
            </w:r>
          </w:p>
        </w:tc>
      </w:tr>
      <w:tr w:rsidR="003E0E19" w:rsidRPr="003E0E19" w14:paraId="68E345B2" w14:textId="77777777" w:rsidTr="003E0E19">
        <w:tc>
          <w:tcPr>
            <w:tcW w:w="4394" w:type="dxa"/>
            <w:shd w:val="clear" w:color="auto" w:fill="auto"/>
          </w:tcPr>
          <w:p w14:paraId="5DC63F89" w14:textId="77777777" w:rsidR="003E0E19" w:rsidRPr="003E0E19" w:rsidRDefault="003E0E19" w:rsidP="003E0E19">
            <w:pPr>
              <w:pStyle w:val="TabelleText"/>
              <w:rPr>
                <w:rStyle w:val="RevisionText"/>
              </w:rPr>
            </w:pPr>
            <w:r w:rsidRPr="0037427E">
              <w:rPr>
                <w:rStyle w:val="RevisionText"/>
              </w:rPr>
              <w:t>Moosburg an der Isar, Stadt</w:t>
            </w:r>
          </w:p>
        </w:tc>
        <w:tc>
          <w:tcPr>
            <w:tcW w:w="4395" w:type="dxa"/>
            <w:shd w:val="clear" w:color="auto" w:fill="auto"/>
          </w:tcPr>
          <w:p w14:paraId="198044FC" w14:textId="77777777" w:rsidR="003E0E19" w:rsidRPr="003E0E19" w:rsidRDefault="003E0E19" w:rsidP="003E0E19">
            <w:pPr>
              <w:pStyle w:val="TabelleText"/>
              <w:rPr>
                <w:rStyle w:val="RevisionText"/>
              </w:rPr>
            </w:pPr>
            <w:r w:rsidRPr="0037427E">
              <w:rPr>
                <w:rStyle w:val="RevisionText"/>
              </w:rPr>
              <w:t>VI</w:t>
            </w:r>
          </w:p>
        </w:tc>
      </w:tr>
      <w:tr w:rsidR="003E0E19" w:rsidRPr="003E0E19" w14:paraId="304B4AFA" w14:textId="77777777" w:rsidTr="003E0E19">
        <w:tc>
          <w:tcPr>
            <w:tcW w:w="4394" w:type="dxa"/>
            <w:shd w:val="clear" w:color="auto" w:fill="auto"/>
          </w:tcPr>
          <w:p w14:paraId="71F5A8CF" w14:textId="77777777" w:rsidR="003E0E19" w:rsidRPr="003E0E19" w:rsidRDefault="003E0E19" w:rsidP="003E0E19">
            <w:pPr>
              <w:pStyle w:val="TabelleText"/>
              <w:rPr>
                <w:rStyle w:val="RevisionText"/>
              </w:rPr>
            </w:pPr>
            <w:r w:rsidRPr="0037427E">
              <w:rPr>
                <w:rStyle w:val="RevisionText"/>
              </w:rPr>
              <w:t>Mühldorf am Inn, Stadt</w:t>
            </w:r>
          </w:p>
        </w:tc>
        <w:tc>
          <w:tcPr>
            <w:tcW w:w="4395" w:type="dxa"/>
            <w:shd w:val="clear" w:color="auto" w:fill="auto"/>
          </w:tcPr>
          <w:p w14:paraId="785A03A8"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9830CEA" w14:textId="77777777" w:rsidTr="003E0E19">
        <w:tc>
          <w:tcPr>
            <w:tcW w:w="4394" w:type="dxa"/>
            <w:shd w:val="clear" w:color="auto" w:fill="auto"/>
          </w:tcPr>
          <w:p w14:paraId="538837E7" w14:textId="77777777" w:rsidR="003E0E19" w:rsidRPr="003E0E19" w:rsidRDefault="003E0E19" w:rsidP="003E0E19">
            <w:pPr>
              <w:pStyle w:val="TabelleText"/>
              <w:rPr>
                <w:rStyle w:val="RevisionText"/>
              </w:rPr>
            </w:pPr>
            <w:r w:rsidRPr="0037427E">
              <w:rPr>
                <w:rStyle w:val="RevisionText"/>
              </w:rPr>
              <w:t>Münchberg, Stadt</w:t>
            </w:r>
          </w:p>
        </w:tc>
        <w:tc>
          <w:tcPr>
            <w:tcW w:w="4395" w:type="dxa"/>
            <w:shd w:val="clear" w:color="auto" w:fill="auto"/>
          </w:tcPr>
          <w:p w14:paraId="2BD58604" w14:textId="77777777" w:rsidR="003E0E19" w:rsidRPr="003E0E19" w:rsidRDefault="003E0E19" w:rsidP="003E0E19">
            <w:pPr>
              <w:pStyle w:val="TabelleText"/>
              <w:rPr>
                <w:rStyle w:val="RevisionText"/>
              </w:rPr>
            </w:pPr>
            <w:r w:rsidRPr="0037427E">
              <w:rPr>
                <w:rStyle w:val="RevisionText"/>
              </w:rPr>
              <w:t>I</w:t>
            </w:r>
          </w:p>
        </w:tc>
      </w:tr>
      <w:tr w:rsidR="003E0E19" w:rsidRPr="003E0E19" w14:paraId="5B7B42FC" w14:textId="77777777" w:rsidTr="003E0E19">
        <w:tc>
          <w:tcPr>
            <w:tcW w:w="4394" w:type="dxa"/>
            <w:shd w:val="clear" w:color="auto" w:fill="auto"/>
          </w:tcPr>
          <w:p w14:paraId="73932F17" w14:textId="77777777" w:rsidR="003E0E19" w:rsidRPr="003E0E19" w:rsidRDefault="003E0E19" w:rsidP="003E0E19">
            <w:pPr>
              <w:pStyle w:val="TabelleText"/>
              <w:rPr>
                <w:rStyle w:val="RevisionText"/>
              </w:rPr>
            </w:pPr>
            <w:r w:rsidRPr="0037427E">
              <w:rPr>
                <w:rStyle w:val="RevisionText"/>
              </w:rPr>
              <w:t>München</w:t>
            </w:r>
          </w:p>
        </w:tc>
        <w:tc>
          <w:tcPr>
            <w:tcW w:w="4395" w:type="dxa"/>
            <w:shd w:val="clear" w:color="auto" w:fill="auto"/>
          </w:tcPr>
          <w:p w14:paraId="70828D7F"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02BC8A7" w14:textId="77777777" w:rsidTr="003E0E19">
        <w:tc>
          <w:tcPr>
            <w:tcW w:w="4394" w:type="dxa"/>
            <w:shd w:val="clear" w:color="auto" w:fill="auto"/>
          </w:tcPr>
          <w:p w14:paraId="22C5B582" w14:textId="77777777" w:rsidR="003E0E19" w:rsidRPr="003E0E19" w:rsidRDefault="003E0E19" w:rsidP="003E0E19">
            <w:pPr>
              <w:pStyle w:val="TabelleText"/>
              <w:rPr>
                <w:rStyle w:val="RevisionText"/>
              </w:rPr>
            </w:pPr>
            <w:r w:rsidRPr="0037427E">
              <w:rPr>
                <w:rStyle w:val="RevisionText"/>
              </w:rPr>
              <w:t>Murnau am Staffelsee, Markt</w:t>
            </w:r>
          </w:p>
        </w:tc>
        <w:tc>
          <w:tcPr>
            <w:tcW w:w="4395" w:type="dxa"/>
            <w:shd w:val="clear" w:color="auto" w:fill="auto"/>
          </w:tcPr>
          <w:p w14:paraId="15D10EA7" w14:textId="77777777" w:rsidR="003E0E19" w:rsidRPr="003E0E19" w:rsidRDefault="003E0E19" w:rsidP="003E0E19">
            <w:pPr>
              <w:pStyle w:val="TabelleText"/>
              <w:rPr>
                <w:rStyle w:val="RevisionText"/>
              </w:rPr>
            </w:pPr>
            <w:r w:rsidRPr="0037427E">
              <w:rPr>
                <w:rStyle w:val="RevisionText"/>
              </w:rPr>
              <w:t>VI</w:t>
            </w:r>
          </w:p>
        </w:tc>
      </w:tr>
      <w:tr w:rsidR="003E0E19" w:rsidRPr="003E0E19" w14:paraId="6254E01F" w14:textId="77777777" w:rsidTr="003E0E19">
        <w:tc>
          <w:tcPr>
            <w:tcW w:w="4394" w:type="dxa"/>
            <w:shd w:val="clear" w:color="auto" w:fill="auto"/>
          </w:tcPr>
          <w:p w14:paraId="7ABD7A0B" w14:textId="77777777" w:rsidR="003E0E19" w:rsidRPr="003E0E19" w:rsidRDefault="003E0E19" w:rsidP="003E0E19">
            <w:pPr>
              <w:pStyle w:val="TabelleText"/>
              <w:rPr>
                <w:rStyle w:val="RevisionText"/>
              </w:rPr>
            </w:pPr>
            <w:r w:rsidRPr="0037427E">
              <w:rPr>
                <w:rStyle w:val="RevisionText"/>
              </w:rPr>
              <w:t>Neubiberg</w:t>
            </w:r>
          </w:p>
        </w:tc>
        <w:tc>
          <w:tcPr>
            <w:tcW w:w="4395" w:type="dxa"/>
            <w:shd w:val="clear" w:color="auto" w:fill="auto"/>
          </w:tcPr>
          <w:p w14:paraId="51FFEDDC" w14:textId="77777777" w:rsidR="003E0E19" w:rsidRPr="003E0E19" w:rsidRDefault="003E0E19" w:rsidP="003E0E19">
            <w:pPr>
              <w:pStyle w:val="TabelleText"/>
              <w:rPr>
                <w:rStyle w:val="RevisionText"/>
              </w:rPr>
            </w:pPr>
            <w:r w:rsidRPr="0037427E">
              <w:rPr>
                <w:rStyle w:val="RevisionText"/>
              </w:rPr>
              <w:t>VII</w:t>
            </w:r>
          </w:p>
        </w:tc>
      </w:tr>
      <w:tr w:rsidR="003E0E19" w:rsidRPr="003E0E19" w14:paraId="67A2ACB0" w14:textId="77777777" w:rsidTr="003E0E19">
        <w:tc>
          <w:tcPr>
            <w:tcW w:w="4394" w:type="dxa"/>
            <w:shd w:val="clear" w:color="auto" w:fill="auto"/>
          </w:tcPr>
          <w:p w14:paraId="6D26DEE0" w14:textId="77777777" w:rsidR="003E0E19" w:rsidRPr="003E0E19" w:rsidRDefault="003E0E19" w:rsidP="003E0E19">
            <w:pPr>
              <w:pStyle w:val="TabelleText"/>
              <w:rPr>
                <w:rStyle w:val="RevisionText"/>
              </w:rPr>
            </w:pPr>
            <w:r w:rsidRPr="0037427E">
              <w:rPr>
                <w:rStyle w:val="RevisionText"/>
              </w:rPr>
              <w:t>Neuburg an der Donau, Stadt</w:t>
            </w:r>
          </w:p>
        </w:tc>
        <w:tc>
          <w:tcPr>
            <w:tcW w:w="4395" w:type="dxa"/>
            <w:shd w:val="clear" w:color="auto" w:fill="auto"/>
          </w:tcPr>
          <w:p w14:paraId="07411A82" w14:textId="77777777" w:rsidR="003E0E19" w:rsidRPr="003E0E19" w:rsidRDefault="003E0E19" w:rsidP="003E0E19">
            <w:pPr>
              <w:pStyle w:val="TabelleText"/>
              <w:rPr>
                <w:rStyle w:val="RevisionText"/>
              </w:rPr>
            </w:pPr>
            <w:r w:rsidRPr="0037427E">
              <w:rPr>
                <w:rStyle w:val="RevisionText"/>
              </w:rPr>
              <w:t>IV</w:t>
            </w:r>
          </w:p>
        </w:tc>
      </w:tr>
      <w:tr w:rsidR="003E0E19" w:rsidRPr="003E0E19" w14:paraId="5DF51F8F" w14:textId="77777777" w:rsidTr="003E0E19">
        <w:tc>
          <w:tcPr>
            <w:tcW w:w="4394" w:type="dxa"/>
            <w:shd w:val="clear" w:color="auto" w:fill="auto"/>
          </w:tcPr>
          <w:p w14:paraId="66C7D65E" w14:textId="77777777" w:rsidR="003E0E19" w:rsidRPr="003E0E19" w:rsidRDefault="003E0E19" w:rsidP="003E0E19">
            <w:pPr>
              <w:pStyle w:val="TabelleText"/>
              <w:rPr>
                <w:rStyle w:val="RevisionText"/>
              </w:rPr>
            </w:pPr>
            <w:r w:rsidRPr="0037427E">
              <w:rPr>
                <w:rStyle w:val="RevisionText"/>
              </w:rPr>
              <w:t>Neufahrn bei Freising</w:t>
            </w:r>
          </w:p>
        </w:tc>
        <w:tc>
          <w:tcPr>
            <w:tcW w:w="4395" w:type="dxa"/>
            <w:shd w:val="clear" w:color="auto" w:fill="auto"/>
          </w:tcPr>
          <w:p w14:paraId="1B77CCB6" w14:textId="77777777" w:rsidR="003E0E19" w:rsidRPr="003E0E19" w:rsidRDefault="003E0E19" w:rsidP="003E0E19">
            <w:pPr>
              <w:pStyle w:val="TabelleText"/>
              <w:rPr>
                <w:rStyle w:val="RevisionText"/>
              </w:rPr>
            </w:pPr>
            <w:r w:rsidRPr="0037427E">
              <w:rPr>
                <w:rStyle w:val="RevisionText"/>
              </w:rPr>
              <w:t>VII</w:t>
            </w:r>
          </w:p>
        </w:tc>
      </w:tr>
      <w:tr w:rsidR="003E0E19" w:rsidRPr="003E0E19" w14:paraId="47C31289" w14:textId="77777777" w:rsidTr="003E0E19">
        <w:tc>
          <w:tcPr>
            <w:tcW w:w="4394" w:type="dxa"/>
            <w:shd w:val="clear" w:color="auto" w:fill="auto"/>
          </w:tcPr>
          <w:p w14:paraId="1FC888B1" w14:textId="77777777" w:rsidR="003E0E19" w:rsidRPr="003E0E19" w:rsidRDefault="003E0E19" w:rsidP="003E0E19">
            <w:pPr>
              <w:pStyle w:val="TabelleText"/>
              <w:rPr>
                <w:rStyle w:val="RevisionText"/>
              </w:rPr>
            </w:pPr>
            <w:r w:rsidRPr="0037427E">
              <w:rPr>
                <w:rStyle w:val="RevisionText"/>
              </w:rPr>
              <w:t>Neumarkt i. d. OPf., Stadt</w:t>
            </w:r>
          </w:p>
        </w:tc>
        <w:tc>
          <w:tcPr>
            <w:tcW w:w="4395" w:type="dxa"/>
            <w:shd w:val="clear" w:color="auto" w:fill="auto"/>
          </w:tcPr>
          <w:p w14:paraId="6B30BCAC"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253E286" w14:textId="77777777" w:rsidTr="003E0E19">
        <w:tc>
          <w:tcPr>
            <w:tcW w:w="4394" w:type="dxa"/>
            <w:shd w:val="clear" w:color="auto" w:fill="auto"/>
          </w:tcPr>
          <w:p w14:paraId="21AAFBF2" w14:textId="77777777" w:rsidR="003E0E19" w:rsidRPr="003E0E19" w:rsidRDefault="003E0E19" w:rsidP="003E0E19">
            <w:pPr>
              <w:pStyle w:val="TabelleText"/>
              <w:rPr>
                <w:rStyle w:val="RevisionText"/>
              </w:rPr>
            </w:pPr>
            <w:r w:rsidRPr="0037427E">
              <w:rPr>
                <w:rStyle w:val="RevisionText"/>
              </w:rPr>
              <w:t>Neusäß, Stadt</w:t>
            </w:r>
          </w:p>
        </w:tc>
        <w:tc>
          <w:tcPr>
            <w:tcW w:w="4395" w:type="dxa"/>
            <w:shd w:val="clear" w:color="auto" w:fill="auto"/>
          </w:tcPr>
          <w:p w14:paraId="37903527" w14:textId="77777777" w:rsidR="003E0E19" w:rsidRPr="003E0E19" w:rsidRDefault="003E0E19" w:rsidP="003E0E19">
            <w:pPr>
              <w:pStyle w:val="TabelleText"/>
              <w:rPr>
                <w:rStyle w:val="RevisionText"/>
              </w:rPr>
            </w:pPr>
            <w:r w:rsidRPr="0037427E">
              <w:rPr>
                <w:rStyle w:val="RevisionText"/>
              </w:rPr>
              <w:t>IV</w:t>
            </w:r>
          </w:p>
        </w:tc>
      </w:tr>
      <w:tr w:rsidR="003E0E19" w:rsidRPr="003E0E19" w14:paraId="74BB9E07" w14:textId="77777777" w:rsidTr="003E0E19">
        <w:tc>
          <w:tcPr>
            <w:tcW w:w="4394" w:type="dxa"/>
            <w:shd w:val="clear" w:color="auto" w:fill="auto"/>
          </w:tcPr>
          <w:p w14:paraId="572601D9" w14:textId="77777777" w:rsidR="003E0E19" w:rsidRPr="003E0E19" w:rsidRDefault="003E0E19" w:rsidP="003E0E19">
            <w:pPr>
              <w:pStyle w:val="TabelleText"/>
              <w:rPr>
                <w:rStyle w:val="RevisionText"/>
              </w:rPr>
            </w:pPr>
            <w:r w:rsidRPr="0037427E">
              <w:rPr>
                <w:rStyle w:val="RevisionText"/>
              </w:rPr>
              <w:t>Neustadt an der Aisch, Stadt</w:t>
            </w:r>
          </w:p>
        </w:tc>
        <w:tc>
          <w:tcPr>
            <w:tcW w:w="4395" w:type="dxa"/>
            <w:shd w:val="clear" w:color="auto" w:fill="auto"/>
          </w:tcPr>
          <w:p w14:paraId="6821D37F" w14:textId="77777777" w:rsidR="003E0E19" w:rsidRPr="003E0E19" w:rsidRDefault="003E0E19" w:rsidP="003E0E19">
            <w:pPr>
              <w:pStyle w:val="TabelleText"/>
              <w:rPr>
                <w:rStyle w:val="RevisionText"/>
              </w:rPr>
            </w:pPr>
            <w:r w:rsidRPr="0037427E">
              <w:rPr>
                <w:rStyle w:val="RevisionText"/>
              </w:rPr>
              <w:t>II</w:t>
            </w:r>
          </w:p>
        </w:tc>
      </w:tr>
      <w:tr w:rsidR="003E0E19" w:rsidRPr="003E0E19" w14:paraId="5DAF2154" w14:textId="77777777" w:rsidTr="003E0E19">
        <w:tc>
          <w:tcPr>
            <w:tcW w:w="4394" w:type="dxa"/>
            <w:shd w:val="clear" w:color="auto" w:fill="auto"/>
          </w:tcPr>
          <w:p w14:paraId="5CAA6C26" w14:textId="77777777" w:rsidR="003E0E19" w:rsidRPr="003E0E19" w:rsidRDefault="003E0E19" w:rsidP="003E0E19">
            <w:pPr>
              <w:pStyle w:val="TabelleText"/>
              <w:rPr>
                <w:rStyle w:val="RevisionText"/>
              </w:rPr>
            </w:pPr>
            <w:r w:rsidRPr="0037427E">
              <w:rPr>
                <w:rStyle w:val="RevisionText"/>
              </w:rPr>
              <w:t>Neustadt an der Donau, Stadt</w:t>
            </w:r>
          </w:p>
        </w:tc>
        <w:tc>
          <w:tcPr>
            <w:tcW w:w="4395" w:type="dxa"/>
            <w:shd w:val="clear" w:color="auto" w:fill="auto"/>
          </w:tcPr>
          <w:p w14:paraId="1103E684" w14:textId="77777777" w:rsidR="003E0E19" w:rsidRPr="003E0E19" w:rsidRDefault="003E0E19" w:rsidP="003E0E19">
            <w:pPr>
              <w:pStyle w:val="TabelleText"/>
              <w:rPr>
                <w:rStyle w:val="RevisionText"/>
              </w:rPr>
            </w:pPr>
            <w:r w:rsidRPr="0037427E">
              <w:rPr>
                <w:rStyle w:val="RevisionText"/>
              </w:rPr>
              <w:t>II</w:t>
            </w:r>
          </w:p>
        </w:tc>
      </w:tr>
      <w:tr w:rsidR="003E0E19" w:rsidRPr="003E0E19" w14:paraId="73B84B6E" w14:textId="77777777" w:rsidTr="003E0E19">
        <w:tc>
          <w:tcPr>
            <w:tcW w:w="4394" w:type="dxa"/>
            <w:shd w:val="clear" w:color="auto" w:fill="auto"/>
          </w:tcPr>
          <w:p w14:paraId="229E8961" w14:textId="77777777" w:rsidR="003E0E19" w:rsidRPr="003E0E19" w:rsidRDefault="003E0E19" w:rsidP="003E0E19">
            <w:pPr>
              <w:pStyle w:val="TabelleText"/>
              <w:rPr>
                <w:rStyle w:val="RevisionText"/>
              </w:rPr>
            </w:pPr>
            <w:r w:rsidRPr="0037427E">
              <w:rPr>
                <w:rStyle w:val="RevisionText"/>
              </w:rPr>
              <w:t>Neustadt bei Coburg, Stadt</w:t>
            </w:r>
          </w:p>
        </w:tc>
        <w:tc>
          <w:tcPr>
            <w:tcW w:w="4395" w:type="dxa"/>
            <w:shd w:val="clear" w:color="auto" w:fill="auto"/>
          </w:tcPr>
          <w:p w14:paraId="37091D5D" w14:textId="77777777" w:rsidR="003E0E19" w:rsidRPr="003E0E19" w:rsidRDefault="003E0E19" w:rsidP="003E0E19">
            <w:pPr>
              <w:pStyle w:val="TabelleText"/>
              <w:rPr>
                <w:rStyle w:val="RevisionText"/>
              </w:rPr>
            </w:pPr>
            <w:r w:rsidRPr="0037427E">
              <w:rPr>
                <w:rStyle w:val="RevisionText"/>
              </w:rPr>
              <w:t>I</w:t>
            </w:r>
          </w:p>
        </w:tc>
      </w:tr>
      <w:tr w:rsidR="003E0E19" w:rsidRPr="003E0E19" w14:paraId="769B8500" w14:textId="77777777" w:rsidTr="003E0E19">
        <w:tc>
          <w:tcPr>
            <w:tcW w:w="4394" w:type="dxa"/>
            <w:shd w:val="clear" w:color="auto" w:fill="auto"/>
          </w:tcPr>
          <w:p w14:paraId="0032A237" w14:textId="77777777" w:rsidR="003E0E19" w:rsidRPr="003E0E19" w:rsidRDefault="003E0E19" w:rsidP="003E0E19">
            <w:pPr>
              <w:pStyle w:val="TabelleText"/>
              <w:rPr>
                <w:rStyle w:val="RevisionText"/>
              </w:rPr>
            </w:pPr>
            <w:r w:rsidRPr="0037427E">
              <w:rPr>
                <w:rStyle w:val="RevisionText"/>
              </w:rPr>
              <w:t>Neutraubling, Stadt</w:t>
            </w:r>
          </w:p>
        </w:tc>
        <w:tc>
          <w:tcPr>
            <w:tcW w:w="4395" w:type="dxa"/>
            <w:shd w:val="clear" w:color="auto" w:fill="auto"/>
          </w:tcPr>
          <w:p w14:paraId="3185D725" w14:textId="77777777" w:rsidR="003E0E19" w:rsidRPr="003E0E19" w:rsidRDefault="003E0E19" w:rsidP="003E0E19">
            <w:pPr>
              <w:pStyle w:val="TabelleText"/>
              <w:rPr>
                <w:rStyle w:val="RevisionText"/>
              </w:rPr>
            </w:pPr>
            <w:r w:rsidRPr="0037427E">
              <w:rPr>
                <w:rStyle w:val="RevisionText"/>
              </w:rPr>
              <w:t>IV</w:t>
            </w:r>
          </w:p>
        </w:tc>
      </w:tr>
      <w:tr w:rsidR="003E0E19" w:rsidRPr="003E0E19" w14:paraId="436104A9" w14:textId="77777777" w:rsidTr="003E0E19">
        <w:tc>
          <w:tcPr>
            <w:tcW w:w="4394" w:type="dxa"/>
            <w:shd w:val="clear" w:color="auto" w:fill="auto"/>
          </w:tcPr>
          <w:p w14:paraId="474A4211" w14:textId="77777777" w:rsidR="003E0E19" w:rsidRPr="003E0E19" w:rsidRDefault="003E0E19" w:rsidP="003E0E19">
            <w:pPr>
              <w:pStyle w:val="TabelleText"/>
              <w:rPr>
                <w:rStyle w:val="RevisionText"/>
              </w:rPr>
            </w:pPr>
            <w:r w:rsidRPr="0037427E">
              <w:rPr>
                <w:rStyle w:val="RevisionText"/>
              </w:rPr>
              <w:t>Neu-Ulm, Stadt</w:t>
            </w:r>
          </w:p>
        </w:tc>
        <w:tc>
          <w:tcPr>
            <w:tcW w:w="4395" w:type="dxa"/>
            <w:shd w:val="clear" w:color="auto" w:fill="auto"/>
          </w:tcPr>
          <w:p w14:paraId="06D563C4" w14:textId="77777777" w:rsidR="003E0E19" w:rsidRPr="003E0E19" w:rsidRDefault="003E0E19" w:rsidP="003E0E19">
            <w:pPr>
              <w:pStyle w:val="TabelleText"/>
              <w:rPr>
                <w:rStyle w:val="RevisionText"/>
              </w:rPr>
            </w:pPr>
            <w:r w:rsidRPr="0037427E">
              <w:rPr>
                <w:rStyle w:val="RevisionText"/>
              </w:rPr>
              <w:t>V</w:t>
            </w:r>
          </w:p>
        </w:tc>
      </w:tr>
      <w:tr w:rsidR="003E0E19" w:rsidRPr="003E0E19" w14:paraId="3C135E90" w14:textId="77777777" w:rsidTr="003E0E19">
        <w:tc>
          <w:tcPr>
            <w:tcW w:w="4394" w:type="dxa"/>
            <w:shd w:val="clear" w:color="auto" w:fill="auto"/>
          </w:tcPr>
          <w:p w14:paraId="7BFC928B" w14:textId="77777777" w:rsidR="003E0E19" w:rsidRPr="003E0E19" w:rsidRDefault="003E0E19" w:rsidP="003E0E19">
            <w:pPr>
              <w:pStyle w:val="TabelleText"/>
              <w:rPr>
                <w:rStyle w:val="RevisionText"/>
              </w:rPr>
            </w:pPr>
            <w:r w:rsidRPr="0037427E">
              <w:rPr>
                <w:rStyle w:val="RevisionText"/>
              </w:rPr>
              <w:t>Nördlingen, Stadt</w:t>
            </w:r>
          </w:p>
        </w:tc>
        <w:tc>
          <w:tcPr>
            <w:tcW w:w="4395" w:type="dxa"/>
            <w:shd w:val="clear" w:color="auto" w:fill="auto"/>
          </w:tcPr>
          <w:p w14:paraId="238EE5D2" w14:textId="77777777" w:rsidR="003E0E19" w:rsidRPr="003E0E19" w:rsidRDefault="003E0E19" w:rsidP="003E0E19">
            <w:pPr>
              <w:pStyle w:val="TabelleText"/>
              <w:rPr>
                <w:rStyle w:val="RevisionText"/>
              </w:rPr>
            </w:pPr>
            <w:r w:rsidRPr="0037427E">
              <w:rPr>
                <w:rStyle w:val="RevisionText"/>
              </w:rPr>
              <w:t>II</w:t>
            </w:r>
          </w:p>
        </w:tc>
      </w:tr>
      <w:tr w:rsidR="003E0E19" w:rsidRPr="003E0E19" w14:paraId="17BAB04C" w14:textId="77777777" w:rsidTr="003E0E19">
        <w:tc>
          <w:tcPr>
            <w:tcW w:w="4394" w:type="dxa"/>
            <w:shd w:val="clear" w:color="auto" w:fill="auto"/>
          </w:tcPr>
          <w:p w14:paraId="4E1F99C5" w14:textId="77777777" w:rsidR="003E0E19" w:rsidRPr="003E0E19" w:rsidRDefault="003E0E19" w:rsidP="003E0E19">
            <w:pPr>
              <w:pStyle w:val="TabelleText"/>
              <w:rPr>
                <w:rStyle w:val="RevisionText"/>
              </w:rPr>
            </w:pPr>
            <w:r w:rsidRPr="0037427E">
              <w:rPr>
                <w:rStyle w:val="RevisionText"/>
              </w:rPr>
              <w:t>Nürnberg, Stadt</w:t>
            </w:r>
          </w:p>
        </w:tc>
        <w:tc>
          <w:tcPr>
            <w:tcW w:w="4395" w:type="dxa"/>
            <w:shd w:val="clear" w:color="auto" w:fill="auto"/>
          </w:tcPr>
          <w:p w14:paraId="2D5B0424" w14:textId="77777777" w:rsidR="003E0E19" w:rsidRPr="003E0E19" w:rsidRDefault="003E0E19" w:rsidP="003E0E19">
            <w:pPr>
              <w:pStyle w:val="TabelleText"/>
              <w:rPr>
                <w:rStyle w:val="RevisionText"/>
              </w:rPr>
            </w:pPr>
            <w:r w:rsidRPr="0037427E">
              <w:rPr>
                <w:rStyle w:val="RevisionText"/>
              </w:rPr>
              <w:t>V</w:t>
            </w:r>
          </w:p>
        </w:tc>
      </w:tr>
      <w:tr w:rsidR="003E0E19" w:rsidRPr="003E0E19" w14:paraId="30DC5B3F" w14:textId="77777777" w:rsidTr="003E0E19">
        <w:tc>
          <w:tcPr>
            <w:tcW w:w="4394" w:type="dxa"/>
            <w:shd w:val="clear" w:color="auto" w:fill="auto"/>
          </w:tcPr>
          <w:p w14:paraId="700A1791" w14:textId="77777777" w:rsidR="003E0E19" w:rsidRPr="003E0E19" w:rsidRDefault="003E0E19" w:rsidP="003E0E19">
            <w:pPr>
              <w:pStyle w:val="TabelleText"/>
              <w:rPr>
                <w:rStyle w:val="RevisionText"/>
              </w:rPr>
            </w:pPr>
            <w:r w:rsidRPr="0037427E">
              <w:rPr>
                <w:rStyle w:val="RevisionText"/>
              </w:rPr>
              <w:t>Oberasbach, Stadt</w:t>
            </w:r>
          </w:p>
        </w:tc>
        <w:tc>
          <w:tcPr>
            <w:tcW w:w="4395" w:type="dxa"/>
            <w:shd w:val="clear" w:color="auto" w:fill="auto"/>
          </w:tcPr>
          <w:p w14:paraId="4E370C36" w14:textId="77777777" w:rsidR="003E0E19" w:rsidRPr="003E0E19" w:rsidRDefault="003E0E19" w:rsidP="003E0E19">
            <w:pPr>
              <w:pStyle w:val="TabelleText"/>
              <w:rPr>
                <w:rStyle w:val="RevisionText"/>
              </w:rPr>
            </w:pPr>
            <w:r w:rsidRPr="0037427E">
              <w:rPr>
                <w:rStyle w:val="RevisionText"/>
              </w:rPr>
              <w:t>IV</w:t>
            </w:r>
          </w:p>
        </w:tc>
      </w:tr>
      <w:tr w:rsidR="003E0E19" w:rsidRPr="003E0E19" w14:paraId="1946CC32" w14:textId="77777777" w:rsidTr="003E0E19">
        <w:tc>
          <w:tcPr>
            <w:tcW w:w="4394" w:type="dxa"/>
            <w:shd w:val="clear" w:color="auto" w:fill="auto"/>
          </w:tcPr>
          <w:p w14:paraId="10A53B62" w14:textId="77777777" w:rsidR="003E0E19" w:rsidRPr="003E0E19" w:rsidRDefault="003E0E19" w:rsidP="003E0E19">
            <w:pPr>
              <w:pStyle w:val="TabelleText"/>
              <w:rPr>
                <w:rStyle w:val="RevisionText"/>
              </w:rPr>
            </w:pPr>
            <w:r w:rsidRPr="0037427E">
              <w:rPr>
                <w:rStyle w:val="RevisionText"/>
              </w:rPr>
              <w:t>Oberhaching</w:t>
            </w:r>
          </w:p>
        </w:tc>
        <w:tc>
          <w:tcPr>
            <w:tcW w:w="4395" w:type="dxa"/>
            <w:shd w:val="clear" w:color="auto" w:fill="auto"/>
          </w:tcPr>
          <w:p w14:paraId="2DE3DA9F" w14:textId="77777777" w:rsidR="003E0E19" w:rsidRPr="003E0E19" w:rsidRDefault="003E0E19" w:rsidP="003E0E19">
            <w:pPr>
              <w:pStyle w:val="TabelleText"/>
              <w:rPr>
                <w:rStyle w:val="RevisionText"/>
              </w:rPr>
            </w:pPr>
            <w:r w:rsidRPr="0037427E">
              <w:rPr>
                <w:rStyle w:val="RevisionText"/>
              </w:rPr>
              <w:t>VII</w:t>
            </w:r>
          </w:p>
        </w:tc>
      </w:tr>
      <w:tr w:rsidR="003E0E19" w:rsidRPr="003E0E19" w14:paraId="60F8C517" w14:textId="77777777" w:rsidTr="003E0E19">
        <w:tc>
          <w:tcPr>
            <w:tcW w:w="4394" w:type="dxa"/>
            <w:shd w:val="clear" w:color="auto" w:fill="auto"/>
          </w:tcPr>
          <w:p w14:paraId="4C146A1D" w14:textId="77777777" w:rsidR="003E0E19" w:rsidRPr="003E0E19" w:rsidRDefault="003E0E19" w:rsidP="003E0E19">
            <w:pPr>
              <w:pStyle w:val="TabelleText"/>
              <w:rPr>
                <w:rStyle w:val="RevisionText"/>
              </w:rPr>
            </w:pPr>
            <w:r w:rsidRPr="0037427E">
              <w:rPr>
                <w:rStyle w:val="RevisionText"/>
              </w:rPr>
              <w:t>Oberschleißheim</w:t>
            </w:r>
          </w:p>
        </w:tc>
        <w:tc>
          <w:tcPr>
            <w:tcW w:w="4395" w:type="dxa"/>
            <w:shd w:val="clear" w:color="auto" w:fill="auto"/>
          </w:tcPr>
          <w:p w14:paraId="4637AD1B"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66F9648" w14:textId="77777777" w:rsidTr="003E0E19">
        <w:tc>
          <w:tcPr>
            <w:tcW w:w="4394" w:type="dxa"/>
            <w:shd w:val="clear" w:color="auto" w:fill="auto"/>
          </w:tcPr>
          <w:p w14:paraId="42ADECDB" w14:textId="77777777" w:rsidR="003E0E19" w:rsidRPr="003E0E19" w:rsidRDefault="003E0E19" w:rsidP="003E0E19">
            <w:pPr>
              <w:pStyle w:val="TabelleText"/>
              <w:rPr>
                <w:rStyle w:val="RevisionText"/>
              </w:rPr>
            </w:pPr>
            <w:r w:rsidRPr="0037427E">
              <w:rPr>
                <w:rStyle w:val="RevisionText"/>
              </w:rPr>
              <w:t>Ochsenfurt, Stadt</w:t>
            </w:r>
          </w:p>
        </w:tc>
        <w:tc>
          <w:tcPr>
            <w:tcW w:w="4395" w:type="dxa"/>
            <w:shd w:val="clear" w:color="auto" w:fill="auto"/>
          </w:tcPr>
          <w:p w14:paraId="25645DCF" w14:textId="77777777" w:rsidR="003E0E19" w:rsidRPr="003E0E19" w:rsidRDefault="003E0E19" w:rsidP="003E0E19">
            <w:pPr>
              <w:pStyle w:val="TabelleText"/>
              <w:rPr>
                <w:rStyle w:val="RevisionText"/>
              </w:rPr>
            </w:pPr>
            <w:r w:rsidRPr="0037427E">
              <w:rPr>
                <w:rStyle w:val="RevisionText"/>
              </w:rPr>
              <w:t>II</w:t>
            </w:r>
          </w:p>
        </w:tc>
      </w:tr>
      <w:tr w:rsidR="003E0E19" w:rsidRPr="003E0E19" w14:paraId="6C3B13BD" w14:textId="77777777" w:rsidTr="003E0E19">
        <w:tc>
          <w:tcPr>
            <w:tcW w:w="4394" w:type="dxa"/>
            <w:shd w:val="clear" w:color="auto" w:fill="auto"/>
          </w:tcPr>
          <w:p w14:paraId="51E517F4" w14:textId="77777777" w:rsidR="003E0E19" w:rsidRPr="003E0E19" w:rsidRDefault="003E0E19" w:rsidP="003E0E19">
            <w:pPr>
              <w:pStyle w:val="TabelleText"/>
              <w:rPr>
                <w:rStyle w:val="RevisionText"/>
              </w:rPr>
            </w:pPr>
            <w:r w:rsidRPr="0037427E">
              <w:rPr>
                <w:rStyle w:val="RevisionText"/>
              </w:rPr>
              <w:t>Olching</w:t>
            </w:r>
          </w:p>
        </w:tc>
        <w:tc>
          <w:tcPr>
            <w:tcW w:w="4395" w:type="dxa"/>
            <w:shd w:val="clear" w:color="auto" w:fill="auto"/>
          </w:tcPr>
          <w:p w14:paraId="5CD4D6A3" w14:textId="77777777" w:rsidR="003E0E19" w:rsidRPr="003E0E19" w:rsidRDefault="003E0E19" w:rsidP="003E0E19">
            <w:pPr>
              <w:pStyle w:val="TabelleText"/>
              <w:rPr>
                <w:rStyle w:val="RevisionText"/>
              </w:rPr>
            </w:pPr>
            <w:r w:rsidRPr="0037427E">
              <w:rPr>
                <w:rStyle w:val="RevisionText"/>
              </w:rPr>
              <w:t>VII</w:t>
            </w:r>
          </w:p>
        </w:tc>
      </w:tr>
      <w:tr w:rsidR="003E0E19" w:rsidRPr="003E0E19" w14:paraId="68446C5B" w14:textId="77777777" w:rsidTr="003E0E19">
        <w:tc>
          <w:tcPr>
            <w:tcW w:w="4394" w:type="dxa"/>
            <w:shd w:val="clear" w:color="auto" w:fill="auto"/>
          </w:tcPr>
          <w:p w14:paraId="31712269" w14:textId="77777777" w:rsidR="003E0E19" w:rsidRPr="003E0E19" w:rsidRDefault="003E0E19" w:rsidP="003E0E19">
            <w:pPr>
              <w:pStyle w:val="TabelleText"/>
              <w:rPr>
                <w:rStyle w:val="RevisionText"/>
              </w:rPr>
            </w:pPr>
            <w:r w:rsidRPr="0037427E">
              <w:rPr>
                <w:rStyle w:val="RevisionText"/>
              </w:rPr>
              <w:t>Osterhofen, Stadt</w:t>
            </w:r>
          </w:p>
        </w:tc>
        <w:tc>
          <w:tcPr>
            <w:tcW w:w="4395" w:type="dxa"/>
            <w:shd w:val="clear" w:color="auto" w:fill="auto"/>
          </w:tcPr>
          <w:p w14:paraId="5C41ED96" w14:textId="77777777" w:rsidR="003E0E19" w:rsidRPr="003E0E19" w:rsidRDefault="003E0E19" w:rsidP="003E0E19">
            <w:pPr>
              <w:pStyle w:val="TabelleText"/>
              <w:rPr>
                <w:rStyle w:val="RevisionText"/>
              </w:rPr>
            </w:pPr>
            <w:r w:rsidRPr="0037427E">
              <w:rPr>
                <w:rStyle w:val="RevisionText"/>
              </w:rPr>
              <w:t>I</w:t>
            </w:r>
          </w:p>
        </w:tc>
      </w:tr>
      <w:tr w:rsidR="003E0E19" w:rsidRPr="003E0E19" w14:paraId="431CB3A0" w14:textId="77777777" w:rsidTr="003E0E19">
        <w:tc>
          <w:tcPr>
            <w:tcW w:w="4394" w:type="dxa"/>
            <w:shd w:val="clear" w:color="auto" w:fill="auto"/>
          </w:tcPr>
          <w:p w14:paraId="23FDC93C" w14:textId="77777777" w:rsidR="003E0E19" w:rsidRPr="003E0E19" w:rsidRDefault="003E0E19" w:rsidP="003E0E19">
            <w:pPr>
              <w:pStyle w:val="TabelleText"/>
              <w:rPr>
                <w:rStyle w:val="RevisionText"/>
              </w:rPr>
            </w:pPr>
            <w:r w:rsidRPr="0037427E">
              <w:rPr>
                <w:rStyle w:val="RevisionText"/>
              </w:rPr>
              <w:t>Ottobrunn</w:t>
            </w:r>
          </w:p>
        </w:tc>
        <w:tc>
          <w:tcPr>
            <w:tcW w:w="4395" w:type="dxa"/>
            <w:shd w:val="clear" w:color="auto" w:fill="auto"/>
          </w:tcPr>
          <w:p w14:paraId="5A1DC508"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C72038A" w14:textId="77777777" w:rsidTr="003E0E19">
        <w:tc>
          <w:tcPr>
            <w:tcW w:w="4394" w:type="dxa"/>
            <w:shd w:val="clear" w:color="auto" w:fill="auto"/>
          </w:tcPr>
          <w:p w14:paraId="3F23D44C" w14:textId="77777777" w:rsidR="003E0E19" w:rsidRPr="003E0E19" w:rsidRDefault="003E0E19" w:rsidP="003E0E19">
            <w:pPr>
              <w:pStyle w:val="TabelleText"/>
              <w:rPr>
                <w:rStyle w:val="RevisionText"/>
              </w:rPr>
            </w:pPr>
            <w:r w:rsidRPr="0037427E">
              <w:rPr>
                <w:rStyle w:val="RevisionText"/>
              </w:rPr>
              <w:t>Passau, Stadt</w:t>
            </w:r>
          </w:p>
        </w:tc>
        <w:tc>
          <w:tcPr>
            <w:tcW w:w="4395" w:type="dxa"/>
            <w:shd w:val="clear" w:color="auto" w:fill="auto"/>
          </w:tcPr>
          <w:p w14:paraId="5C9432E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5AFCD27" w14:textId="77777777" w:rsidTr="003E0E19">
        <w:tc>
          <w:tcPr>
            <w:tcW w:w="4394" w:type="dxa"/>
            <w:shd w:val="clear" w:color="auto" w:fill="auto"/>
          </w:tcPr>
          <w:p w14:paraId="7CFE9860" w14:textId="77777777" w:rsidR="003E0E19" w:rsidRPr="003E0E19" w:rsidRDefault="003E0E19" w:rsidP="003E0E19">
            <w:pPr>
              <w:pStyle w:val="TabelleText"/>
              <w:rPr>
                <w:rStyle w:val="RevisionText"/>
              </w:rPr>
            </w:pPr>
            <w:r w:rsidRPr="0037427E">
              <w:rPr>
                <w:rStyle w:val="RevisionText"/>
              </w:rPr>
              <w:t>Pegnitz, Stadt</w:t>
            </w:r>
          </w:p>
        </w:tc>
        <w:tc>
          <w:tcPr>
            <w:tcW w:w="4395" w:type="dxa"/>
            <w:shd w:val="clear" w:color="auto" w:fill="auto"/>
          </w:tcPr>
          <w:p w14:paraId="4E289382" w14:textId="77777777" w:rsidR="003E0E19" w:rsidRPr="003E0E19" w:rsidRDefault="003E0E19" w:rsidP="003E0E19">
            <w:pPr>
              <w:pStyle w:val="TabelleText"/>
              <w:rPr>
                <w:rStyle w:val="RevisionText"/>
              </w:rPr>
            </w:pPr>
            <w:r w:rsidRPr="0037427E">
              <w:rPr>
                <w:rStyle w:val="RevisionText"/>
              </w:rPr>
              <w:t>II</w:t>
            </w:r>
          </w:p>
        </w:tc>
      </w:tr>
      <w:tr w:rsidR="003E0E19" w:rsidRPr="003E0E19" w14:paraId="7B839E29" w14:textId="77777777" w:rsidTr="003E0E19">
        <w:tc>
          <w:tcPr>
            <w:tcW w:w="4394" w:type="dxa"/>
            <w:shd w:val="clear" w:color="auto" w:fill="auto"/>
          </w:tcPr>
          <w:p w14:paraId="445E0C5D" w14:textId="77777777" w:rsidR="003E0E19" w:rsidRPr="003E0E19" w:rsidRDefault="003E0E19" w:rsidP="003E0E19">
            <w:pPr>
              <w:pStyle w:val="TabelleText"/>
              <w:rPr>
                <w:rStyle w:val="RevisionText"/>
              </w:rPr>
            </w:pPr>
            <w:r w:rsidRPr="0037427E">
              <w:rPr>
                <w:rStyle w:val="RevisionText"/>
              </w:rPr>
              <w:t>Peißenberg, Markt</w:t>
            </w:r>
          </w:p>
        </w:tc>
        <w:tc>
          <w:tcPr>
            <w:tcW w:w="4395" w:type="dxa"/>
            <w:shd w:val="clear" w:color="auto" w:fill="auto"/>
          </w:tcPr>
          <w:p w14:paraId="670D124A" w14:textId="77777777" w:rsidR="003E0E19" w:rsidRPr="003E0E19" w:rsidRDefault="003E0E19" w:rsidP="003E0E19">
            <w:pPr>
              <w:pStyle w:val="TabelleText"/>
              <w:rPr>
                <w:rStyle w:val="RevisionText"/>
              </w:rPr>
            </w:pPr>
            <w:r w:rsidRPr="0037427E">
              <w:rPr>
                <w:rStyle w:val="RevisionText"/>
              </w:rPr>
              <w:t>IV</w:t>
            </w:r>
          </w:p>
        </w:tc>
      </w:tr>
      <w:tr w:rsidR="003E0E19" w:rsidRPr="003E0E19" w14:paraId="621D38FE" w14:textId="77777777" w:rsidTr="003E0E19">
        <w:tc>
          <w:tcPr>
            <w:tcW w:w="4394" w:type="dxa"/>
            <w:shd w:val="clear" w:color="auto" w:fill="auto"/>
          </w:tcPr>
          <w:p w14:paraId="03577FB6" w14:textId="77777777" w:rsidR="003E0E19" w:rsidRPr="003E0E19" w:rsidRDefault="003E0E19" w:rsidP="003E0E19">
            <w:pPr>
              <w:pStyle w:val="TabelleText"/>
              <w:rPr>
                <w:rStyle w:val="RevisionText"/>
              </w:rPr>
            </w:pPr>
            <w:r w:rsidRPr="0037427E">
              <w:rPr>
                <w:rStyle w:val="RevisionText"/>
              </w:rPr>
              <w:t>Peiting, Markt</w:t>
            </w:r>
          </w:p>
        </w:tc>
        <w:tc>
          <w:tcPr>
            <w:tcW w:w="4395" w:type="dxa"/>
            <w:shd w:val="clear" w:color="auto" w:fill="auto"/>
          </w:tcPr>
          <w:p w14:paraId="4ECB237C"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D7534BE" w14:textId="77777777" w:rsidTr="003E0E19">
        <w:tc>
          <w:tcPr>
            <w:tcW w:w="4394" w:type="dxa"/>
            <w:shd w:val="clear" w:color="auto" w:fill="auto"/>
          </w:tcPr>
          <w:p w14:paraId="16204629" w14:textId="77777777" w:rsidR="003E0E19" w:rsidRPr="003E0E19" w:rsidRDefault="003E0E19" w:rsidP="003E0E19">
            <w:pPr>
              <w:pStyle w:val="TabelleText"/>
              <w:rPr>
                <w:rStyle w:val="RevisionText"/>
              </w:rPr>
            </w:pPr>
            <w:r w:rsidRPr="0037427E">
              <w:rPr>
                <w:rStyle w:val="RevisionText"/>
              </w:rPr>
              <w:t>Penzberg, Stadt</w:t>
            </w:r>
          </w:p>
        </w:tc>
        <w:tc>
          <w:tcPr>
            <w:tcW w:w="4395" w:type="dxa"/>
            <w:shd w:val="clear" w:color="auto" w:fill="auto"/>
          </w:tcPr>
          <w:p w14:paraId="6F305D39" w14:textId="77777777" w:rsidR="003E0E19" w:rsidRPr="003E0E19" w:rsidRDefault="003E0E19" w:rsidP="003E0E19">
            <w:pPr>
              <w:pStyle w:val="TabelleText"/>
              <w:rPr>
                <w:rStyle w:val="RevisionText"/>
              </w:rPr>
            </w:pPr>
            <w:r w:rsidRPr="0037427E">
              <w:rPr>
                <w:rStyle w:val="RevisionText"/>
              </w:rPr>
              <w:t>IV</w:t>
            </w:r>
          </w:p>
        </w:tc>
      </w:tr>
      <w:tr w:rsidR="003E0E19" w:rsidRPr="003E0E19" w14:paraId="0A54FCB2" w14:textId="77777777" w:rsidTr="003E0E19">
        <w:tc>
          <w:tcPr>
            <w:tcW w:w="4394" w:type="dxa"/>
            <w:shd w:val="clear" w:color="auto" w:fill="auto"/>
          </w:tcPr>
          <w:p w14:paraId="04751932" w14:textId="77777777" w:rsidR="003E0E19" w:rsidRPr="003E0E19" w:rsidRDefault="003E0E19" w:rsidP="003E0E19">
            <w:pPr>
              <w:pStyle w:val="TabelleText"/>
              <w:rPr>
                <w:rStyle w:val="RevisionText"/>
              </w:rPr>
            </w:pPr>
            <w:r w:rsidRPr="0037427E">
              <w:rPr>
                <w:rStyle w:val="RevisionText"/>
              </w:rPr>
              <w:t>Pfaffenhofen a. d. Ilm, Stadt</w:t>
            </w:r>
          </w:p>
        </w:tc>
        <w:tc>
          <w:tcPr>
            <w:tcW w:w="4395" w:type="dxa"/>
            <w:shd w:val="clear" w:color="auto" w:fill="auto"/>
          </w:tcPr>
          <w:p w14:paraId="1B54412C" w14:textId="77777777" w:rsidR="003E0E19" w:rsidRPr="003E0E19" w:rsidRDefault="003E0E19" w:rsidP="003E0E19">
            <w:pPr>
              <w:pStyle w:val="TabelleText"/>
              <w:rPr>
                <w:rStyle w:val="RevisionText"/>
              </w:rPr>
            </w:pPr>
            <w:r w:rsidRPr="0037427E">
              <w:rPr>
                <w:rStyle w:val="RevisionText"/>
              </w:rPr>
              <w:t>IV</w:t>
            </w:r>
          </w:p>
        </w:tc>
      </w:tr>
      <w:tr w:rsidR="003E0E19" w:rsidRPr="003E0E19" w14:paraId="7B308CB9" w14:textId="77777777" w:rsidTr="003E0E19">
        <w:tc>
          <w:tcPr>
            <w:tcW w:w="4394" w:type="dxa"/>
            <w:shd w:val="clear" w:color="auto" w:fill="auto"/>
          </w:tcPr>
          <w:p w14:paraId="796EE59E" w14:textId="77777777" w:rsidR="003E0E19" w:rsidRPr="003E0E19" w:rsidRDefault="003E0E19" w:rsidP="003E0E19">
            <w:pPr>
              <w:pStyle w:val="TabelleText"/>
              <w:rPr>
                <w:rStyle w:val="RevisionText"/>
              </w:rPr>
            </w:pPr>
            <w:r w:rsidRPr="0037427E">
              <w:rPr>
                <w:rStyle w:val="RevisionText"/>
              </w:rPr>
              <w:t>Pfarrkirchen, Stadt</w:t>
            </w:r>
          </w:p>
        </w:tc>
        <w:tc>
          <w:tcPr>
            <w:tcW w:w="4395" w:type="dxa"/>
            <w:shd w:val="clear" w:color="auto" w:fill="auto"/>
          </w:tcPr>
          <w:p w14:paraId="2E6BDE01" w14:textId="77777777" w:rsidR="003E0E19" w:rsidRPr="003E0E19" w:rsidRDefault="003E0E19" w:rsidP="003E0E19">
            <w:pPr>
              <w:pStyle w:val="TabelleText"/>
              <w:rPr>
                <w:rStyle w:val="RevisionText"/>
              </w:rPr>
            </w:pPr>
            <w:r w:rsidRPr="0037427E">
              <w:rPr>
                <w:rStyle w:val="RevisionText"/>
              </w:rPr>
              <w:t>II</w:t>
            </w:r>
          </w:p>
        </w:tc>
      </w:tr>
      <w:tr w:rsidR="003E0E19" w:rsidRPr="003E0E19" w14:paraId="4B80556B" w14:textId="77777777" w:rsidTr="003E0E19">
        <w:tc>
          <w:tcPr>
            <w:tcW w:w="4394" w:type="dxa"/>
            <w:shd w:val="clear" w:color="auto" w:fill="auto"/>
          </w:tcPr>
          <w:p w14:paraId="10939689" w14:textId="77777777" w:rsidR="003E0E19" w:rsidRPr="003E0E19" w:rsidRDefault="003E0E19" w:rsidP="003E0E19">
            <w:pPr>
              <w:pStyle w:val="TabelleText"/>
              <w:rPr>
                <w:rStyle w:val="RevisionText"/>
              </w:rPr>
            </w:pPr>
            <w:r w:rsidRPr="0037427E">
              <w:rPr>
                <w:rStyle w:val="RevisionText"/>
              </w:rPr>
              <w:t>Planegg</w:t>
            </w:r>
          </w:p>
        </w:tc>
        <w:tc>
          <w:tcPr>
            <w:tcW w:w="4395" w:type="dxa"/>
            <w:shd w:val="clear" w:color="auto" w:fill="auto"/>
          </w:tcPr>
          <w:p w14:paraId="0902CD08" w14:textId="77777777" w:rsidR="003E0E19" w:rsidRPr="003E0E19" w:rsidRDefault="003E0E19" w:rsidP="003E0E19">
            <w:pPr>
              <w:pStyle w:val="TabelleText"/>
              <w:rPr>
                <w:rStyle w:val="RevisionText"/>
              </w:rPr>
            </w:pPr>
            <w:r w:rsidRPr="0037427E">
              <w:rPr>
                <w:rStyle w:val="RevisionText"/>
              </w:rPr>
              <w:t>VII</w:t>
            </w:r>
          </w:p>
        </w:tc>
      </w:tr>
      <w:tr w:rsidR="003E0E19" w:rsidRPr="003E0E19" w14:paraId="1953FD8D" w14:textId="77777777" w:rsidTr="003E0E19">
        <w:tc>
          <w:tcPr>
            <w:tcW w:w="4394" w:type="dxa"/>
            <w:shd w:val="clear" w:color="auto" w:fill="auto"/>
          </w:tcPr>
          <w:p w14:paraId="1559B57A" w14:textId="77777777" w:rsidR="003E0E19" w:rsidRPr="003E0E19" w:rsidRDefault="003E0E19" w:rsidP="003E0E19">
            <w:pPr>
              <w:pStyle w:val="TabelleText"/>
              <w:rPr>
                <w:rStyle w:val="RevisionText"/>
              </w:rPr>
            </w:pPr>
            <w:r w:rsidRPr="0037427E">
              <w:rPr>
                <w:rStyle w:val="RevisionText"/>
              </w:rPr>
              <w:t>Plattling, Stadt</w:t>
            </w:r>
          </w:p>
        </w:tc>
        <w:tc>
          <w:tcPr>
            <w:tcW w:w="4395" w:type="dxa"/>
            <w:shd w:val="clear" w:color="auto" w:fill="auto"/>
          </w:tcPr>
          <w:p w14:paraId="2D93C75D" w14:textId="77777777" w:rsidR="003E0E19" w:rsidRPr="003E0E19" w:rsidRDefault="003E0E19" w:rsidP="003E0E19">
            <w:pPr>
              <w:pStyle w:val="TabelleText"/>
              <w:rPr>
                <w:rStyle w:val="RevisionText"/>
              </w:rPr>
            </w:pPr>
            <w:r w:rsidRPr="0037427E">
              <w:rPr>
                <w:rStyle w:val="RevisionText"/>
              </w:rPr>
              <w:t>II</w:t>
            </w:r>
          </w:p>
        </w:tc>
      </w:tr>
      <w:tr w:rsidR="003E0E19" w:rsidRPr="003E0E19" w14:paraId="0CFE2447" w14:textId="77777777" w:rsidTr="003E0E19">
        <w:tc>
          <w:tcPr>
            <w:tcW w:w="4394" w:type="dxa"/>
            <w:shd w:val="clear" w:color="auto" w:fill="auto"/>
          </w:tcPr>
          <w:p w14:paraId="4632B7A1" w14:textId="77777777" w:rsidR="003E0E19" w:rsidRPr="003E0E19" w:rsidRDefault="003E0E19" w:rsidP="003E0E19">
            <w:pPr>
              <w:pStyle w:val="TabelleText"/>
              <w:rPr>
                <w:rStyle w:val="RevisionText"/>
              </w:rPr>
            </w:pPr>
            <w:r w:rsidRPr="0037427E">
              <w:rPr>
                <w:rStyle w:val="RevisionText"/>
              </w:rPr>
              <w:t>Pocking, Stadt</w:t>
            </w:r>
          </w:p>
        </w:tc>
        <w:tc>
          <w:tcPr>
            <w:tcW w:w="4395" w:type="dxa"/>
            <w:shd w:val="clear" w:color="auto" w:fill="auto"/>
          </w:tcPr>
          <w:p w14:paraId="22BB782D" w14:textId="77777777" w:rsidR="003E0E19" w:rsidRPr="003E0E19" w:rsidRDefault="003E0E19" w:rsidP="003E0E19">
            <w:pPr>
              <w:pStyle w:val="TabelleText"/>
              <w:rPr>
                <w:rStyle w:val="RevisionText"/>
              </w:rPr>
            </w:pPr>
            <w:r w:rsidRPr="0037427E">
              <w:rPr>
                <w:rStyle w:val="RevisionText"/>
              </w:rPr>
              <w:t>I</w:t>
            </w:r>
          </w:p>
        </w:tc>
      </w:tr>
      <w:tr w:rsidR="003E0E19" w:rsidRPr="003E0E19" w14:paraId="17F3DC4D" w14:textId="77777777" w:rsidTr="003E0E19">
        <w:tc>
          <w:tcPr>
            <w:tcW w:w="4394" w:type="dxa"/>
            <w:shd w:val="clear" w:color="auto" w:fill="auto"/>
          </w:tcPr>
          <w:p w14:paraId="0CC267AD" w14:textId="77777777" w:rsidR="003E0E19" w:rsidRPr="003E0E19" w:rsidRDefault="003E0E19" w:rsidP="003E0E19">
            <w:pPr>
              <w:pStyle w:val="TabelleText"/>
              <w:rPr>
                <w:rStyle w:val="RevisionText"/>
              </w:rPr>
            </w:pPr>
            <w:r w:rsidRPr="0037427E">
              <w:rPr>
                <w:rStyle w:val="RevisionText"/>
              </w:rPr>
              <w:t>Poing</w:t>
            </w:r>
          </w:p>
        </w:tc>
        <w:tc>
          <w:tcPr>
            <w:tcW w:w="4395" w:type="dxa"/>
            <w:shd w:val="clear" w:color="auto" w:fill="auto"/>
          </w:tcPr>
          <w:p w14:paraId="19100DF3" w14:textId="77777777" w:rsidR="003E0E19" w:rsidRPr="003E0E19" w:rsidRDefault="003E0E19" w:rsidP="003E0E19">
            <w:pPr>
              <w:pStyle w:val="TabelleText"/>
              <w:rPr>
                <w:rStyle w:val="RevisionText"/>
              </w:rPr>
            </w:pPr>
            <w:r w:rsidRPr="0037427E">
              <w:rPr>
                <w:rStyle w:val="RevisionText"/>
              </w:rPr>
              <w:t>VI</w:t>
            </w:r>
          </w:p>
        </w:tc>
      </w:tr>
      <w:tr w:rsidR="003E0E19" w:rsidRPr="003E0E19" w14:paraId="4ED96460" w14:textId="77777777" w:rsidTr="003E0E19">
        <w:tc>
          <w:tcPr>
            <w:tcW w:w="4394" w:type="dxa"/>
            <w:shd w:val="clear" w:color="auto" w:fill="auto"/>
          </w:tcPr>
          <w:p w14:paraId="01573238" w14:textId="77777777" w:rsidR="003E0E19" w:rsidRPr="003E0E19" w:rsidRDefault="003E0E19" w:rsidP="003E0E19">
            <w:pPr>
              <w:pStyle w:val="TabelleText"/>
              <w:rPr>
                <w:rStyle w:val="RevisionText"/>
              </w:rPr>
            </w:pPr>
            <w:r w:rsidRPr="0037427E">
              <w:rPr>
                <w:rStyle w:val="RevisionText"/>
              </w:rPr>
              <w:t>Prien am Chiemsee, Markt</w:t>
            </w:r>
          </w:p>
        </w:tc>
        <w:tc>
          <w:tcPr>
            <w:tcW w:w="4395" w:type="dxa"/>
            <w:shd w:val="clear" w:color="auto" w:fill="auto"/>
          </w:tcPr>
          <w:p w14:paraId="092E4352" w14:textId="77777777" w:rsidR="003E0E19" w:rsidRPr="003E0E19" w:rsidRDefault="003E0E19" w:rsidP="003E0E19">
            <w:pPr>
              <w:pStyle w:val="TabelleText"/>
              <w:rPr>
                <w:rStyle w:val="RevisionText"/>
              </w:rPr>
            </w:pPr>
            <w:r w:rsidRPr="0037427E">
              <w:rPr>
                <w:rStyle w:val="RevisionText"/>
              </w:rPr>
              <w:t>IV</w:t>
            </w:r>
          </w:p>
        </w:tc>
      </w:tr>
      <w:tr w:rsidR="003E0E19" w:rsidRPr="003E0E19" w14:paraId="329E4AAD" w14:textId="77777777" w:rsidTr="003E0E19">
        <w:tc>
          <w:tcPr>
            <w:tcW w:w="4394" w:type="dxa"/>
            <w:shd w:val="clear" w:color="auto" w:fill="auto"/>
          </w:tcPr>
          <w:p w14:paraId="04EC9613" w14:textId="77777777" w:rsidR="003E0E19" w:rsidRPr="003E0E19" w:rsidRDefault="003E0E19" w:rsidP="003E0E19">
            <w:pPr>
              <w:pStyle w:val="TabelleText"/>
              <w:rPr>
                <w:rStyle w:val="RevisionText"/>
              </w:rPr>
            </w:pPr>
            <w:r w:rsidRPr="0037427E">
              <w:rPr>
                <w:rStyle w:val="RevisionText"/>
              </w:rPr>
              <w:t>Puchheim</w:t>
            </w:r>
          </w:p>
        </w:tc>
        <w:tc>
          <w:tcPr>
            <w:tcW w:w="4395" w:type="dxa"/>
            <w:shd w:val="clear" w:color="auto" w:fill="auto"/>
          </w:tcPr>
          <w:p w14:paraId="034614F2"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958E637" w14:textId="77777777" w:rsidTr="003E0E19">
        <w:tc>
          <w:tcPr>
            <w:tcW w:w="4394" w:type="dxa"/>
            <w:shd w:val="clear" w:color="auto" w:fill="auto"/>
          </w:tcPr>
          <w:p w14:paraId="7DA3A29E" w14:textId="77777777" w:rsidR="003E0E19" w:rsidRPr="003E0E19" w:rsidRDefault="003E0E19" w:rsidP="003E0E19">
            <w:pPr>
              <w:pStyle w:val="TabelleText"/>
              <w:rPr>
                <w:rStyle w:val="RevisionText"/>
              </w:rPr>
            </w:pPr>
            <w:r w:rsidRPr="0037427E">
              <w:rPr>
                <w:rStyle w:val="RevisionText"/>
              </w:rPr>
              <w:t>Raubling</w:t>
            </w:r>
          </w:p>
        </w:tc>
        <w:tc>
          <w:tcPr>
            <w:tcW w:w="4395" w:type="dxa"/>
            <w:shd w:val="clear" w:color="auto" w:fill="auto"/>
          </w:tcPr>
          <w:p w14:paraId="09A27B17"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FE77ACD" w14:textId="77777777" w:rsidTr="003E0E19">
        <w:tc>
          <w:tcPr>
            <w:tcW w:w="4394" w:type="dxa"/>
            <w:shd w:val="clear" w:color="auto" w:fill="auto"/>
          </w:tcPr>
          <w:p w14:paraId="2284A30D" w14:textId="77777777" w:rsidR="003E0E19" w:rsidRPr="003E0E19" w:rsidRDefault="003E0E19" w:rsidP="003E0E19">
            <w:pPr>
              <w:pStyle w:val="TabelleText"/>
              <w:rPr>
                <w:rStyle w:val="RevisionText"/>
              </w:rPr>
            </w:pPr>
            <w:r w:rsidRPr="0037427E">
              <w:rPr>
                <w:rStyle w:val="RevisionText"/>
              </w:rPr>
              <w:t>Regen, Stadt</w:t>
            </w:r>
          </w:p>
        </w:tc>
        <w:tc>
          <w:tcPr>
            <w:tcW w:w="4395" w:type="dxa"/>
            <w:shd w:val="clear" w:color="auto" w:fill="auto"/>
          </w:tcPr>
          <w:p w14:paraId="556FDFBF" w14:textId="77777777" w:rsidR="003E0E19" w:rsidRPr="003E0E19" w:rsidRDefault="003E0E19" w:rsidP="003E0E19">
            <w:pPr>
              <w:pStyle w:val="TabelleText"/>
              <w:rPr>
                <w:rStyle w:val="RevisionText"/>
              </w:rPr>
            </w:pPr>
            <w:r w:rsidRPr="0037427E">
              <w:rPr>
                <w:rStyle w:val="RevisionText"/>
              </w:rPr>
              <w:t>I</w:t>
            </w:r>
          </w:p>
        </w:tc>
      </w:tr>
      <w:tr w:rsidR="003E0E19" w:rsidRPr="003E0E19" w14:paraId="4BE404E1" w14:textId="77777777" w:rsidTr="003E0E19">
        <w:tc>
          <w:tcPr>
            <w:tcW w:w="4394" w:type="dxa"/>
            <w:shd w:val="clear" w:color="auto" w:fill="auto"/>
          </w:tcPr>
          <w:p w14:paraId="2E5EF133" w14:textId="77777777" w:rsidR="003E0E19" w:rsidRPr="003E0E19" w:rsidRDefault="003E0E19" w:rsidP="003E0E19">
            <w:pPr>
              <w:pStyle w:val="TabelleText"/>
              <w:rPr>
                <w:rStyle w:val="RevisionText"/>
              </w:rPr>
            </w:pPr>
            <w:r w:rsidRPr="0037427E">
              <w:rPr>
                <w:rStyle w:val="RevisionText"/>
              </w:rPr>
              <w:t>Regensburg, Stadt</w:t>
            </w:r>
          </w:p>
        </w:tc>
        <w:tc>
          <w:tcPr>
            <w:tcW w:w="4395" w:type="dxa"/>
            <w:shd w:val="clear" w:color="auto" w:fill="auto"/>
          </w:tcPr>
          <w:p w14:paraId="0B580C7E" w14:textId="77777777" w:rsidR="003E0E19" w:rsidRPr="003E0E19" w:rsidRDefault="003E0E19" w:rsidP="003E0E19">
            <w:pPr>
              <w:pStyle w:val="TabelleText"/>
              <w:rPr>
                <w:rStyle w:val="RevisionText"/>
              </w:rPr>
            </w:pPr>
            <w:r w:rsidRPr="0037427E">
              <w:rPr>
                <w:rStyle w:val="RevisionText"/>
              </w:rPr>
              <w:t>V</w:t>
            </w:r>
          </w:p>
        </w:tc>
      </w:tr>
      <w:tr w:rsidR="003E0E19" w:rsidRPr="003E0E19" w14:paraId="1DF506FA" w14:textId="77777777" w:rsidTr="003E0E19">
        <w:tc>
          <w:tcPr>
            <w:tcW w:w="4394" w:type="dxa"/>
            <w:shd w:val="clear" w:color="auto" w:fill="auto"/>
          </w:tcPr>
          <w:p w14:paraId="059C140B" w14:textId="77777777" w:rsidR="003E0E19" w:rsidRPr="003E0E19" w:rsidRDefault="003E0E19" w:rsidP="003E0E19">
            <w:pPr>
              <w:pStyle w:val="TabelleText"/>
              <w:rPr>
                <w:rStyle w:val="RevisionText"/>
              </w:rPr>
            </w:pPr>
            <w:r w:rsidRPr="0037427E">
              <w:rPr>
                <w:rStyle w:val="RevisionText"/>
              </w:rPr>
              <w:t>Regenstauf, Markt</w:t>
            </w:r>
          </w:p>
        </w:tc>
        <w:tc>
          <w:tcPr>
            <w:tcW w:w="4395" w:type="dxa"/>
            <w:shd w:val="clear" w:color="auto" w:fill="auto"/>
          </w:tcPr>
          <w:p w14:paraId="4FB9977A" w14:textId="77777777" w:rsidR="003E0E19" w:rsidRPr="003E0E19" w:rsidRDefault="003E0E19" w:rsidP="003E0E19">
            <w:pPr>
              <w:pStyle w:val="TabelleText"/>
              <w:rPr>
                <w:rStyle w:val="RevisionText"/>
              </w:rPr>
            </w:pPr>
            <w:r w:rsidRPr="0037427E">
              <w:rPr>
                <w:rStyle w:val="RevisionText"/>
              </w:rPr>
              <w:t>II</w:t>
            </w:r>
          </w:p>
        </w:tc>
      </w:tr>
      <w:tr w:rsidR="003E0E19" w:rsidRPr="003E0E19" w14:paraId="16963FF7" w14:textId="77777777" w:rsidTr="003E0E19">
        <w:tc>
          <w:tcPr>
            <w:tcW w:w="4394" w:type="dxa"/>
            <w:shd w:val="clear" w:color="auto" w:fill="auto"/>
          </w:tcPr>
          <w:p w14:paraId="5C196EA0" w14:textId="77777777" w:rsidR="003E0E19" w:rsidRPr="003E0E19" w:rsidRDefault="003E0E19" w:rsidP="003E0E19">
            <w:pPr>
              <w:pStyle w:val="TabelleText"/>
              <w:rPr>
                <w:rStyle w:val="RevisionText"/>
              </w:rPr>
            </w:pPr>
            <w:r w:rsidRPr="0037427E">
              <w:rPr>
                <w:rStyle w:val="RevisionText"/>
              </w:rPr>
              <w:t>Roding, Stadt</w:t>
            </w:r>
          </w:p>
        </w:tc>
        <w:tc>
          <w:tcPr>
            <w:tcW w:w="4395" w:type="dxa"/>
            <w:shd w:val="clear" w:color="auto" w:fill="auto"/>
          </w:tcPr>
          <w:p w14:paraId="56B5C6BE" w14:textId="77777777" w:rsidR="003E0E19" w:rsidRPr="003E0E19" w:rsidRDefault="003E0E19" w:rsidP="003E0E19">
            <w:pPr>
              <w:pStyle w:val="TabelleText"/>
              <w:rPr>
                <w:rStyle w:val="RevisionText"/>
              </w:rPr>
            </w:pPr>
            <w:r w:rsidRPr="0037427E">
              <w:rPr>
                <w:rStyle w:val="RevisionText"/>
              </w:rPr>
              <w:t>I</w:t>
            </w:r>
          </w:p>
        </w:tc>
      </w:tr>
      <w:tr w:rsidR="003E0E19" w:rsidRPr="003E0E19" w14:paraId="545C657C" w14:textId="77777777" w:rsidTr="003E0E19">
        <w:tc>
          <w:tcPr>
            <w:tcW w:w="4394" w:type="dxa"/>
            <w:shd w:val="clear" w:color="auto" w:fill="auto"/>
          </w:tcPr>
          <w:p w14:paraId="1D20B183" w14:textId="77777777" w:rsidR="003E0E19" w:rsidRPr="003E0E19" w:rsidRDefault="003E0E19" w:rsidP="003E0E19">
            <w:pPr>
              <w:pStyle w:val="TabelleText"/>
              <w:rPr>
                <w:rStyle w:val="RevisionText"/>
              </w:rPr>
            </w:pPr>
            <w:r w:rsidRPr="0037427E">
              <w:rPr>
                <w:rStyle w:val="RevisionText"/>
              </w:rPr>
              <w:t>Rödental, Stadt</w:t>
            </w:r>
          </w:p>
        </w:tc>
        <w:tc>
          <w:tcPr>
            <w:tcW w:w="4395" w:type="dxa"/>
            <w:shd w:val="clear" w:color="auto" w:fill="auto"/>
          </w:tcPr>
          <w:p w14:paraId="0A46ACB6" w14:textId="77777777" w:rsidR="003E0E19" w:rsidRPr="003E0E19" w:rsidRDefault="003E0E19" w:rsidP="003E0E19">
            <w:pPr>
              <w:pStyle w:val="TabelleText"/>
              <w:rPr>
                <w:rStyle w:val="RevisionText"/>
              </w:rPr>
            </w:pPr>
            <w:r w:rsidRPr="0037427E">
              <w:rPr>
                <w:rStyle w:val="RevisionText"/>
              </w:rPr>
              <w:t>I</w:t>
            </w:r>
          </w:p>
        </w:tc>
      </w:tr>
      <w:tr w:rsidR="003E0E19" w:rsidRPr="003E0E19" w14:paraId="7F0AEC1F" w14:textId="77777777" w:rsidTr="003E0E19">
        <w:tc>
          <w:tcPr>
            <w:tcW w:w="4394" w:type="dxa"/>
            <w:shd w:val="clear" w:color="auto" w:fill="auto"/>
          </w:tcPr>
          <w:p w14:paraId="77AE15B1" w14:textId="77777777" w:rsidR="003E0E19" w:rsidRPr="003E0E19" w:rsidRDefault="003E0E19" w:rsidP="003E0E19">
            <w:pPr>
              <w:pStyle w:val="TabelleText"/>
              <w:rPr>
                <w:rStyle w:val="RevisionText"/>
              </w:rPr>
            </w:pPr>
            <w:r w:rsidRPr="0037427E">
              <w:rPr>
                <w:rStyle w:val="RevisionText"/>
              </w:rPr>
              <w:t>Röthenbach a. d. Pegnitz, St</w:t>
            </w:r>
            <w:r w:rsidR="00871621">
              <w:rPr>
                <w:rStyle w:val="RevisionText"/>
              </w:rPr>
              <w:t>adt</w:t>
            </w:r>
          </w:p>
        </w:tc>
        <w:tc>
          <w:tcPr>
            <w:tcW w:w="4395" w:type="dxa"/>
            <w:shd w:val="clear" w:color="auto" w:fill="auto"/>
          </w:tcPr>
          <w:p w14:paraId="6C832AB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6D28D0C" w14:textId="77777777" w:rsidTr="003E0E19">
        <w:tc>
          <w:tcPr>
            <w:tcW w:w="4394" w:type="dxa"/>
            <w:shd w:val="clear" w:color="auto" w:fill="auto"/>
          </w:tcPr>
          <w:p w14:paraId="61115746" w14:textId="77777777" w:rsidR="003E0E19" w:rsidRPr="003E0E19" w:rsidRDefault="003E0E19" w:rsidP="003E0E19">
            <w:pPr>
              <w:pStyle w:val="TabelleText"/>
              <w:rPr>
                <w:rStyle w:val="RevisionText"/>
              </w:rPr>
            </w:pPr>
            <w:r w:rsidRPr="0037427E">
              <w:rPr>
                <w:rStyle w:val="RevisionText"/>
              </w:rPr>
              <w:t>Rosenheim</w:t>
            </w:r>
          </w:p>
        </w:tc>
        <w:tc>
          <w:tcPr>
            <w:tcW w:w="4395" w:type="dxa"/>
            <w:shd w:val="clear" w:color="auto" w:fill="auto"/>
          </w:tcPr>
          <w:p w14:paraId="714DF590" w14:textId="77777777" w:rsidR="003E0E19" w:rsidRPr="003E0E19" w:rsidRDefault="003E0E19" w:rsidP="003E0E19">
            <w:pPr>
              <w:pStyle w:val="TabelleText"/>
              <w:rPr>
                <w:rStyle w:val="RevisionText"/>
              </w:rPr>
            </w:pPr>
            <w:r w:rsidRPr="0037427E">
              <w:rPr>
                <w:rStyle w:val="RevisionText"/>
              </w:rPr>
              <w:t>V</w:t>
            </w:r>
          </w:p>
        </w:tc>
      </w:tr>
      <w:tr w:rsidR="003E0E19" w:rsidRPr="003E0E19" w14:paraId="60C2B40C" w14:textId="77777777" w:rsidTr="003E0E19">
        <w:tc>
          <w:tcPr>
            <w:tcW w:w="4394" w:type="dxa"/>
            <w:shd w:val="clear" w:color="auto" w:fill="auto"/>
          </w:tcPr>
          <w:p w14:paraId="6679E963" w14:textId="77777777" w:rsidR="003E0E19" w:rsidRPr="003E0E19" w:rsidRDefault="003E0E19" w:rsidP="003E0E19">
            <w:pPr>
              <w:pStyle w:val="TabelleText"/>
              <w:rPr>
                <w:rStyle w:val="RevisionText"/>
              </w:rPr>
            </w:pPr>
            <w:r w:rsidRPr="0037427E">
              <w:rPr>
                <w:rStyle w:val="RevisionText"/>
              </w:rPr>
              <w:t>Roßtal, Markt</w:t>
            </w:r>
          </w:p>
        </w:tc>
        <w:tc>
          <w:tcPr>
            <w:tcW w:w="4395" w:type="dxa"/>
            <w:shd w:val="clear" w:color="auto" w:fill="auto"/>
          </w:tcPr>
          <w:p w14:paraId="6DFB679C" w14:textId="77777777" w:rsidR="003E0E19" w:rsidRPr="003E0E19" w:rsidRDefault="003E0E19" w:rsidP="003E0E19">
            <w:pPr>
              <w:pStyle w:val="TabelleText"/>
              <w:rPr>
                <w:rStyle w:val="RevisionText"/>
              </w:rPr>
            </w:pPr>
            <w:r w:rsidRPr="0037427E">
              <w:rPr>
                <w:rStyle w:val="RevisionText"/>
              </w:rPr>
              <w:t>II</w:t>
            </w:r>
          </w:p>
        </w:tc>
      </w:tr>
      <w:tr w:rsidR="003E0E19" w:rsidRPr="003E0E19" w14:paraId="485D0063" w14:textId="77777777" w:rsidTr="003E0E19">
        <w:tc>
          <w:tcPr>
            <w:tcW w:w="4394" w:type="dxa"/>
            <w:shd w:val="clear" w:color="auto" w:fill="auto"/>
          </w:tcPr>
          <w:p w14:paraId="28820B40" w14:textId="77777777" w:rsidR="003E0E19" w:rsidRPr="003E0E19" w:rsidRDefault="003E0E19" w:rsidP="003E0E19">
            <w:pPr>
              <w:pStyle w:val="TabelleText"/>
              <w:rPr>
                <w:rStyle w:val="RevisionText"/>
              </w:rPr>
            </w:pPr>
            <w:r w:rsidRPr="0037427E">
              <w:rPr>
                <w:rStyle w:val="RevisionText"/>
              </w:rPr>
              <w:t>Roth, Stadt</w:t>
            </w:r>
          </w:p>
        </w:tc>
        <w:tc>
          <w:tcPr>
            <w:tcW w:w="4395" w:type="dxa"/>
            <w:shd w:val="clear" w:color="auto" w:fill="auto"/>
          </w:tcPr>
          <w:p w14:paraId="1FF65664" w14:textId="77777777" w:rsidR="003E0E19" w:rsidRPr="003E0E19" w:rsidRDefault="003E0E19" w:rsidP="003E0E19">
            <w:pPr>
              <w:pStyle w:val="TabelleText"/>
              <w:rPr>
                <w:rStyle w:val="RevisionText"/>
              </w:rPr>
            </w:pPr>
            <w:r w:rsidRPr="0037427E">
              <w:rPr>
                <w:rStyle w:val="RevisionText"/>
              </w:rPr>
              <w:t>II</w:t>
            </w:r>
          </w:p>
        </w:tc>
      </w:tr>
      <w:tr w:rsidR="003E0E19" w:rsidRPr="003E0E19" w14:paraId="347E82E9" w14:textId="77777777" w:rsidTr="003E0E19">
        <w:tc>
          <w:tcPr>
            <w:tcW w:w="4394" w:type="dxa"/>
            <w:shd w:val="clear" w:color="auto" w:fill="auto"/>
          </w:tcPr>
          <w:p w14:paraId="32E4A970" w14:textId="77777777" w:rsidR="003E0E19" w:rsidRPr="003E0E19" w:rsidRDefault="003E0E19" w:rsidP="003E0E19">
            <w:pPr>
              <w:pStyle w:val="TabelleText"/>
              <w:rPr>
                <w:rStyle w:val="RevisionText"/>
              </w:rPr>
            </w:pPr>
            <w:r w:rsidRPr="0037427E">
              <w:rPr>
                <w:rStyle w:val="RevisionText"/>
              </w:rPr>
              <w:t>Rothenburg ob der Tauber, St</w:t>
            </w:r>
            <w:r w:rsidR="00871621">
              <w:rPr>
                <w:rStyle w:val="RevisionText"/>
              </w:rPr>
              <w:t>adt</w:t>
            </w:r>
          </w:p>
        </w:tc>
        <w:tc>
          <w:tcPr>
            <w:tcW w:w="4395" w:type="dxa"/>
            <w:shd w:val="clear" w:color="auto" w:fill="auto"/>
          </w:tcPr>
          <w:p w14:paraId="0944EE81" w14:textId="77777777" w:rsidR="003E0E19" w:rsidRPr="003E0E19" w:rsidRDefault="003E0E19" w:rsidP="003E0E19">
            <w:pPr>
              <w:pStyle w:val="TabelleText"/>
              <w:rPr>
                <w:rStyle w:val="RevisionText"/>
              </w:rPr>
            </w:pPr>
            <w:r w:rsidRPr="0037427E">
              <w:rPr>
                <w:rStyle w:val="RevisionText"/>
              </w:rPr>
              <w:t>I</w:t>
            </w:r>
          </w:p>
        </w:tc>
      </w:tr>
      <w:tr w:rsidR="003E0E19" w:rsidRPr="003E0E19" w14:paraId="2E3DC7D2" w14:textId="77777777" w:rsidTr="003E0E19">
        <w:tc>
          <w:tcPr>
            <w:tcW w:w="4394" w:type="dxa"/>
            <w:shd w:val="clear" w:color="auto" w:fill="auto"/>
          </w:tcPr>
          <w:p w14:paraId="7470F963" w14:textId="77777777" w:rsidR="003E0E19" w:rsidRPr="003E0E19" w:rsidRDefault="003E0E19" w:rsidP="003E0E19">
            <w:pPr>
              <w:pStyle w:val="TabelleText"/>
              <w:rPr>
                <w:rStyle w:val="RevisionText"/>
              </w:rPr>
            </w:pPr>
            <w:r w:rsidRPr="0037427E">
              <w:rPr>
                <w:rStyle w:val="RevisionText"/>
              </w:rPr>
              <w:t>Schongau, Stadt</w:t>
            </w:r>
          </w:p>
        </w:tc>
        <w:tc>
          <w:tcPr>
            <w:tcW w:w="4395" w:type="dxa"/>
            <w:shd w:val="clear" w:color="auto" w:fill="auto"/>
          </w:tcPr>
          <w:p w14:paraId="2D1C3584" w14:textId="77777777" w:rsidR="003E0E19" w:rsidRPr="003E0E19" w:rsidRDefault="003E0E19" w:rsidP="003E0E19">
            <w:pPr>
              <w:pStyle w:val="TabelleText"/>
              <w:rPr>
                <w:rStyle w:val="RevisionText"/>
              </w:rPr>
            </w:pPr>
            <w:r w:rsidRPr="0037427E">
              <w:rPr>
                <w:rStyle w:val="RevisionText"/>
              </w:rPr>
              <w:t>III</w:t>
            </w:r>
          </w:p>
        </w:tc>
      </w:tr>
      <w:tr w:rsidR="003E0E19" w:rsidRPr="003E0E19" w14:paraId="64917891" w14:textId="77777777" w:rsidTr="003E0E19">
        <w:tc>
          <w:tcPr>
            <w:tcW w:w="4394" w:type="dxa"/>
            <w:shd w:val="clear" w:color="auto" w:fill="auto"/>
          </w:tcPr>
          <w:p w14:paraId="132785FA" w14:textId="77777777" w:rsidR="003E0E19" w:rsidRPr="003E0E19" w:rsidRDefault="003E0E19" w:rsidP="003E0E19">
            <w:pPr>
              <w:pStyle w:val="TabelleText"/>
              <w:rPr>
                <w:rStyle w:val="RevisionText"/>
              </w:rPr>
            </w:pPr>
            <w:r w:rsidRPr="0037427E">
              <w:rPr>
                <w:rStyle w:val="RevisionText"/>
              </w:rPr>
              <w:t>Schrobenhausen, Stadt</w:t>
            </w:r>
          </w:p>
        </w:tc>
        <w:tc>
          <w:tcPr>
            <w:tcW w:w="4395" w:type="dxa"/>
            <w:shd w:val="clear" w:color="auto" w:fill="auto"/>
          </w:tcPr>
          <w:p w14:paraId="6E4B949F" w14:textId="77777777" w:rsidR="003E0E19" w:rsidRPr="003E0E19" w:rsidRDefault="003E0E19" w:rsidP="003E0E19">
            <w:pPr>
              <w:pStyle w:val="TabelleText"/>
              <w:rPr>
                <w:rStyle w:val="RevisionText"/>
              </w:rPr>
            </w:pPr>
            <w:r w:rsidRPr="0037427E">
              <w:rPr>
                <w:rStyle w:val="RevisionText"/>
              </w:rPr>
              <w:t>II</w:t>
            </w:r>
          </w:p>
        </w:tc>
      </w:tr>
      <w:tr w:rsidR="003E0E19" w:rsidRPr="003E0E19" w14:paraId="7A6BE676" w14:textId="77777777" w:rsidTr="003E0E19">
        <w:tc>
          <w:tcPr>
            <w:tcW w:w="4394" w:type="dxa"/>
            <w:shd w:val="clear" w:color="auto" w:fill="auto"/>
          </w:tcPr>
          <w:p w14:paraId="3BCB4697" w14:textId="77777777" w:rsidR="003E0E19" w:rsidRPr="003E0E19" w:rsidRDefault="003E0E19" w:rsidP="003E0E19">
            <w:pPr>
              <w:pStyle w:val="TabelleText"/>
              <w:rPr>
                <w:rStyle w:val="RevisionText"/>
              </w:rPr>
            </w:pPr>
            <w:r w:rsidRPr="0037427E">
              <w:rPr>
                <w:rStyle w:val="RevisionText"/>
              </w:rPr>
              <w:t>Schwabach, Stadt</w:t>
            </w:r>
          </w:p>
        </w:tc>
        <w:tc>
          <w:tcPr>
            <w:tcW w:w="4395" w:type="dxa"/>
            <w:shd w:val="clear" w:color="auto" w:fill="auto"/>
          </w:tcPr>
          <w:p w14:paraId="005FE8A0"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007F5D2" w14:textId="77777777" w:rsidTr="003E0E19">
        <w:tc>
          <w:tcPr>
            <w:tcW w:w="4394" w:type="dxa"/>
            <w:shd w:val="clear" w:color="auto" w:fill="auto"/>
          </w:tcPr>
          <w:p w14:paraId="187540BF" w14:textId="77777777" w:rsidR="003E0E19" w:rsidRPr="003E0E19" w:rsidRDefault="003E0E19" w:rsidP="003E0E19">
            <w:pPr>
              <w:pStyle w:val="TabelleText"/>
              <w:rPr>
                <w:rStyle w:val="RevisionText"/>
              </w:rPr>
            </w:pPr>
            <w:r w:rsidRPr="0037427E">
              <w:rPr>
                <w:rStyle w:val="RevisionText"/>
              </w:rPr>
              <w:t>Schwabmünchen, Stadt</w:t>
            </w:r>
          </w:p>
        </w:tc>
        <w:tc>
          <w:tcPr>
            <w:tcW w:w="4395" w:type="dxa"/>
            <w:shd w:val="clear" w:color="auto" w:fill="auto"/>
          </w:tcPr>
          <w:p w14:paraId="65419542"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32F0BEF" w14:textId="77777777" w:rsidTr="003E0E19">
        <w:tc>
          <w:tcPr>
            <w:tcW w:w="4394" w:type="dxa"/>
            <w:shd w:val="clear" w:color="auto" w:fill="auto"/>
          </w:tcPr>
          <w:p w14:paraId="6C6E41E4" w14:textId="77777777" w:rsidR="003E0E19" w:rsidRPr="003E0E19" w:rsidRDefault="003E0E19" w:rsidP="003E0E19">
            <w:pPr>
              <w:pStyle w:val="TabelleText"/>
              <w:rPr>
                <w:rStyle w:val="RevisionText"/>
              </w:rPr>
            </w:pPr>
            <w:r w:rsidRPr="0037427E">
              <w:rPr>
                <w:rStyle w:val="RevisionText"/>
              </w:rPr>
              <w:t>Schwandorf, Stadt</w:t>
            </w:r>
          </w:p>
        </w:tc>
        <w:tc>
          <w:tcPr>
            <w:tcW w:w="4395" w:type="dxa"/>
            <w:shd w:val="clear" w:color="auto" w:fill="auto"/>
          </w:tcPr>
          <w:p w14:paraId="5CE2C867" w14:textId="77777777" w:rsidR="003E0E19" w:rsidRPr="003E0E19" w:rsidRDefault="003E0E19" w:rsidP="003E0E19">
            <w:pPr>
              <w:pStyle w:val="TabelleText"/>
              <w:rPr>
                <w:rStyle w:val="RevisionText"/>
              </w:rPr>
            </w:pPr>
            <w:r w:rsidRPr="0037427E">
              <w:rPr>
                <w:rStyle w:val="RevisionText"/>
              </w:rPr>
              <w:t>II</w:t>
            </w:r>
          </w:p>
        </w:tc>
      </w:tr>
      <w:tr w:rsidR="003E0E19" w:rsidRPr="003E0E19" w14:paraId="1A192114" w14:textId="77777777" w:rsidTr="003E0E19">
        <w:tc>
          <w:tcPr>
            <w:tcW w:w="4394" w:type="dxa"/>
            <w:shd w:val="clear" w:color="auto" w:fill="auto"/>
          </w:tcPr>
          <w:p w14:paraId="3EE9949C" w14:textId="77777777" w:rsidR="003E0E19" w:rsidRPr="003E0E19" w:rsidRDefault="003E0E19" w:rsidP="003E0E19">
            <w:pPr>
              <w:pStyle w:val="TabelleText"/>
              <w:rPr>
                <w:rStyle w:val="RevisionText"/>
              </w:rPr>
            </w:pPr>
            <w:r w:rsidRPr="0037427E">
              <w:rPr>
                <w:rStyle w:val="RevisionText"/>
              </w:rPr>
              <w:t>Schweinfurt, Stadt</w:t>
            </w:r>
          </w:p>
        </w:tc>
        <w:tc>
          <w:tcPr>
            <w:tcW w:w="4395" w:type="dxa"/>
            <w:shd w:val="clear" w:color="auto" w:fill="auto"/>
          </w:tcPr>
          <w:p w14:paraId="21F6F4C6" w14:textId="77777777" w:rsidR="003E0E19" w:rsidRPr="003E0E19" w:rsidRDefault="003E0E19" w:rsidP="003E0E19">
            <w:pPr>
              <w:pStyle w:val="TabelleText"/>
              <w:rPr>
                <w:rStyle w:val="RevisionText"/>
              </w:rPr>
            </w:pPr>
            <w:r w:rsidRPr="0037427E">
              <w:rPr>
                <w:rStyle w:val="RevisionText"/>
              </w:rPr>
              <w:t>II</w:t>
            </w:r>
          </w:p>
        </w:tc>
      </w:tr>
      <w:tr w:rsidR="003E0E19" w:rsidRPr="003E0E19" w14:paraId="2C179CEE" w14:textId="77777777" w:rsidTr="003E0E19">
        <w:tc>
          <w:tcPr>
            <w:tcW w:w="4394" w:type="dxa"/>
            <w:shd w:val="clear" w:color="auto" w:fill="auto"/>
          </w:tcPr>
          <w:p w14:paraId="5116CB3D" w14:textId="77777777" w:rsidR="003E0E19" w:rsidRPr="003E0E19" w:rsidRDefault="003E0E19" w:rsidP="003E0E19">
            <w:pPr>
              <w:pStyle w:val="TabelleText"/>
              <w:rPr>
                <w:rStyle w:val="RevisionText"/>
              </w:rPr>
            </w:pPr>
            <w:r w:rsidRPr="0037427E">
              <w:rPr>
                <w:rStyle w:val="RevisionText"/>
              </w:rPr>
              <w:t>Selb, Stadt</w:t>
            </w:r>
          </w:p>
        </w:tc>
        <w:tc>
          <w:tcPr>
            <w:tcW w:w="4395" w:type="dxa"/>
            <w:shd w:val="clear" w:color="auto" w:fill="auto"/>
          </w:tcPr>
          <w:p w14:paraId="727FCE3B" w14:textId="77777777" w:rsidR="003E0E19" w:rsidRPr="003E0E19" w:rsidRDefault="003E0E19" w:rsidP="003E0E19">
            <w:pPr>
              <w:pStyle w:val="TabelleText"/>
              <w:rPr>
                <w:rStyle w:val="RevisionText"/>
              </w:rPr>
            </w:pPr>
            <w:r w:rsidRPr="0037427E">
              <w:rPr>
                <w:rStyle w:val="RevisionText"/>
              </w:rPr>
              <w:t>I</w:t>
            </w:r>
          </w:p>
        </w:tc>
      </w:tr>
      <w:tr w:rsidR="003E0E19" w:rsidRPr="003E0E19" w14:paraId="142A1A92" w14:textId="77777777" w:rsidTr="003E0E19">
        <w:tc>
          <w:tcPr>
            <w:tcW w:w="4394" w:type="dxa"/>
            <w:shd w:val="clear" w:color="auto" w:fill="auto"/>
          </w:tcPr>
          <w:p w14:paraId="20EC14BB" w14:textId="77777777" w:rsidR="003E0E19" w:rsidRPr="003E0E19" w:rsidRDefault="003E0E19" w:rsidP="003E0E19">
            <w:pPr>
              <w:pStyle w:val="TabelleText"/>
              <w:rPr>
                <w:rStyle w:val="RevisionText"/>
              </w:rPr>
            </w:pPr>
            <w:r w:rsidRPr="0037427E">
              <w:rPr>
                <w:rStyle w:val="RevisionText"/>
              </w:rPr>
              <w:t>Senden, Stadt</w:t>
            </w:r>
          </w:p>
        </w:tc>
        <w:tc>
          <w:tcPr>
            <w:tcW w:w="4395" w:type="dxa"/>
            <w:shd w:val="clear" w:color="auto" w:fill="auto"/>
          </w:tcPr>
          <w:p w14:paraId="1BE3FB3D" w14:textId="77777777" w:rsidR="003E0E19" w:rsidRPr="003E0E19" w:rsidRDefault="003E0E19" w:rsidP="003E0E19">
            <w:pPr>
              <w:pStyle w:val="TabelleText"/>
              <w:rPr>
                <w:rStyle w:val="RevisionText"/>
              </w:rPr>
            </w:pPr>
            <w:r w:rsidRPr="0037427E">
              <w:rPr>
                <w:rStyle w:val="RevisionText"/>
              </w:rPr>
              <w:t>IV</w:t>
            </w:r>
          </w:p>
        </w:tc>
      </w:tr>
      <w:tr w:rsidR="003E0E19" w:rsidRPr="003E0E19" w14:paraId="19D30AB9" w14:textId="77777777" w:rsidTr="003E0E19">
        <w:tc>
          <w:tcPr>
            <w:tcW w:w="4394" w:type="dxa"/>
            <w:shd w:val="clear" w:color="auto" w:fill="auto"/>
          </w:tcPr>
          <w:p w14:paraId="2E4A0A7D" w14:textId="77777777" w:rsidR="003E0E19" w:rsidRPr="003E0E19" w:rsidRDefault="003E0E19" w:rsidP="003E0E19">
            <w:pPr>
              <w:pStyle w:val="TabelleText"/>
              <w:rPr>
                <w:rStyle w:val="RevisionText"/>
              </w:rPr>
            </w:pPr>
            <w:r w:rsidRPr="0037427E">
              <w:rPr>
                <w:rStyle w:val="RevisionText"/>
              </w:rPr>
              <w:t>Simbach a. Inn, Stadt</w:t>
            </w:r>
          </w:p>
        </w:tc>
        <w:tc>
          <w:tcPr>
            <w:tcW w:w="4395" w:type="dxa"/>
            <w:shd w:val="clear" w:color="auto" w:fill="auto"/>
          </w:tcPr>
          <w:p w14:paraId="698120C5" w14:textId="77777777" w:rsidR="003E0E19" w:rsidRPr="003E0E19" w:rsidRDefault="003E0E19" w:rsidP="003E0E19">
            <w:pPr>
              <w:pStyle w:val="TabelleText"/>
              <w:rPr>
                <w:rStyle w:val="RevisionText"/>
              </w:rPr>
            </w:pPr>
            <w:r w:rsidRPr="0037427E">
              <w:rPr>
                <w:rStyle w:val="RevisionText"/>
              </w:rPr>
              <w:t>I</w:t>
            </w:r>
          </w:p>
        </w:tc>
      </w:tr>
      <w:tr w:rsidR="003E0E19" w:rsidRPr="003E0E19" w14:paraId="0390C741" w14:textId="77777777" w:rsidTr="003E0E19">
        <w:tc>
          <w:tcPr>
            <w:tcW w:w="4394" w:type="dxa"/>
            <w:shd w:val="clear" w:color="auto" w:fill="auto"/>
          </w:tcPr>
          <w:p w14:paraId="504F16ED" w14:textId="77777777" w:rsidR="003E0E19" w:rsidRPr="003E0E19" w:rsidRDefault="003E0E19" w:rsidP="003E0E19">
            <w:pPr>
              <w:pStyle w:val="TabelleText"/>
              <w:rPr>
                <w:rStyle w:val="RevisionText"/>
              </w:rPr>
            </w:pPr>
            <w:r w:rsidRPr="0037427E">
              <w:rPr>
                <w:rStyle w:val="RevisionText"/>
              </w:rPr>
              <w:t>Sonthofen, Stadt</w:t>
            </w:r>
          </w:p>
        </w:tc>
        <w:tc>
          <w:tcPr>
            <w:tcW w:w="4395" w:type="dxa"/>
            <w:shd w:val="clear" w:color="auto" w:fill="auto"/>
          </w:tcPr>
          <w:p w14:paraId="052F5306"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B37D0B9" w14:textId="77777777" w:rsidTr="003E0E19">
        <w:tc>
          <w:tcPr>
            <w:tcW w:w="4394" w:type="dxa"/>
            <w:shd w:val="clear" w:color="auto" w:fill="auto"/>
          </w:tcPr>
          <w:p w14:paraId="6438B352" w14:textId="77777777" w:rsidR="003E0E19" w:rsidRPr="003E0E19" w:rsidRDefault="003E0E19" w:rsidP="003E0E19">
            <w:pPr>
              <w:pStyle w:val="TabelleText"/>
              <w:rPr>
                <w:rStyle w:val="RevisionText"/>
              </w:rPr>
            </w:pPr>
            <w:r w:rsidRPr="0037427E">
              <w:rPr>
                <w:rStyle w:val="RevisionText"/>
              </w:rPr>
              <w:t>Stadtbergen, Markt</w:t>
            </w:r>
          </w:p>
        </w:tc>
        <w:tc>
          <w:tcPr>
            <w:tcW w:w="4395" w:type="dxa"/>
            <w:shd w:val="clear" w:color="auto" w:fill="auto"/>
          </w:tcPr>
          <w:p w14:paraId="6E443F28" w14:textId="77777777" w:rsidR="003E0E19" w:rsidRPr="003E0E19" w:rsidRDefault="003E0E19" w:rsidP="003E0E19">
            <w:pPr>
              <w:pStyle w:val="TabelleText"/>
              <w:rPr>
                <w:rStyle w:val="RevisionText"/>
              </w:rPr>
            </w:pPr>
            <w:r w:rsidRPr="0037427E">
              <w:rPr>
                <w:rStyle w:val="RevisionText"/>
              </w:rPr>
              <w:t>IV</w:t>
            </w:r>
          </w:p>
        </w:tc>
      </w:tr>
      <w:tr w:rsidR="003E0E19" w:rsidRPr="003E0E19" w14:paraId="67E8663E" w14:textId="77777777" w:rsidTr="003E0E19">
        <w:tc>
          <w:tcPr>
            <w:tcW w:w="4394" w:type="dxa"/>
            <w:shd w:val="clear" w:color="auto" w:fill="auto"/>
          </w:tcPr>
          <w:p w14:paraId="374F3854" w14:textId="77777777" w:rsidR="003E0E19" w:rsidRPr="003E0E19" w:rsidRDefault="003E0E19" w:rsidP="003E0E19">
            <w:pPr>
              <w:pStyle w:val="TabelleText"/>
              <w:rPr>
                <w:rStyle w:val="RevisionText"/>
              </w:rPr>
            </w:pPr>
            <w:r w:rsidRPr="0037427E">
              <w:rPr>
                <w:rStyle w:val="RevisionText"/>
              </w:rPr>
              <w:t>Starnberg, Stadt</w:t>
            </w:r>
          </w:p>
        </w:tc>
        <w:tc>
          <w:tcPr>
            <w:tcW w:w="4395" w:type="dxa"/>
            <w:shd w:val="clear" w:color="auto" w:fill="auto"/>
          </w:tcPr>
          <w:p w14:paraId="7530B04D" w14:textId="77777777" w:rsidR="003E0E19" w:rsidRPr="003E0E19" w:rsidRDefault="003E0E19" w:rsidP="003E0E19">
            <w:pPr>
              <w:pStyle w:val="TabelleText"/>
              <w:rPr>
                <w:rStyle w:val="RevisionText"/>
              </w:rPr>
            </w:pPr>
            <w:r w:rsidRPr="0037427E">
              <w:rPr>
                <w:rStyle w:val="RevisionText"/>
              </w:rPr>
              <w:t>VII</w:t>
            </w:r>
          </w:p>
        </w:tc>
      </w:tr>
      <w:tr w:rsidR="003E0E19" w:rsidRPr="003E0E19" w14:paraId="4D3CDA6F" w14:textId="77777777" w:rsidTr="003E0E19">
        <w:tc>
          <w:tcPr>
            <w:tcW w:w="4394" w:type="dxa"/>
            <w:shd w:val="clear" w:color="auto" w:fill="auto"/>
          </w:tcPr>
          <w:p w14:paraId="59A7447E" w14:textId="77777777" w:rsidR="003E0E19" w:rsidRPr="003E0E19" w:rsidRDefault="003E0E19" w:rsidP="003E0E19">
            <w:pPr>
              <w:pStyle w:val="TabelleText"/>
              <w:rPr>
                <w:rStyle w:val="RevisionText"/>
              </w:rPr>
            </w:pPr>
            <w:r w:rsidRPr="0037427E">
              <w:rPr>
                <w:rStyle w:val="RevisionText"/>
              </w:rPr>
              <w:t>Stein, Stadt</w:t>
            </w:r>
          </w:p>
        </w:tc>
        <w:tc>
          <w:tcPr>
            <w:tcW w:w="4395" w:type="dxa"/>
            <w:shd w:val="clear" w:color="auto" w:fill="auto"/>
          </w:tcPr>
          <w:p w14:paraId="00FB8C2A" w14:textId="77777777" w:rsidR="003E0E19" w:rsidRPr="003E0E19" w:rsidRDefault="003E0E19" w:rsidP="003E0E19">
            <w:pPr>
              <w:pStyle w:val="TabelleText"/>
              <w:rPr>
                <w:rStyle w:val="RevisionText"/>
              </w:rPr>
            </w:pPr>
            <w:r w:rsidRPr="0037427E">
              <w:rPr>
                <w:rStyle w:val="RevisionText"/>
              </w:rPr>
              <w:t>IV</w:t>
            </w:r>
          </w:p>
        </w:tc>
      </w:tr>
      <w:tr w:rsidR="003E0E19" w:rsidRPr="003E0E19" w14:paraId="70BAECAC" w14:textId="77777777" w:rsidTr="003E0E19">
        <w:tc>
          <w:tcPr>
            <w:tcW w:w="4394" w:type="dxa"/>
            <w:shd w:val="clear" w:color="auto" w:fill="auto"/>
          </w:tcPr>
          <w:p w14:paraId="3294B07D" w14:textId="77777777" w:rsidR="003E0E19" w:rsidRPr="003E0E19" w:rsidRDefault="003E0E19" w:rsidP="003E0E19">
            <w:pPr>
              <w:pStyle w:val="TabelleText"/>
              <w:rPr>
                <w:rStyle w:val="RevisionText"/>
              </w:rPr>
            </w:pPr>
            <w:r w:rsidRPr="0037427E">
              <w:rPr>
                <w:rStyle w:val="RevisionText"/>
              </w:rPr>
              <w:t xml:space="preserve">Stephanskirchen </w:t>
            </w:r>
          </w:p>
        </w:tc>
        <w:tc>
          <w:tcPr>
            <w:tcW w:w="4395" w:type="dxa"/>
            <w:shd w:val="clear" w:color="auto" w:fill="auto"/>
          </w:tcPr>
          <w:p w14:paraId="0D437A63" w14:textId="77777777" w:rsidR="003E0E19" w:rsidRPr="003E0E19" w:rsidRDefault="003E0E19" w:rsidP="003E0E19">
            <w:pPr>
              <w:pStyle w:val="TabelleText"/>
              <w:rPr>
                <w:rStyle w:val="RevisionText"/>
              </w:rPr>
            </w:pPr>
            <w:r w:rsidRPr="0037427E">
              <w:rPr>
                <w:rStyle w:val="RevisionText"/>
              </w:rPr>
              <w:t>IV</w:t>
            </w:r>
          </w:p>
        </w:tc>
      </w:tr>
      <w:tr w:rsidR="003E0E19" w:rsidRPr="003E0E19" w14:paraId="25F6DB72" w14:textId="77777777" w:rsidTr="003E0E19">
        <w:tc>
          <w:tcPr>
            <w:tcW w:w="4394" w:type="dxa"/>
            <w:shd w:val="clear" w:color="auto" w:fill="auto"/>
          </w:tcPr>
          <w:p w14:paraId="4E1671FA" w14:textId="77777777" w:rsidR="003E0E19" w:rsidRPr="003E0E19" w:rsidRDefault="003E0E19" w:rsidP="003E0E19">
            <w:pPr>
              <w:pStyle w:val="TabelleText"/>
              <w:rPr>
                <w:rStyle w:val="RevisionText"/>
              </w:rPr>
            </w:pPr>
            <w:r w:rsidRPr="0037427E">
              <w:rPr>
                <w:rStyle w:val="RevisionText"/>
              </w:rPr>
              <w:t>Straubing, Stadt</w:t>
            </w:r>
          </w:p>
        </w:tc>
        <w:tc>
          <w:tcPr>
            <w:tcW w:w="4395" w:type="dxa"/>
            <w:shd w:val="clear" w:color="auto" w:fill="auto"/>
          </w:tcPr>
          <w:p w14:paraId="4E1F6873" w14:textId="77777777" w:rsidR="003E0E19" w:rsidRPr="003E0E19" w:rsidRDefault="003E0E19" w:rsidP="003E0E19">
            <w:pPr>
              <w:pStyle w:val="TabelleText"/>
              <w:rPr>
                <w:rStyle w:val="RevisionText"/>
              </w:rPr>
            </w:pPr>
            <w:r w:rsidRPr="0037427E">
              <w:rPr>
                <w:rStyle w:val="RevisionText"/>
              </w:rPr>
              <w:t>II</w:t>
            </w:r>
          </w:p>
        </w:tc>
      </w:tr>
      <w:tr w:rsidR="003E0E19" w:rsidRPr="003E0E19" w14:paraId="22B7E9CF" w14:textId="77777777" w:rsidTr="003E0E19">
        <w:tc>
          <w:tcPr>
            <w:tcW w:w="4394" w:type="dxa"/>
            <w:shd w:val="clear" w:color="auto" w:fill="auto"/>
          </w:tcPr>
          <w:p w14:paraId="0A4D6BD3" w14:textId="77777777" w:rsidR="003E0E19" w:rsidRPr="003E0E19" w:rsidRDefault="003E0E19" w:rsidP="003E0E19">
            <w:pPr>
              <w:pStyle w:val="TabelleText"/>
              <w:rPr>
                <w:rStyle w:val="RevisionText"/>
              </w:rPr>
            </w:pPr>
            <w:r w:rsidRPr="0037427E">
              <w:rPr>
                <w:rStyle w:val="RevisionText"/>
              </w:rPr>
              <w:t>Sulzbach-Rosenberg, Stadt</w:t>
            </w:r>
          </w:p>
        </w:tc>
        <w:tc>
          <w:tcPr>
            <w:tcW w:w="4395" w:type="dxa"/>
            <w:shd w:val="clear" w:color="auto" w:fill="auto"/>
          </w:tcPr>
          <w:p w14:paraId="572E3519" w14:textId="77777777" w:rsidR="003E0E19" w:rsidRPr="003E0E19" w:rsidRDefault="003E0E19" w:rsidP="003E0E19">
            <w:pPr>
              <w:pStyle w:val="TabelleText"/>
              <w:rPr>
                <w:rStyle w:val="RevisionText"/>
              </w:rPr>
            </w:pPr>
            <w:r w:rsidRPr="0037427E">
              <w:rPr>
                <w:rStyle w:val="RevisionText"/>
              </w:rPr>
              <w:t>I</w:t>
            </w:r>
          </w:p>
        </w:tc>
      </w:tr>
      <w:tr w:rsidR="003E0E19" w:rsidRPr="003E0E19" w14:paraId="0EBB4833" w14:textId="77777777" w:rsidTr="003E0E19">
        <w:tc>
          <w:tcPr>
            <w:tcW w:w="4394" w:type="dxa"/>
            <w:shd w:val="clear" w:color="auto" w:fill="auto"/>
          </w:tcPr>
          <w:p w14:paraId="049168FE" w14:textId="77777777" w:rsidR="003E0E19" w:rsidRPr="003E0E19" w:rsidRDefault="003E0E19" w:rsidP="003E0E19">
            <w:pPr>
              <w:pStyle w:val="TabelleText"/>
              <w:rPr>
                <w:rStyle w:val="RevisionText"/>
              </w:rPr>
            </w:pPr>
            <w:r w:rsidRPr="0037427E">
              <w:rPr>
                <w:rStyle w:val="RevisionText"/>
              </w:rPr>
              <w:t>Taufkirchen</w:t>
            </w:r>
          </w:p>
        </w:tc>
        <w:tc>
          <w:tcPr>
            <w:tcW w:w="4395" w:type="dxa"/>
            <w:shd w:val="clear" w:color="auto" w:fill="auto"/>
          </w:tcPr>
          <w:p w14:paraId="597593FD" w14:textId="77777777" w:rsidR="003E0E19" w:rsidRPr="003E0E19" w:rsidRDefault="003E0E19" w:rsidP="003E0E19">
            <w:pPr>
              <w:pStyle w:val="TabelleText"/>
              <w:rPr>
                <w:rStyle w:val="RevisionText"/>
              </w:rPr>
            </w:pPr>
            <w:r w:rsidRPr="0037427E">
              <w:rPr>
                <w:rStyle w:val="RevisionText"/>
              </w:rPr>
              <w:t>II</w:t>
            </w:r>
          </w:p>
        </w:tc>
      </w:tr>
      <w:tr w:rsidR="003E0E19" w:rsidRPr="003E0E19" w14:paraId="25A2310A" w14:textId="77777777" w:rsidTr="003E0E19">
        <w:tc>
          <w:tcPr>
            <w:tcW w:w="4394" w:type="dxa"/>
            <w:shd w:val="clear" w:color="auto" w:fill="auto"/>
          </w:tcPr>
          <w:p w14:paraId="41CD8699" w14:textId="77777777" w:rsidR="003E0E19" w:rsidRPr="003E0E19" w:rsidRDefault="003E0E19" w:rsidP="003E0E19">
            <w:pPr>
              <w:pStyle w:val="TabelleText"/>
              <w:rPr>
                <w:rStyle w:val="RevisionText"/>
              </w:rPr>
            </w:pPr>
            <w:r w:rsidRPr="0037427E">
              <w:rPr>
                <w:rStyle w:val="RevisionText"/>
              </w:rPr>
              <w:t>Taufkirchen (Vils)</w:t>
            </w:r>
          </w:p>
        </w:tc>
        <w:tc>
          <w:tcPr>
            <w:tcW w:w="4395" w:type="dxa"/>
            <w:shd w:val="clear" w:color="auto" w:fill="auto"/>
          </w:tcPr>
          <w:p w14:paraId="04B16CA9" w14:textId="77777777" w:rsidR="003E0E19" w:rsidRPr="003E0E19" w:rsidRDefault="003E0E19" w:rsidP="003E0E19">
            <w:pPr>
              <w:pStyle w:val="TabelleText"/>
              <w:rPr>
                <w:rStyle w:val="RevisionText"/>
              </w:rPr>
            </w:pPr>
            <w:r w:rsidRPr="0037427E">
              <w:rPr>
                <w:rStyle w:val="RevisionText"/>
              </w:rPr>
              <w:t>V</w:t>
            </w:r>
          </w:p>
        </w:tc>
      </w:tr>
      <w:tr w:rsidR="003E0E19" w:rsidRPr="003E0E19" w14:paraId="577131B2" w14:textId="77777777" w:rsidTr="003E0E19">
        <w:tc>
          <w:tcPr>
            <w:tcW w:w="4394" w:type="dxa"/>
            <w:shd w:val="clear" w:color="auto" w:fill="auto"/>
          </w:tcPr>
          <w:p w14:paraId="5A401576" w14:textId="77777777" w:rsidR="003E0E19" w:rsidRPr="003E0E19" w:rsidRDefault="003E0E19" w:rsidP="003E0E19">
            <w:pPr>
              <w:pStyle w:val="TabelleText"/>
              <w:rPr>
                <w:rStyle w:val="RevisionText"/>
              </w:rPr>
            </w:pPr>
            <w:r w:rsidRPr="0037427E">
              <w:rPr>
                <w:rStyle w:val="RevisionText"/>
              </w:rPr>
              <w:t>Traunreut, Stadt</w:t>
            </w:r>
          </w:p>
        </w:tc>
        <w:tc>
          <w:tcPr>
            <w:tcW w:w="4395" w:type="dxa"/>
            <w:shd w:val="clear" w:color="auto" w:fill="auto"/>
          </w:tcPr>
          <w:p w14:paraId="67843EFC"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3911B43" w14:textId="77777777" w:rsidTr="003E0E19">
        <w:tc>
          <w:tcPr>
            <w:tcW w:w="4394" w:type="dxa"/>
            <w:shd w:val="clear" w:color="auto" w:fill="auto"/>
          </w:tcPr>
          <w:p w14:paraId="2C8C65F0" w14:textId="77777777" w:rsidR="003E0E19" w:rsidRPr="003E0E19" w:rsidRDefault="003E0E19" w:rsidP="003E0E19">
            <w:pPr>
              <w:pStyle w:val="TabelleText"/>
              <w:rPr>
                <w:rStyle w:val="RevisionText"/>
              </w:rPr>
            </w:pPr>
            <w:r w:rsidRPr="0037427E">
              <w:rPr>
                <w:rStyle w:val="RevisionText"/>
              </w:rPr>
              <w:t>Traunstein, Stadt</w:t>
            </w:r>
          </w:p>
        </w:tc>
        <w:tc>
          <w:tcPr>
            <w:tcW w:w="4395" w:type="dxa"/>
            <w:shd w:val="clear" w:color="auto" w:fill="auto"/>
          </w:tcPr>
          <w:p w14:paraId="212F6DB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D8A4A6A" w14:textId="77777777" w:rsidTr="003E0E19">
        <w:tc>
          <w:tcPr>
            <w:tcW w:w="4394" w:type="dxa"/>
            <w:shd w:val="clear" w:color="auto" w:fill="auto"/>
          </w:tcPr>
          <w:p w14:paraId="60CFB700" w14:textId="77777777" w:rsidR="003E0E19" w:rsidRPr="003E0E19" w:rsidRDefault="003E0E19" w:rsidP="003E0E19">
            <w:pPr>
              <w:pStyle w:val="TabelleText"/>
              <w:rPr>
                <w:rStyle w:val="RevisionText"/>
              </w:rPr>
            </w:pPr>
            <w:r w:rsidRPr="0037427E">
              <w:rPr>
                <w:rStyle w:val="RevisionText"/>
              </w:rPr>
              <w:t>Treuchtlingen, Stadt</w:t>
            </w:r>
          </w:p>
        </w:tc>
        <w:tc>
          <w:tcPr>
            <w:tcW w:w="4395" w:type="dxa"/>
            <w:shd w:val="clear" w:color="auto" w:fill="auto"/>
          </w:tcPr>
          <w:p w14:paraId="1BAC56CA" w14:textId="77777777" w:rsidR="003E0E19" w:rsidRPr="003E0E19" w:rsidRDefault="003E0E19" w:rsidP="003E0E19">
            <w:pPr>
              <w:pStyle w:val="TabelleText"/>
              <w:rPr>
                <w:rStyle w:val="RevisionText"/>
              </w:rPr>
            </w:pPr>
            <w:r w:rsidRPr="0037427E">
              <w:rPr>
                <w:rStyle w:val="RevisionText"/>
              </w:rPr>
              <w:t>I</w:t>
            </w:r>
          </w:p>
        </w:tc>
      </w:tr>
      <w:tr w:rsidR="003E0E19" w:rsidRPr="003E0E19" w14:paraId="68DDF2F7" w14:textId="77777777" w:rsidTr="003E0E19">
        <w:tc>
          <w:tcPr>
            <w:tcW w:w="4394" w:type="dxa"/>
            <w:shd w:val="clear" w:color="auto" w:fill="auto"/>
          </w:tcPr>
          <w:p w14:paraId="7D55A5D6" w14:textId="77777777" w:rsidR="003E0E19" w:rsidRPr="003E0E19" w:rsidRDefault="003E0E19" w:rsidP="003E0E19">
            <w:pPr>
              <w:pStyle w:val="TabelleText"/>
              <w:rPr>
                <w:rStyle w:val="RevisionText"/>
              </w:rPr>
            </w:pPr>
            <w:r w:rsidRPr="0037427E">
              <w:rPr>
                <w:rStyle w:val="RevisionText"/>
              </w:rPr>
              <w:t>Trostberg, Stadt</w:t>
            </w:r>
          </w:p>
        </w:tc>
        <w:tc>
          <w:tcPr>
            <w:tcW w:w="4395" w:type="dxa"/>
            <w:shd w:val="clear" w:color="auto" w:fill="auto"/>
          </w:tcPr>
          <w:p w14:paraId="59C80112" w14:textId="77777777" w:rsidR="003E0E19" w:rsidRPr="003E0E19" w:rsidRDefault="003E0E19" w:rsidP="003E0E19">
            <w:pPr>
              <w:pStyle w:val="TabelleText"/>
              <w:rPr>
                <w:rStyle w:val="RevisionText"/>
              </w:rPr>
            </w:pPr>
            <w:r w:rsidRPr="0037427E">
              <w:rPr>
                <w:rStyle w:val="RevisionText"/>
              </w:rPr>
              <w:t>II</w:t>
            </w:r>
          </w:p>
        </w:tc>
      </w:tr>
      <w:tr w:rsidR="003E0E19" w:rsidRPr="003E0E19" w14:paraId="4DF1AC73" w14:textId="77777777" w:rsidTr="003E0E19">
        <w:tc>
          <w:tcPr>
            <w:tcW w:w="4394" w:type="dxa"/>
            <w:shd w:val="clear" w:color="auto" w:fill="auto"/>
          </w:tcPr>
          <w:p w14:paraId="25BEEF5C" w14:textId="77777777" w:rsidR="003E0E19" w:rsidRPr="003E0E19" w:rsidRDefault="003E0E19" w:rsidP="003E0E19">
            <w:pPr>
              <w:pStyle w:val="TabelleText"/>
              <w:rPr>
                <w:rStyle w:val="RevisionText"/>
              </w:rPr>
            </w:pPr>
            <w:r w:rsidRPr="0037427E">
              <w:rPr>
                <w:rStyle w:val="RevisionText"/>
              </w:rPr>
              <w:t>Unterföhring</w:t>
            </w:r>
          </w:p>
        </w:tc>
        <w:tc>
          <w:tcPr>
            <w:tcW w:w="4395" w:type="dxa"/>
            <w:shd w:val="clear" w:color="auto" w:fill="auto"/>
          </w:tcPr>
          <w:p w14:paraId="28F1590A" w14:textId="77777777" w:rsidR="003E0E19" w:rsidRPr="003E0E19" w:rsidRDefault="003E0E19" w:rsidP="003E0E19">
            <w:pPr>
              <w:pStyle w:val="TabelleText"/>
              <w:rPr>
                <w:rStyle w:val="RevisionText"/>
              </w:rPr>
            </w:pPr>
            <w:r w:rsidRPr="0037427E">
              <w:rPr>
                <w:rStyle w:val="RevisionText"/>
              </w:rPr>
              <w:t>VII</w:t>
            </w:r>
          </w:p>
        </w:tc>
      </w:tr>
      <w:tr w:rsidR="003E0E19" w:rsidRPr="003E0E19" w14:paraId="4CE2B67D" w14:textId="77777777" w:rsidTr="003E0E19">
        <w:tc>
          <w:tcPr>
            <w:tcW w:w="4394" w:type="dxa"/>
            <w:shd w:val="clear" w:color="auto" w:fill="auto"/>
          </w:tcPr>
          <w:p w14:paraId="4B718D1F" w14:textId="77777777" w:rsidR="003E0E19" w:rsidRPr="003E0E19" w:rsidRDefault="003E0E19" w:rsidP="003E0E19">
            <w:pPr>
              <w:pStyle w:val="TabelleText"/>
              <w:rPr>
                <w:rStyle w:val="RevisionText"/>
              </w:rPr>
            </w:pPr>
            <w:r w:rsidRPr="0037427E">
              <w:rPr>
                <w:rStyle w:val="RevisionText"/>
              </w:rPr>
              <w:t>Unterhaching</w:t>
            </w:r>
          </w:p>
        </w:tc>
        <w:tc>
          <w:tcPr>
            <w:tcW w:w="4395" w:type="dxa"/>
            <w:shd w:val="clear" w:color="auto" w:fill="auto"/>
          </w:tcPr>
          <w:p w14:paraId="5E3FB3D4"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BDC1DE4" w14:textId="77777777" w:rsidTr="003E0E19">
        <w:tc>
          <w:tcPr>
            <w:tcW w:w="4394" w:type="dxa"/>
            <w:shd w:val="clear" w:color="auto" w:fill="auto"/>
          </w:tcPr>
          <w:p w14:paraId="307FB785" w14:textId="77777777" w:rsidR="003E0E19" w:rsidRPr="003E0E19" w:rsidRDefault="003E0E19" w:rsidP="003E0E19">
            <w:pPr>
              <w:pStyle w:val="TabelleText"/>
              <w:rPr>
                <w:rStyle w:val="RevisionText"/>
              </w:rPr>
            </w:pPr>
            <w:r w:rsidRPr="0037427E">
              <w:rPr>
                <w:rStyle w:val="RevisionText"/>
              </w:rPr>
              <w:t>Unterschleißheim</w:t>
            </w:r>
          </w:p>
        </w:tc>
        <w:tc>
          <w:tcPr>
            <w:tcW w:w="4395" w:type="dxa"/>
            <w:shd w:val="clear" w:color="auto" w:fill="auto"/>
          </w:tcPr>
          <w:p w14:paraId="2EB0488D" w14:textId="77777777" w:rsidR="003E0E19" w:rsidRPr="003E0E19" w:rsidRDefault="003E0E19" w:rsidP="003E0E19">
            <w:pPr>
              <w:pStyle w:val="TabelleText"/>
              <w:rPr>
                <w:rStyle w:val="RevisionText"/>
              </w:rPr>
            </w:pPr>
            <w:r w:rsidRPr="0037427E">
              <w:rPr>
                <w:rStyle w:val="RevisionText"/>
              </w:rPr>
              <w:t>VII</w:t>
            </w:r>
          </w:p>
        </w:tc>
      </w:tr>
      <w:tr w:rsidR="003E0E19" w:rsidRPr="003E0E19" w14:paraId="3F7CCCEC" w14:textId="77777777" w:rsidTr="003E0E19">
        <w:tc>
          <w:tcPr>
            <w:tcW w:w="4394" w:type="dxa"/>
            <w:shd w:val="clear" w:color="auto" w:fill="auto"/>
          </w:tcPr>
          <w:p w14:paraId="06739769" w14:textId="77777777" w:rsidR="003E0E19" w:rsidRPr="003E0E19" w:rsidRDefault="003E0E19" w:rsidP="003E0E19">
            <w:pPr>
              <w:pStyle w:val="TabelleText"/>
              <w:rPr>
                <w:rStyle w:val="RevisionText"/>
              </w:rPr>
            </w:pPr>
            <w:r w:rsidRPr="0037427E">
              <w:rPr>
                <w:rStyle w:val="RevisionText"/>
              </w:rPr>
              <w:t>Vaterstetten</w:t>
            </w:r>
          </w:p>
        </w:tc>
        <w:tc>
          <w:tcPr>
            <w:tcW w:w="4395" w:type="dxa"/>
            <w:shd w:val="clear" w:color="auto" w:fill="auto"/>
          </w:tcPr>
          <w:p w14:paraId="1B8459FC" w14:textId="77777777" w:rsidR="003E0E19" w:rsidRPr="003E0E19" w:rsidRDefault="003E0E19" w:rsidP="003E0E19">
            <w:pPr>
              <w:pStyle w:val="TabelleText"/>
              <w:rPr>
                <w:rStyle w:val="RevisionText"/>
              </w:rPr>
            </w:pPr>
            <w:r w:rsidRPr="0037427E">
              <w:rPr>
                <w:rStyle w:val="RevisionText"/>
              </w:rPr>
              <w:t>VII</w:t>
            </w:r>
          </w:p>
        </w:tc>
      </w:tr>
      <w:tr w:rsidR="003E0E19" w:rsidRPr="003E0E19" w14:paraId="2B87AA27" w14:textId="77777777" w:rsidTr="003E0E19">
        <w:tc>
          <w:tcPr>
            <w:tcW w:w="4394" w:type="dxa"/>
            <w:shd w:val="clear" w:color="auto" w:fill="auto"/>
          </w:tcPr>
          <w:p w14:paraId="31CE524D" w14:textId="77777777" w:rsidR="003E0E19" w:rsidRPr="003E0E19" w:rsidRDefault="003E0E19" w:rsidP="003E0E19">
            <w:pPr>
              <w:pStyle w:val="TabelleText"/>
              <w:rPr>
                <w:rStyle w:val="RevisionText"/>
              </w:rPr>
            </w:pPr>
            <w:r w:rsidRPr="0037427E">
              <w:rPr>
                <w:rStyle w:val="RevisionText"/>
              </w:rPr>
              <w:t>Vilsbiburg, Stadt</w:t>
            </w:r>
          </w:p>
        </w:tc>
        <w:tc>
          <w:tcPr>
            <w:tcW w:w="4395" w:type="dxa"/>
            <w:shd w:val="clear" w:color="auto" w:fill="auto"/>
          </w:tcPr>
          <w:p w14:paraId="53382246" w14:textId="77777777" w:rsidR="003E0E19" w:rsidRPr="003E0E19" w:rsidRDefault="003E0E19" w:rsidP="003E0E19">
            <w:pPr>
              <w:pStyle w:val="TabelleText"/>
              <w:rPr>
                <w:rStyle w:val="RevisionText"/>
              </w:rPr>
            </w:pPr>
            <w:r w:rsidRPr="0037427E">
              <w:rPr>
                <w:rStyle w:val="RevisionText"/>
              </w:rPr>
              <w:t>II</w:t>
            </w:r>
          </w:p>
        </w:tc>
      </w:tr>
      <w:tr w:rsidR="003E0E19" w:rsidRPr="003E0E19" w14:paraId="50DED6AF" w14:textId="77777777" w:rsidTr="003E0E19">
        <w:tc>
          <w:tcPr>
            <w:tcW w:w="4394" w:type="dxa"/>
            <w:shd w:val="clear" w:color="auto" w:fill="auto"/>
          </w:tcPr>
          <w:p w14:paraId="0E976207" w14:textId="77777777" w:rsidR="003E0E19" w:rsidRPr="003E0E19" w:rsidRDefault="003E0E19" w:rsidP="003E0E19">
            <w:pPr>
              <w:pStyle w:val="TabelleText"/>
              <w:rPr>
                <w:rStyle w:val="RevisionText"/>
              </w:rPr>
            </w:pPr>
            <w:r w:rsidRPr="0037427E">
              <w:rPr>
                <w:rStyle w:val="RevisionText"/>
              </w:rPr>
              <w:t>Vilshofen a. d. Donau, Stadt</w:t>
            </w:r>
          </w:p>
        </w:tc>
        <w:tc>
          <w:tcPr>
            <w:tcW w:w="4395" w:type="dxa"/>
            <w:shd w:val="clear" w:color="auto" w:fill="auto"/>
          </w:tcPr>
          <w:p w14:paraId="6098616F" w14:textId="77777777" w:rsidR="003E0E19" w:rsidRPr="003E0E19" w:rsidRDefault="003E0E19" w:rsidP="003E0E19">
            <w:pPr>
              <w:pStyle w:val="TabelleText"/>
              <w:rPr>
                <w:rStyle w:val="RevisionText"/>
              </w:rPr>
            </w:pPr>
            <w:r w:rsidRPr="0037427E">
              <w:rPr>
                <w:rStyle w:val="RevisionText"/>
              </w:rPr>
              <w:t>I</w:t>
            </w:r>
          </w:p>
        </w:tc>
      </w:tr>
      <w:tr w:rsidR="003E0E19" w:rsidRPr="003E0E19" w14:paraId="14411950" w14:textId="77777777" w:rsidTr="003E0E19">
        <w:tc>
          <w:tcPr>
            <w:tcW w:w="4394" w:type="dxa"/>
            <w:shd w:val="clear" w:color="auto" w:fill="auto"/>
          </w:tcPr>
          <w:p w14:paraId="0FDEDEFB" w14:textId="77777777" w:rsidR="003E0E19" w:rsidRPr="003E0E19" w:rsidRDefault="003E0E19" w:rsidP="003E0E19">
            <w:pPr>
              <w:pStyle w:val="TabelleText"/>
              <w:rPr>
                <w:rStyle w:val="RevisionText"/>
              </w:rPr>
            </w:pPr>
            <w:r w:rsidRPr="0037427E">
              <w:rPr>
                <w:rStyle w:val="RevisionText"/>
              </w:rPr>
              <w:t>Vöhringen, Stadt</w:t>
            </w:r>
          </w:p>
        </w:tc>
        <w:tc>
          <w:tcPr>
            <w:tcW w:w="4395" w:type="dxa"/>
            <w:shd w:val="clear" w:color="auto" w:fill="auto"/>
          </w:tcPr>
          <w:p w14:paraId="741CE9C5" w14:textId="77777777" w:rsidR="003E0E19" w:rsidRPr="003E0E19" w:rsidRDefault="003E0E19" w:rsidP="003E0E19">
            <w:pPr>
              <w:pStyle w:val="TabelleText"/>
              <w:rPr>
                <w:rStyle w:val="RevisionText"/>
              </w:rPr>
            </w:pPr>
            <w:r w:rsidRPr="0037427E">
              <w:rPr>
                <w:rStyle w:val="RevisionText"/>
              </w:rPr>
              <w:t>IV</w:t>
            </w:r>
          </w:p>
        </w:tc>
      </w:tr>
      <w:tr w:rsidR="003E0E19" w:rsidRPr="003E0E19" w14:paraId="7D53CDFB" w14:textId="77777777" w:rsidTr="003E0E19">
        <w:tc>
          <w:tcPr>
            <w:tcW w:w="4394" w:type="dxa"/>
            <w:shd w:val="clear" w:color="auto" w:fill="auto"/>
          </w:tcPr>
          <w:p w14:paraId="2074D786" w14:textId="77777777" w:rsidR="003E0E19" w:rsidRPr="003E0E19" w:rsidRDefault="003E0E19" w:rsidP="003E0E19">
            <w:pPr>
              <w:pStyle w:val="TabelleText"/>
              <w:rPr>
                <w:rStyle w:val="RevisionText"/>
              </w:rPr>
            </w:pPr>
            <w:r w:rsidRPr="0037427E">
              <w:rPr>
                <w:rStyle w:val="RevisionText"/>
              </w:rPr>
              <w:t>Waldkirchen, Stadt</w:t>
            </w:r>
          </w:p>
        </w:tc>
        <w:tc>
          <w:tcPr>
            <w:tcW w:w="4395" w:type="dxa"/>
            <w:shd w:val="clear" w:color="auto" w:fill="auto"/>
          </w:tcPr>
          <w:p w14:paraId="3D7CF1C4" w14:textId="77777777" w:rsidR="003E0E19" w:rsidRPr="003E0E19" w:rsidRDefault="003E0E19" w:rsidP="003E0E19">
            <w:pPr>
              <w:pStyle w:val="TabelleText"/>
              <w:rPr>
                <w:rStyle w:val="RevisionText"/>
              </w:rPr>
            </w:pPr>
            <w:r w:rsidRPr="0037427E">
              <w:rPr>
                <w:rStyle w:val="RevisionText"/>
              </w:rPr>
              <w:t>I</w:t>
            </w:r>
          </w:p>
        </w:tc>
      </w:tr>
      <w:tr w:rsidR="003E0E19" w:rsidRPr="003E0E19" w14:paraId="5832E74F" w14:textId="77777777" w:rsidTr="003E0E19">
        <w:tc>
          <w:tcPr>
            <w:tcW w:w="4394" w:type="dxa"/>
            <w:shd w:val="clear" w:color="auto" w:fill="auto"/>
          </w:tcPr>
          <w:p w14:paraId="131217F6" w14:textId="77777777" w:rsidR="003E0E19" w:rsidRPr="003E0E19" w:rsidRDefault="003E0E19" w:rsidP="003E0E19">
            <w:pPr>
              <w:pStyle w:val="TabelleText"/>
              <w:rPr>
                <w:rStyle w:val="RevisionText"/>
              </w:rPr>
            </w:pPr>
            <w:r w:rsidRPr="0037427E">
              <w:rPr>
                <w:rStyle w:val="RevisionText"/>
              </w:rPr>
              <w:t>Waldkraiburg, Stadt</w:t>
            </w:r>
          </w:p>
        </w:tc>
        <w:tc>
          <w:tcPr>
            <w:tcW w:w="4395" w:type="dxa"/>
            <w:shd w:val="clear" w:color="auto" w:fill="auto"/>
          </w:tcPr>
          <w:p w14:paraId="382E02EC" w14:textId="77777777" w:rsidR="003E0E19" w:rsidRPr="003E0E19" w:rsidRDefault="003E0E19" w:rsidP="003E0E19">
            <w:pPr>
              <w:pStyle w:val="TabelleText"/>
              <w:rPr>
                <w:rStyle w:val="RevisionText"/>
              </w:rPr>
            </w:pPr>
            <w:r w:rsidRPr="0037427E">
              <w:rPr>
                <w:rStyle w:val="RevisionText"/>
              </w:rPr>
              <w:t>II</w:t>
            </w:r>
          </w:p>
        </w:tc>
      </w:tr>
      <w:tr w:rsidR="003E0E19" w:rsidRPr="003E0E19" w14:paraId="1838DFB2" w14:textId="77777777" w:rsidTr="003E0E19">
        <w:tc>
          <w:tcPr>
            <w:tcW w:w="4394" w:type="dxa"/>
            <w:shd w:val="clear" w:color="auto" w:fill="auto"/>
          </w:tcPr>
          <w:p w14:paraId="33E097CB" w14:textId="77777777" w:rsidR="003E0E19" w:rsidRPr="003E0E19" w:rsidRDefault="003E0E19" w:rsidP="003E0E19">
            <w:pPr>
              <w:pStyle w:val="TabelleText"/>
              <w:rPr>
                <w:rStyle w:val="RevisionText"/>
              </w:rPr>
            </w:pPr>
            <w:r w:rsidRPr="0037427E">
              <w:rPr>
                <w:rStyle w:val="RevisionText"/>
              </w:rPr>
              <w:t>Wasserburg am Inn, Stadt</w:t>
            </w:r>
          </w:p>
        </w:tc>
        <w:tc>
          <w:tcPr>
            <w:tcW w:w="4395" w:type="dxa"/>
            <w:shd w:val="clear" w:color="auto" w:fill="auto"/>
          </w:tcPr>
          <w:p w14:paraId="4A2C1545" w14:textId="77777777" w:rsidR="003E0E19" w:rsidRPr="003E0E19" w:rsidRDefault="003E0E19" w:rsidP="003E0E19">
            <w:pPr>
              <w:pStyle w:val="TabelleText"/>
              <w:rPr>
                <w:rStyle w:val="RevisionText"/>
              </w:rPr>
            </w:pPr>
            <w:r w:rsidRPr="0037427E">
              <w:rPr>
                <w:rStyle w:val="RevisionText"/>
              </w:rPr>
              <w:t>IV</w:t>
            </w:r>
          </w:p>
        </w:tc>
      </w:tr>
      <w:tr w:rsidR="003E0E19" w:rsidRPr="003E0E19" w14:paraId="74583A70" w14:textId="77777777" w:rsidTr="003E0E19">
        <w:tc>
          <w:tcPr>
            <w:tcW w:w="4394" w:type="dxa"/>
            <w:shd w:val="clear" w:color="auto" w:fill="auto"/>
          </w:tcPr>
          <w:p w14:paraId="58EA6B28" w14:textId="77777777" w:rsidR="003E0E19" w:rsidRPr="003E0E19" w:rsidRDefault="003E0E19" w:rsidP="003E0E19">
            <w:pPr>
              <w:pStyle w:val="TabelleText"/>
              <w:rPr>
                <w:rStyle w:val="RevisionText"/>
              </w:rPr>
            </w:pPr>
            <w:r w:rsidRPr="0037427E">
              <w:rPr>
                <w:rStyle w:val="RevisionText"/>
              </w:rPr>
              <w:t>Weiden i. d. Oberpfalz, Stadt</w:t>
            </w:r>
          </w:p>
        </w:tc>
        <w:tc>
          <w:tcPr>
            <w:tcW w:w="4395" w:type="dxa"/>
            <w:shd w:val="clear" w:color="auto" w:fill="auto"/>
          </w:tcPr>
          <w:p w14:paraId="341DBFEA" w14:textId="77777777" w:rsidR="003E0E19" w:rsidRPr="003E0E19" w:rsidRDefault="003E0E19" w:rsidP="003E0E19">
            <w:pPr>
              <w:pStyle w:val="TabelleText"/>
              <w:rPr>
                <w:rStyle w:val="RevisionText"/>
              </w:rPr>
            </w:pPr>
            <w:r w:rsidRPr="0037427E">
              <w:rPr>
                <w:rStyle w:val="RevisionText"/>
              </w:rPr>
              <w:t>I</w:t>
            </w:r>
          </w:p>
        </w:tc>
      </w:tr>
      <w:tr w:rsidR="003E0E19" w:rsidRPr="003E0E19" w14:paraId="18610445" w14:textId="77777777" w:rsidTr="003E0E19">
        <w:tc>
          <w:tcPr>
            <w:tcW w:w="4394" w:type="dxa"/>
            <w:shd w:val="clear" w:color="auto" w:fill="auto"/>
          </w:tcPr>
          <w:p w14:paraId="77C6D0FF" w14:textId="77777777" w:rsidR="003E0E19" w:rsidRPr="003E0E19" w:rsidRDefault="003E0E19" w:rsidP="003E0E19">
            <w:pPr>
              <w:pStyle w:val="TabelleText"/>
              <w:rPr>
                <w:rStyle w:val="RevisionText"/>
              </w:rPr>
            </w:pPr>
            <w:r w:rsidRPr="0037427E">
              <w:rPr>
                <w:rStyle w:val="RevisionText"/>
              </w:rPr>
              <w:t>Weilheim i. OB, Stadt</w:t>
            </w:r>
          </w:p>
        </w:tc>
        <w:tc>
          <w:tcPr>
            <w:tcW w:w="4395" w:type="dxa"/>
            <w:shd w:val="clear" w:color="auto" w:fill="auto"/>
          </w:tcPr>
          <w:p w14:paraId="214CBFA6" w14:textId="77777777" w:rsidR="003E0E19" w:rsidRPr="003E0E19" w:rsidRDefault="003E0E19" w:rsidP="003E0E19">
            <w:pPr>
              <w:pStyle w:val="TabelleText"/>
              <w:rPr>
                <w:rStyle w:val="RevisionText"/>
              </w:rPr>
            </w:pPr>
            <w:r w:rsidRPr="0037427E">
              <w:rPr>
                <w:rStyle w:val="RevisionText"/>
              </w:rPr>
              <w:t>V</w:t>
            </w:r>
          </w:p>
        </w:tc>
      </w:tr>
      <w:tr w:rsidR="003E0E19" w:rsidRPr="003E0E19" w14:paraId="295EB202" w14:textId="77777777" w:rsidTr="003E0E19">
        <w:tc>
          <w:tcPr>
            <w:tcW w:w="4394" w:type="dxa"/>
            <w:shd w:val="clear" w:color="auto" w:fill="auto"/>
          </w:tcPr>
          <w:p w14:paraId="5CED910C" w14:textId="77777777" w:rsidR="003E0E19" w:rsidRPr="003E0E19" w:rsidRDefault="003E0E19" w:rsidP="003E0E19">
            <w:pPr>
              <w:pStyle w:val="TabelleText"/>
              <w:rPr>
                <w:rStyle w:val="RevisionText"/>
              </w:rPr>
            </w:pPr>
            <w:r w:rsidRPr="0037427E">
              <w:rPr>
                <w:rStyle w:val="RevisionText"/>
              </w:rPr>
              <w:t>Weißenburg i. Bayern, Stadt</w:t>
            </w:r>
          </w:p>
        </w:tc>
        <w:tc>
          <w:tcPr>
            <w:tcW w:w="4395" w:type="dxa"/>
            <w:shd w:val="clear" w:color="auto" w:fill="auto"/>
          </w:tcPr>
          <w:p w14:paraId="20E26C3A" w14:textId="77777777" w:rsidR="003E0E19" w:rsidRPr="003E0E19" w:rsidRDefault="003E0E19" w:rsidP="003E0E19">
            <w:pPr>
              <w:pStyle w:val="TabelleText"/>
              <w:rPr>
                <w:rStyle w:val="RevisionText"/>
              </w:rPr>
            </w:pPr>
            <w:r w:rsidRPr="0037427E">
              <w:rPr>
                <w:rStyle w:val="RevisionText"/>
              </w:rPr>
              <w:t>I</w:t>
            </w:r>
          </w:p>
        </w:tc>
      </w:tr>
      <w:tr w:rsidR="003E0E19" w:rsidRPr="003E0E19" w14:paraId="764CBD93" w14:textId="77777777" w:rsidTr="003E0E19">
        <w:tc>
          <w:tcPr>
            <w:tcW w:w="4394" w:type="dxa"/>
            <w:shd w:val="clear" w:color="auto" w:fill="auto"/>
          </w:tcPr>
          <w:p w14:paraId="30DFAE66" w14:textId="77777777" w:rsidR="003E0E19" w:rsidRPr="003E0E19" w:rsidRDefault="003E0E19" w:rsidP="003E0E19">
            <w:pPr>
              <w:pStyle w:val="TabelleText"/>
              <w:rPr>
                <w:rStyle w:val="RevisionText"/>
              </w:rPr>
            </w:pPr>
            <w:r w:rsidRPr="0037427E">
              <w:rPr>
                <w:rStyle w:val="RevisionText"/>
              </w:rPr>
              <w:t>Weißenhorn, Stadt</w:t>
            </w:r>
          </w:p>
        </w:tc>
        <w:tc>
          <w:tcPr>
            <w:tcW w:w="4395" w:type="dxa"/>
            <w:shd w:val="clear" w:color="auto" w:fill="auto"/>
          </w:tcPr>
          <w:p w14:paraId="10325753" w14:textId="77777777" w:rsidR="003E0E19" w:rsidRPr="003E0E19" w:rsidRDefault="003E0E19" w:rsidP="003E0E19">
            <w:pPr>
              <w:pStyle w:val="TabelleText"/>
              <w:rPr>
                <w:rStyle w:val="RevisionText"/>
              </w:rPr>
            </w:pPr>
            <w:r w:rsidRPr="0037427E">
              <w:rPr>
                <w:rStyle w:val="RevisionText"/>
              </w:rPr>
              <w:t>III</w:t>
            </w:r>
          </w:p>
        </w:tc>
      </w:tr>
      <w:tr w:rsidR="003E0E19" w:rsidRPr="003E0E19" w14:paraId="172159FC" w14:textId="77777777" w:rsidTr="003E0E19">
        <w:tc>
          <w:tcPr>
            <w:tcW w:w="4394" w:type="dxa"/>
            <w:shd w:val="clear" w:color="auto" w:fill="auto"/>
          </w:tcPr>
          <w:p w14:paraId="7911B9F8" w14:textId="77777777" w:rsidR="003E0E19" w:rsidRPr="003E0E19" w:rsidRDefault="003E0E19" w:rsidP="003E0E19">
            <w:pPr>
              <w:pStyle w:val="TabelleText"/>
              <w:rPr>
                <w:rStyle w:val="RevisionText"/>
              </w:rPr>
            </w:pPr>
            <w:r w:rsidRPr="0037427E">
              <w:rPr>
                <w:rStyle w:val="RevisionText"/>
              </w:rPr>
              <w:t>Wendelstein, Markt</w:t>
            </w:r>
          </w:p>
        </w:tc>
        <w:tc>
          <w:tcPr>
            <w:tcW w:w="4395" w:type="dxa"/>
            <w:shd w:val="clear" w:color="auto" w:fill="auto"/>
          </w:tcPr>
          <w:p w14:paraId="38184BD1" w14:textId="77777777" w:rsidR="003E0E19" w:rsidRPr="003E0E19" w:rsidRDefault="003E0E19" w:rsidP="003E0E19">
            <w:pPr>
              <w:pStyle w:val="TabelleText"/>
              <w:rPr>
                <w:rStyle w:val="RevisionText"/>
              </w:rPr>
            </w:pPr>
            <w:r w:rsidRPr="0037427E">
              <w:rPr>
                <w:rStyle w:val="RevisionText"/>
              </w:rPr>
              <w:t>IV</w:t>
            </w:r>
          </w:p>
        </w:tc>
      </w:tr>
      <w:tr w:rsidR="003E0E19" w:rsidRPr="003E0E19" w14:paraId="32034416" w14:textId="77777777" w:rsidTr="003E0E19">
        <w:tc>
          <w:tcPr>
            <w:tcW w:w="4394" w:type="dxa"/>
            <w:shd w:val="clear" w:color="auto" w:fill="auto"/>
          </w:tcPr>
          <w:p w14:paraId="7585CFD7" w14:textId="77777777" w:rsidR="003E0E19" w:rsidRPr="003E0E19" w:rsidRDefault="003E0E19" w:rsidP="003E0E19">
            <w:pPr>
              <w:pStyle w:val="TabelleText"/>
              <w:rPr>
                <w:rStyle w:val="RevisionText"/>
              </w:rPr>
            </w:pPr>
            <w:r w:rsidRPr="0037427E">
              <w:rPr>
                <w:rStyle w:val="RevisionText"/>
              </w:rPr>
              <w:t>Werneck, Markt</w:t>
            </w:r>
          </w:p>
        </w:tc>
        <w:tc>
          <w:tcPr>
            <w:tcW w:w="4395" w:type="dxa"/>
            <w:shd w:val="clear" w:color="auto" w:fill="auto"/>
          </w:tcPr>
          <w:p w14:paraId="29836D42" w14:textId="77777777" w:rsidR="003E0E19" w:rsidRPr="003E0E19" w:rsidRDefault="003E0E19" w:rsidP="003E0E19">
            <w:pPr>
              <w:pStyle w:val="TabelleText"/>
              <w:rPr>
                <w:rStyle w:val="RevisionText"/>
              </w:rPr>
            </w:pPr>
            <w:r w:rsidRPr="0037427E">
              <w:rPr>
                <w:rStyle w:val="RevisionText"/>
              </w:rPr>
              <w:t>I</w:t>
            </w:r>
          </w:p>
        </w:tc>
      </w:tr>
      <w:tr w:rsidR="003E0E19" w:rsidRPr="003E0E19" w14:paraId="0DCDE2FE" w14:textId="77777777" w:rsidTr="003E0E19">
        <w:tc>
          <w:tcPr>
            <w:tcW w:w="4394" w:type="dxa"/>
            <w:shd w:val="clear" w:color="auto" w:fill="auto"/>
          </w:tcPr>
          <w:p w14:paraId="4257C1EE" w14:textId="77777777" w:rsidR="003E0E19" w:rsidRPr="003E0E19" w:rsidRDefault="003E0E19" w:rsidP="003E0E19">
            <w:pPr>
              <w:pStyle w:val="TabelleText"/>
              <w:rPr>
                <w:rStyle w:val="RevisionText"/>
              </w:rPr>
            </w:pPr>
            <w:r w:rsidRPr="0037427E">
              <w:rPr>
                <w:rStyle w:val="RevisionText"/>
              </w:rPr>
              <w:t>Wolfratshausen, Stadt</w:t>
            </w:r>
          </w:p>
        </w:tc>
        <w:tc>
          <w:tcPr>
            <w:tcW w:w="4395" w:type="dxa"/>
            <w:shd w:val="clear" w:color="auto" w:fill="auto"/>
          </w:tcPr>
          <w:p w14:paraId="3BB79B4E" w14:textId="77777777" w:rsidR="003E0E19" w:rsidRPr="003E0E19" w:rsidRDefault="003E0E19" w:rsidP="003E0E19">
            <w:pPr>
              <w:pStyle w:val="TabelleText"/>
              <w:rPr>
                <w:rStyle w:val="RevisionText"/>
              </w:rPr>
            </w:pPr>
            <w:r w:rsidRPr="0037427E">
              <w:rPr>
                <w:rStyle w:val="RevisionText"/>
              </w:rPr>
              <w:t>VI</w:t>
            </w:r>
          </w:p>
        </w:tc>
      </w:tr>
      <w:tr w:rsidR="003E0E19" w:rsidRPr="003E0E19" w14:paraId="3901AC0B" w14:textId="77777777" w:rsidTr="003E0E19">
        <w:tc>
          <w:tcPr>
            <w:tcW w:w="4394" w:type="dxa"/>
            <w:shd w:val="clear" w:color="auto" w:fill="auto"/>
          </w:tcPr>
          <w:p w14:paraId="2E89F414" w14:textId="77777777" w:rsidR="003E0E19" w:rsidRPr="003E0E19" w:rsidRDefault="003E0E19" w:rsidP="003E0E19">
            <w:pPr>
              <w:pStyle w:val="TabelleText"/>
              <w:rPr>
                <w:rStyle w:val="RevisionText"/>
              </w:rPr>
            </w:pPr>
            <w:r w:rsidRPr="0037427E">
              <w:rPr>
                <w:rStyle w:val="RevisionText"/>
              </w:rPr>
              <w:t>Wolnzach, Markt</w:t>
            </w:r>
          </w:p>
        </w:tc>
        <w:tc>
          <w:tcPr>
            <w:tcW w:w="4395" w:type="dxa"/>
            <w:shd w:val="clear" w:color="auto" w:fill="auto"/>
          </w:tcPr>
          <w:p w14:paraId="7D6579E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FA78BC3" w14:textId="77777777" w:rsidTr="003E0E19">
        <w:tc>
          <w:tcPr>
            <w:tcW w:w="4394" w:type="dxa"/>
            <w:shd w:val="clear" w:color="auto" w:fill="auto"/>
          </w:tcPr>
          <w:p w14:paraId="1031ECDA" w14:textId="77777777" w:rsidR="003E0E19" w:rsidRPr="003E0E19" w:rsidRDefault="003E0E19" w:rsidP="003E0E19">
            <w:pPr>
              <w:pStyle w:val="TabelleText"/>
              <w:rPr>
                <w:rStyle w:val="RevisionText"/>
              </w:rPr>
            </w:pPr>
            <w:r w:rsidRPr="0037427E">
              <w:rPr>
                <w:rStyle w:val="RevisionText"/>
              </w:rPr>
              <w:t>Würzburg, Stadt</w:t>
            </w:r>
          </w:p>
        </w:tc>
        <w:tc>
          <w:tcPr>
            <w:tcW w:w="4395" w:type="dxa"/>
            <w:shd w:val="clear" w:color="auto" w:fill="auto"/>
          </w:tcPr>
          <w:p w14:paraId="66582C47" w14:textId="77777777" w:rsidR="003E0E19" w:rsidRPr="003E0E19" w:rsidRDefault="003E0E19" w:rsidP="003E0E19">
            <w:pPr>
              <w:pStyle w:val="TabelleText"/>
              <w:rPr>
                <w:rStyle w:val="RevisionText"/>
              </w:rPr>
            </w:pPr>
            <w:r w:rsidRPr="0037427E">
              <w:rPr>
                <w:rStyle w:val="RevisionText"/>
              </w:rPr>
              <w:t>IV</w:t>
            </w:r>
          </w:p>
        </w:tc>
      </w:tr>
      <w:tr w:rsidR="003E0E19" w:rsidRPr="003E0E19" w14:paraId="0222FCD6" w14:textId="77777777" w:rsidTr="003E0E19">
        <w:tc>
          <w:tcPr>
            <w:tcW w:w="4394" w:type="dxa"/>
            <w:shd w:val="clear" w:color="auto" w:fill="auto"/>
          </w:tcPr>
          <w:p w14:paraId="39A9AE3A" w14:textId="77777777" w:rsidR="003E0E19" w:rsidRPr="003E0E19" w:rsidRDefault="003E0E19" w:rsidP="003E0E19">
            <w:pPr>
              <w:pStyle w:val="TabelleText"/>
              <w:rPr>
                <w:rStyle w:val="RevisionText"/>
              </w:rPr>
            </w:pPr>
            <w:r w:rsidRPr="0037427E">
              <w:rPr>
                <w:rStyle w:val="RevisionText"/>
              </w:rPr>
              <w:t>Zirndorf, Stadt</w:t>
            </w:r>
          </w:p>
        </w:tc>
        <w:tc>
          <w:tcPr>
            <w:tcW w:w="4395" w:type="dxa"/>
            <w:shd w:val="clear" w:color="auto" w:fill="auto"/>
          </w:tcPr>
          <w:p w14:paraId="3D8DC09C" w14:textId="77777777" w:rsidR="003E0E19" w:rsidRPr="003E0E19" w:rsidRDefault="003E0E19" w:rsidP="003E0E19">
            <w:pPr>
              <w:pStyle w:val="TabelleText"/>
              <w:rPr>
                <w:rStyle w:val="RevisionText"/>
              </w:rPr>
            </w:pPr>
            <w:r w:rsidRPr="0037427E">
              <w:rPr>
                <w:rStyle w:val="RevisionText"/>
              </w:rPr>
              <w:t>III</w:t>
            </w:r>
          </w:p>
        </w:tc>
      </w:tr>
    </w:tbl>
    <w:p w14:paraId="134A6141" w14:textId="77777777" w:rsidR="003E0E19" w:rsidRDefault="003E0E19"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1C7A1563" w14:textId="77777777" w:rsidTr="003E0E19">
        <w:tc>
          <w:tcPr>
            <w:tcW w:w="4394" w:type="dxa"/>
            <w:shd w:val="clear" w:color="auto" w:fill="auto"/>
          </w:tcPr>
          <w:p w14:paraId="2781C758" w14:textId="77777777" w:rsidR="003E0E19" w:rsidRPr="003E0E19" w:rsidRDefault="003E0E19" w:rsidP="003E0E19">
            <w:pPr>
              <w:pStyle w:val="TabelleText"/>
              <w:rPr>
                <w:rStyle w:val="RevisionText"/>
              </w:rPr>
            </w:pPr>
            <w:r w:rsidRPr="0037427E">
              <w:rPr>
                <w:rStyle w:val="RevisionText"/>
              </w:rPr>
              <w:t>Kreis</w:t>
            </w:r>
          </w:p>
        </w:tc>
        <w:tc>
          <w:tcPr>
            <w:tcW w:w="4395" w:type="dxa"/>
            <w:shd w:val="clear" w:color="auto" w:fill="auto"/>
          </w:tcPr>
          <w:p w14:paraId="38C94573"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18655E0D" w14:textId="77777777" w:rsidTr="003E0E19">
        <w:tc>
          <w:tcPr>
            <w:tcW w:w="4394" w:type="dxa"/>
            <w:shd w:val="clear" w:color="auto" w:fill="auto"/>
          </w:tcPr>
          <w:p w14:paraId="12932AD1" w14:textId="77777777" w:rsidR="003E0E19" w:rsidRPr="003E0E19" w:rsidRDefault="003E0E19" w:rsidP="003E0E19">
            <w:pPr>
              <w:pStyle w:val="TabelleText"/>
              <w:rPr>
                <w:rStyle w:val="RevisionText"/>
              </w:rPr>
            </w:pPr>
            <w:r w:rsidRPr="0037427E">
              <w:rPr>
                <w:rStyle w:val="RevisionText"/>
              </w:rPr>
              <w:t>Aichach-Friedberg</w:t>
            </w:r>
          </w:p>
        </w:tc>
        <w:tc>
          <w:tcPr>
            <w:tcW w:w="4395" w:type="dxa"/>
            <w:shd w:val="clear" w:color="auto" w:fill="auto"/>
          </w:tcPr>
          <w:p w14:paraId="32DE6214" w14:textId="77777777" w:rsidR="003E0E19" w:rsidRPr="003E0E19" w:rsidRDefault="003E0E19" w:rsidP="003E0E19">
            <w:pPr>
              <w:pStyle w:val="TabelleText"/>
              <w:rPr>
                <w:rStyle w:val="RevisionText"/>
              </w:rPr>
            </w:pPr>
            <w:r w:rsidRPr="0037427E">
              <w:rPr>
                <w:rStyle w:val="RevisionText"/>
              </w:rPr>
              <w:t>III</w:t>
            </w:r>
          </w:p>
        </w:tc>
      </w:tr>
      <w:tr w:rsidR="003E0E19" w:rsidRPr="003E0E19" w14:paraId="16928A27" w14:textId="77777777" w:rsidTr="003E0E19">
        <w:tc>
          <w:tcPr>
            <w:tcW w:w="4394" w:type="dxa"/>
            <w:shd w:val="clear" w:color="auto" w:fill="auto"/>
          </w:tcPr>
          <w:p w14:paraId="03D5E8D3" w14:textId="77777777" w:rsidR="003E0E19" w:rsidRPr="003E0E19" w:rsidRDefault="003E0E19" w:rsidP="003E0E19">
            <w:pPr>
              <w:pStyle w:val="TabelleText"/>
              <w:rPr>
                <w:rStyle w:val="RevisionText"/>
              </w:rPr>
            </w:pPr>
            <w:r w:rsidRPr="0037427E">
              <w:rPr>
                <w:rStyle w:val="RevisionText"/>
              </w:rPr>
              <w:t>Altötting</w:t>
            </w:r>
          </w:p>
        </w:tc>
        <w:tc>
          <w:tcPr>
            <w:tcW w:w="4395" w:type="dxa"/>
            <w:shd w:val="clear" w:color="auto" w:fill="auto"/>
          </w:tcPr>
          <w:p w14:paraId="4051A0CC" w14:textId="77777777" w:rsidR="003E0E19" w:rsidRPr="003E0E19" w:rsidRDefault="003E0E19" w:rsidP="003E0E19">
            <w:pPr>
              <w:pStyle w:val="TabelleText"/>
              <w:rPr>
                <w:rStyle w:val="RevisionText"/>
              </w:rPr>
            </w:pPr>
            <w:r w:rsidRPr="0037427E">
              <w:rPr>
                <w:rStyle w:val="RevisionText"/>
              </w:rPr>
              <w:t>I</w:t>
            </w:r>
          </w:p>
        </w:tc>
      </w:tr>
      <w:tr w:rsidR="003E0E19" w:rsidRPr="003E0E19" w14:paraId="32814A7B" w14:textId="77777777" w:rsidTr="003E0E19">
        <w:tc>
          <w:tcPr>
            <w:tcW w:w="4394" w:type="dxa"/>
            <w:shd w:val="clear" w:color="auto" w:fill="auto"/>
          </w:tcPr>
          <w:p w14:paraId="0ECABE0E" w14:textId="77777777" w:rsidR="003E0E19" w:rsidRPr="003E0E19" w:rsidRDefault="003E0E19" w:rsidP="003E0E19">
            <w:pPr>
              <w:pStyle w:val="TabelleText"/>
              <w:rPr>
                <w:rStyle w:val="RevisionText"/>
              </w:rPr>
            </w:pPr>
            <w:r w:rsidRPr="0037427E">
              <w:rPr>
                <w:rStyle w:val="RevisionText"/>
              </w:rPr>
              <w:t>Amberg-Sulzbach</w:t>
            </w:r>
          </w:p>
        </w:tc>
        <w:tc>
          <w:tcPr>
            <w:tcW w:w="4395" w:type="dxa"/>
            <w:shd w:val="clear" w:color="auto" w:fill="auto"/>
          </w:tcPr>
          <w:p w14:paraId="12E9E84B" w14:textId="77777777" w:rsidR="003E0E19" w:rsidRPr="003E0E19" w:rsidRDefault="003E0E19" w:rsidP="003E0E19">
            <w:pPr>
              <w:pStyle w:val="TabelleText"/>
              <w:rPr>
                <w:rStyle w:val="RevisionText"/>
              </w:rPr>
            </w:pPr>
            <w:r w:rsidRPr="0037427E">
              <w:rPr>
                <w:rStyle w:val="RevisionText"/>
              </w:rPr>
              <w:t>I</w:t>
            </w:r>
          </w:p>
        </w:tc>
      </w:tr>
      <w:tr w:rsidR="003E0E19" w:rsidRPr="003E0E19" w14:paraId="41251F45" w14:textId="77777777" w:rsidTr="003E0E19">
        <w:tc>
          <w:tcPr>
            <w:tcW w:w="4394" w:type="dxa"/>
            <w:shd w:val="clear" w:color="auto" w:fill="auto"/>
          </w:tcPr>
          <w:p w14:paraId="2513243B" w14:textId="77777777" w:rsidR="003E0E19" w:rsidRPr="003E0E19" w:rsidRDefault="003E0E19" w:rsidP="003E0E19">
            <w:pPr>
              <w:pStyle w:val="TabelleText"/>
              <w:rPr>
                <w:rStyle w:val="RevisionText"/>
              </w:rPr>
            </w:pPr>
            <w:r w:rsidRPr="0037427E">
              <w:rPr>
                <w:rStyle w:val="RevisionText"/>
              </w:rPr>
              <w:t>Ansbach</w:t>
            </w:r>
          </w:p>
        </w:tc>
        <w:tc>
          <w:tcPr>
            <w:tcW w:w="4395" w:type="dxa"/>
            <w:shd w:val="clear" w:color="auto" w:fill="auto"/>
          </w:tcPr>
          <w:p w14:paraId="6A61B336" w14:textId="77777777" w:rsidR="003E0E19" w:rsidRPr="003E0E19" w:rsidRDefault="003E0E19" w:rsidP="003E0E19">
            <w:pPr>
              <w:pStyle w:val="TabelleText"/>
              <w:rPr>
                <w:rStyle w:val="RevisionText"/>
              </w:rPr>
            </w:pPr>
            <w:r w:rsidRPr="0037427E">
              <w:rPr>
                <w:rStyle w:val="RevisionText"/>
              </w:rPr>
              <w:t>I</w:t>
            </w:r>
          </w:p>
        </w:tc>
      </w:tr>
      <w:tr w:rsidR="003E0E19" w:rsidRPr="003E0E19" w14:paraId="6EDAC6EA" w14:textId="77777777" w:rsidTr="003E0E19">
        <w:tc>
          <w:tcPr>
            <w:tcW w:w="4394" w:type="dxa"/>
            <w:shd w:val="clear" w:color="auto" w:fill="auto"/>
          </w:tcPr>
          <w:p w14:paraId="482D6F2F" w14:textId="77777777" w:rsidR="003E0E19" w:rsidRPr="003E0E19" w:rsidRDefault="003E0E19" w:rsidP="003E0E19">
            <w:pPr>
              <w:pStyle w:val="TabelleText"/>
              <w:rPr>
                <w:rStyle w:val="RevisionText"/>
              </w:rPr>
            </w:pPr>
            <w:r w:rsidRPr="0037427E">
              <w:rPr>
                <w:rStyle w:val="RevisionText"/>
              </w:rPr>
              <w:t>Aschaffenburg</w:t>
            </w:r>
          </w:p>
        </w:tc>
        <w:tc>
          <w:tcPr>
            <w:tcW w:w="4395" w:type="dxa"/>
            <w:shd w:val="clear" w:color="auto" w:fill="auto"/>
          </w:tcPr>
          <w:p w14:paraId="120F451B" w14:textId="77777777" w:rsidR="003E0E19" w:rsidRPr="003E0E19" w:rsidRDefault="003E0E19" w:rsidP="003E0E19">
            <w:pPr>
              <w:pStyle w:val="TabelleText"/>
              <w:rPr>
                <w:rStyle w:val="RevisionText"/>
              </w:rPr>
            </w:pPr>
            <w:r w:rsidRPr="0037427E">
              <w:rPr>
                <w:rStyle w:val="RevisionText"/>
              </w:rPr>
              <w:t>II</w:t>
            </w:r>
          </w:p>
        </w:tc>
      </w:tr>
      <w:tr w:rsidR="003E0E19" w:rsidRPr="003E0E19" w14:paraId="6F170B8C" w14:textId="77777777" w:rsidTr="003E0E19">
        <w:tc>
          <w:tcPr>
            <w:tcW w:w="4394" w:type="dxa"/>
            <w:shd w:val="clear" w:color="auto" w:fill="auto"/>
          </w:tcPr>
          <w:p w14:paraId="5A0E025B" w14:textId="77777777" w:rsidR="003E0E19" w:rsidRPr="003E0E19" w:rsidRDefault="003E0E19" w:rsidP="003E0E19">
            <w:pPr>
              <w:pStyle w:val="TabelleText"/>
              <w:rPr>
                <w:rStyle w:val="RevisionText"/>
              </w:rPr>
            </w:pPr>
            <w:r w:rsidRPr="0037427E">
              <w:rPr>
                <w:rStyle w:val="RevisionText"/>
              </w:rPr>
              <w:t>Augsburg</w:t>
            </w:r>
          </w:p>
        </w:tc>
        <w:tc>
          <w:tcPr>
            <w:tcW w:w="4395" w:type="dxa"/>
            <w:shd w:val="clear" w:color="auto" w:fill="auto"/>
          </w:tcPr>
          <w:p w14:paraId="667D46EE" w14:textId="77777777" w:rsidR="003E0E19" w:rsidRPr="003E0E19" w:rsidRDefault="003E0E19" w:rsidP="003E0E19">
            <w:pPr>
              <w:pStyle w:val="TabelleText"/>
              <w:rPr>
                <w:rStyle w:val="RevisionText"/>
              </w:rPr>
            </w:pPr>
            <w:r w:rsidRPr="0037427E">
              <w:rPr>
                <w:rStyle w:val="RevisionText"/>
              </w:rPr>
              <w:t>II</w:t>
            </w:r>
          </w:p>
        </w:tc>
      </w:tr>
      <w:tr w:rsidR="003E0E19" w:rsidRPr="003E0E19" w14:paraId="17DB934F" w14:textId="77777777" w:rsidTr="003E0E19">
        <w:tc>
          <w:tcPr>
            <w:tcW w:w="4394" w:type="dxa"/>
            <w:shd w:val="clear" w:color="auto" w:fill="auto"/>
          </w:tcPr>
          <w:p w14:paraId="6222FA0F" w14:textId="77777777" w:rsidR="003E0E19" w:rsidRPr="003E0E19" w:rsidRDefault="003E0E19" w:rsidP="003E0E19">
            <w:pPr>
              <w:pStyle w:val="TabelleText"/>
              <w:rPr>
                <w:rStyle w:val="RevisionText"/>
              </w:rPr>
            </w:pPr>
            <w:r w:rsidRPr="0037427E">
              <w:rPr>
                <w:rStyle w:val="RevisionText"/>
              </w:rPr>
              <w:t>Bad Kissingen</w:t>
            </w:r>
          </w:p>
        </w:tc>
        <w:tc>
          <w:tcPr>
            <w:tcW w:w="4395" w:type="dxa"/>
            <w:shd w:val="clear" w:color="auto" w:fill="auto"/>
          </w:tcPr>
          <w:p w14:paraId="72E0098E" w14:textId="77777777" w:rsidR="003E0E19" w:rsidRPr="003E0E19" w:rsidRDefault="003E0E19" w:rsidP="003E0E19">
            <w:pPr>
              <w:pStyle w:val="TabelleText"/>
              <w:rPr>
                <w:rStyle w:val="RevisionText"/>
              </w:rPr>
            </w:pPr>
            <w:r w:rsidRPr="0037427E">
              <w:rPr>
                <w:rStyle w:val="RevisionText"/>
              </w:rPr>
              <w:t>I</w:t>
            </w:r>
          </w:p>
        </w:tc>
      </w:tr>
      <w:tr w:rsidR="003E0E19" w:rsidRPr="003E0E19" w14:paraId="516EE0F7" w14:textId="77777777" w:rsidTr="003E0E19">
        <w:tc>
          <w:tcPr>
            <w:tcW w:w="4394" w:type="dxa"/>
            <w:shd w:val="clear" w:color="auto" w:fill="auto"/>
          </w:tcPr>
          <w:p w14:paraId="5DAF07F4" w14:textId="77777777" w:rsidR="003E0E19" w:rsidRPr="003E0E19" w:rsidRDefault="003E0E19" w:rsidP="003E0E19">
            <w:pPr>
              <w:pStyle w:val="TabelleText"/>
              <w:rPr>
                <w:rStyle w:val="RevisionText"/>
              </w:rPr>
            </w:pPr>
            <w:r w:rsidRPr="0037427E">
              <w:rPr>
                <w:rStyle w:val="RevisionText"/>
              </w:rPr>
              <w:t>Bad Tölz-Wolfratshausen</w:t>
            </w:r>
          </w:p>
        </w:tc>
        <w:tc>
          <w:tcPr>
            <w:tcW w:w="4395" w:type="dxa"/>
            <w:shd w:val="clear" w:color="auto" w:fill="auto"/>
          </w:tcPr>
          <w:p w14:paraId="1ED0F5B5" w14:textId="77777777" w:rsidR="003E0E19" w:rsidRPr="003E0E19" w:rsidRDefault="003E0E19" w:rsidP="003E0E19">
            <w:pPr>
              <w:pStyle w:val="TabelleText"/>
              <w:rPr>
                <w:rStyle w:val="RevisionText"/>
              </w:rPr>
            </w:pPr>
            <w:r w:rsidRPr="0037427E">
              <w:rPr>
                <w:rStyle w:val="RevisionText"/>
              </w:rPr>
              <w:t>IV</w:t>
            </w:r>
          </w:p>
        </w:tc>
      </w:tr>
      <w:tr w:rsidR="003E0E19" w:rsidRPr="003E0E19" w14:paraId="6473BB39" w14:textId="77777777" w:rsidTr="003E0E19">
        <w:tc>
          <w:tcPr>
            <w:tcW w:w="4394" w:type="dxa"/>
            <w:shd w:val="clear" w:color="auto" w:fill="auto"/>
          </w:tcPr>
          <w:p w14:paraId="25B9571F" w14:textId="77777777" w:rsidR="003E0E19" w:rsidRPr="003E0E19" w:rsidRDefault="003E0E19" w:rsidP="003E0E19">
            <w:pPr>
              <w:pStyle w:val="TabelleText"/>
              <w:rPr>
                <w:rStyle w:val="RevisionText"/>
              </w:rPr>
            </w:pPr>
            <w:r w:rsidRPr="0037427E">
              <w:rPr>
                <w:rStyle w:val="RevisionText"/>
              </w:rPr>
              <w:t>Bamberg</w:t>
            </w:r>
          </w:p>
        </w:tc>
        <w:tc>
          <w:tcPr>
            <w:tcW w:w="4395" w:type="dxa"/>
            <w:shd w:val="clear" w:color="auto" w:fill="auto"/>
          </w:tcPr>
          <w:p w14:paraId="52500F9C" w14:textId="77777777" w:rsidR="003E0E19" w:rsidRPr="003E0E19" w:rsidRDefault="003E0E19" w:rsidP="003E0E19">
            <w:pPr>
              <w:pStyle w:val="TabelleText"/>
              <w:rPr>
                <w:rStyle w:val="RevisionText"/>
              </w:rPr>
            </w:pPr>
            <w:r w:rsidRPr="0037427E">
              <w:rPr>
                <w:rStyle w:val="RevisionText"/>
              </w:rPr>
              <w:t>I</w:t>
            </w:r>
          </w:p>
        </w:tc>
      </w:tr>
      <w:tr w:rsidR="003E0E19" w:rsidRPr="003E0E19" w14:paraId="2E844C44" w14:textId="77777777" w:rsidTr="003E0E19">
        <w:tc>
          <w:tcPr>
            <w:tcW w:w="4394" w:type="dxa"/>
            <w:shd w:val="clear" w:color="auto" w:fill="auto"/>
          </w:tcPr>
          <w:p w14:paraId="46E25498" w14:textId="77777777" w:rsidR="003E0E19" w:rsidRPr="003E0E19" w:rsidRDefault="003E0E19" w:rsidP="003E0E19">
            <w:pPr>
              <w:pStyle w:val="TabelleText"/>
              <w:rPr>
                <w:rStyle w:val="RevisionText"/>
              </w:rPr>
            </w:pPr>
            <w:r w:rsidRPr="0037427E">
              <w:rPr>
                <w:rStyle w:val="RevisionText"/>
              </w:rPr>
              <w:t>Bayreuth</w:t>
            </w:r>
          </w:p>
        </w:tc>
        <w:tc>
          <w:tcPr>
            <w:tcW w:w="4395" w:type="dxa"/>
            <w:shd w:val="clear" w:color="auto" w:fill="auto"/>
          </w:tcPr>
          <w:p w14:paraId="73D431B8" w14:textId="77777777" w:rsidR="003E0E19" w:rsidRPr="003E0E19" w:rsidRDefault="003E0E19" w:rsidP="003E0E19">
            <w:pPr>
              <w:pStyle w:val="TabelleText"/>
              <w:rPr>
                <w:rStyle w:val="RevisionText"/>
              </w:rPr>
            </w:pPr>
            <w:r w:rsidRPr="0037427E">
              <w:rPr>
                <w:rStyle w:val="RevisionText"/>
              </w:rPr>
              <w:t>I</w:t>
            </w:r>
          </w:p>
        </w:tc>
      </w:tr>
      <w:tr w:rsidR="003E0E19" w:rsidRPr="003E0E19" w14:paraId="6B443031" w14:textId="77777777" w:rsidTr="003E0E19">
        <w:tc>
          <w:tcPr>
            <w:tcW w:w="4394" w:type="dxa"/>
            <w:shd w:val="clear" w:color="auto" w:fill="auto"/>
          </w:tcPr>
          <w:p w14:paraId="246EA040" w14:textId="77777777" w:rsidR="003E0E19" w:rsidRPr="003E0E19" w:rsidRDefault="003E0E19" w:rsidP="003E0E19">
            <w:pPr>
              <w:pStyle w:val="TabelleText"/>
              <w:rPr>
                <w:rStyle w:val="RevisionText"/>
              </w:rPr>
            </w:pPr>
            <w:r w:rsidRPr="0037427E">
              <w:rPr>
                <w:rStyle w:val="RevisionText"/>
              </w:rPr>
              <w:t>Berchtesgadener Land</w:t>
            </w:r>
          </w:p>
        </w:tc>
        <w:tc>
          <w:tcPr>
            <w:tcW w:w="4395" w:type="dxa"/>
            <w:shd w:val="clear" w:color="auto" w:fill="auto"/>
          </w:tcPr>
          <w:p w14:paraId="43067F08" w14:textId="77777777" w:rsidR="003E0E19" w:rsidRPr="003E0E19" w:rsidRDefault="003E0E19" w:rsidP="003E0E19">
            <w:pPr>
              <w:pStyle w:val="TabelleText"/>
              <w:rPr>
                <w:rStyle w:val="RevisionText"/>
              </w:rPr>
            </w:pPr>
            <w:r w:rsidRPr="0037427E">
              <w:rPr>
                <w:rStyle w:val="RevisionText"/>
              </w:rPr>
              <w:t>III</w:t>
            </w:r>
          </w:p>
        </w:tc>
      </w:tr>
      <w:tr w:rsidR="003E0E19" w:rsidRPr="003E0E19" w14:paraId="1606438D" w14:textId="77777777" w:rsidTr="003E0E19">
        <w:tc>
          <w:tcPr>
            <w:tcW w:w="4394" w:type="dxa"/>
            <w:shd w:val="clear" w:color="auto" w:fill="auto"/>
          </w:tcPr>
          <w:p w14:paraId="31F9C349" w14:textId="77777777" w:rsidR="003E0E19" w:rsidRPr="003E0E19" w:rsidRDefault="003E0E19" w:rsidP="003E0E19">
            <w:pPr>
              <w:pStyle w:val="TabelleText"/>
              <w:rPr>
                <w:rStyle w:val="RevisionText"/>
              </w:rPr>
            </w:pPr>
            <w:r w:rsidRPr="0037427E">
              <w:rPr>
                <w:rStyle w:val="RevisionText"/>
              </w:rPr>
              <w:t>Cham</w:t>
            </w:r>
          </w:p>
        </w:tc>
        <w:tc>
          <w:tcPr>
            <w:tcW w:w="4395" w:type="dxa"/>
            <w:shd w:val="clear" w:color="auto" w:fill="auto"/>
          </w:tcPr>
          <w:p w14:paraId="55C5882F" w14:textId="77777777" w:rsidR="003E0E19" w:rsidRPr="003E0E19" w:rsidRDefault="003E0E19" w:rsidP="003E0E19">
            <w:pPr>
              <w:pStyle w:val="TabelleText"/>
              <w:rPr>
                <w:rStyle w:val="RevisionText"/>
              </w:rPr>
            </w:pPr>
            <w:r w:rsidRPr="0037427E">
              <w:rPr>
                <w:rStyle w:val="RevisionText"/>
              </w:rPr>
              <w:t>I</w:t>
            </w:r>
          </w:p>
        </w:tc>
      </w:tr>
      <w:tr w:rsidR="003E0E19" w:rsidRPr="003E0E19" w14:paraId="70FE62D2" w14:textId="77777777" w:rsidTr="003E0E19">
        <w:tc>
          <w:tcPr>
            <w:tcW w:w="4394" w:type="dxa"/>
            <w:shd w:val="clear" w:color="auto" w:fill="auto"/>
          </w:tcPr>
          <w:p w14:paraId="095A2ED9" w14:textId="77777777" w:rsidR="003E0E19" w:rsidRPr="003E0E19" w:rsidRDefault="003E0E19" w:rsidP="003E0E19">
            <w:pPr>
              <w:pStyle w:val="TabelleText"/>
              <w:rPr>
                <w:rStyle w:val="RevisionText"/>
              </w:rPr>
            </w:pPr>
            <w:r w:rsidRPr="0037427E">
              <w:rPr>
                <w:rStyle w:val="RevisionText"/>
              </w:rPr>
              <w:t>Coburg</w:t>
            </w:r>
          </w:p>
        </w:tc>
        <w:tc>
          <w:tcPr>
            <w:tcW w:w="4395" w:type="dxa"/>
            <w:shd w:val="clear" w:color="auto" w:fill="auto"/>
          </w:tcPr>
          <w:p w14:paraId="63C3FE44" w14:textId="77777777" w:rsidR="003E0E19" w:rsidRPr="003E0E19" w:rsidRDefault="003E0E19" w:rsidP="003E0E19">
            <w:pPr>
              <w:pStyle w:val="TabelleText"/>
              <w:rPr>
                <w:rStyle w:val="RevisionText"/>
              </w:rPr>
            </w:pPr>
            <w:r w:rsidRPr="0037427E">
              <w:rPr>
                <w:rStyle w:val="RevisionText"/>
              </w:rPr>
              <w:t>I</w:t>
            </w:r>
          </w:p>
        </w:tc>
      </w:tr>
      <w:tr w:rsidR="003E0E19" w:rsidRPr="003E0E19" w14:paraId="45649788" w14:textId="77777777" w:rsidTr="003E0E19">
        <w:tc>
          <w:tcPr>
            <w:tcW w:w="4394" w:type="dxa"/>
            <w:shd w:val="clear" w:color="auto" w:fill="auto"/>
          </w:tcPr>
          <w:p w14:paraId="6A22169C" w14:textId="77777777" w:rsidR="003E0E19" w:rsidRPr="003E0E19" w:rsidRDefault="003E0E19" w:rsidP="003E0E19">
            <w:pPr>
              <w:pStyle w:val="TabelleText"/>
              <w:rPr>
                <w:rStyle w:val="RevisionText"/>
              </w:rPr>
            </w:pPr>
            <w:r w:rsidRPr="0037427E">
              <w:rPr>
                <w:rStyle w:val="RevisionText"/>
              </w:rPr>
              <w:t>Dachau</w:t>
            </w:r>
          </w:p>
        </w:tc>
        <w:tc>
          <w:tcPr>
            <w:tcW w:w="4395" w:type="dxa"/>
            <w:shd w:val="clear" w:color="auto" w:fill="auto"/>
          </w:tcPr>
          <w:p w14:paraId="38CA567C" w14:textId="77777777" w:rsidR="003E0E19" w:rsidRPr="003E0E19" w:rsidRDefault="003E0E19" w:rsidP="003E0E19">
            <w:pPr>
              <w:pStyle w:val="TabelleText"/>
              <w:rPr>
                <w:rStyle w:val="RevisionText"/>
              </w:rPr>
            </w:pPr>
            <w:r w:rsidRPr="0037427E">
              <w:rPr>
                <w:rStyle w:val="RevisionText"/>
              </w:rPr>
              <w:t>V</w:t>
            </w:r>
          </w:p>
        </w:tc>
      </w:tr>
      <w:tr w:rsidR="003E0E19" w:rsidRPr="003E0E19" w14:paraId="4F59AA3F" w14:textId="77777777" w:rsidTr="003E0E19">
        <w:tc>
          <w:tcPr>
            <w:tcW w:w="4394" w:type="dxa"/>
            <w:shd w:val="clear" w:color="auto" w:fill="auto"/>
          </w:tcPr>
          <w:p w14:paraId="3F1616FF" w14:textId="77777777" w:rsidR="003E0E19" w:rsidRPr="003E0E19" w:rsidRDefault="003E0E19" w:rsidP="003E0E19">
            <w:pPr>
              <w:pStyle w:val="TabelleText"/>
              <w:rPr>
                <w:rStyle w:val="RevisionText"/>
              </w:rPr>
            </w:pPr>
            <w:r w:rsidRPr="0037427E">
              <w:rPr>
                <w:rStyle w:val="RevisionText"/>
              </w:rPr>
              <w:t>Deggendorf</w:t>
            </w:r>
          </w:p>
        </w:tc>
        <w:tc>
          <w:tcPr>
            <w:tcW w:w="4395" w:type="dxa"/>
            <w:shd w:val="clear" w:color="auto" w:fill="auto"/>
          </w:tcPr>
          <w:p w14:paraId="4D7CFF44" w14:textId="77777777" w:rsidR="003E0E19" w:rsidRPr="003E0E19" w:rsidRDefault="003E0E19" w:rsidP="003E0E19">
            <w:pPr>
              <w:pStyle w:val="TabelleText"/>
              <w:rPr>
                <w:rStyle w:val="RevisionText"/>
              </w:rPr>
            </w:pPr>
            <w:r w:rsidRPr="0037427E">
              <w:rPr>
                <w:rStyle w:val="RevisionText"/>
              </w:rPr>
              <w:t>I</w:t>
            </w:r>
          </w:p>
        </w:tc>
      </w:tr>
      <w:tr w:rsidR="003E0E19" w:rsidRPr="003E0E19" w14:paraId="6EF56E64" w14:textId="77777777" w:rsidTr="003E0E19">
        <w:tc>
          <w:tcPr>
            <w:tcW w:w="4394" w:type="dxa"/>
            <w:shd w:val="clear" w:color="auto" w:fill="auto"/>
          </w:tcPr>
          <w:p w14:paraId="3DE504DC" w14:textId="77777777" w:rsidR="003E0E19" w:rsidRPr="003E0E19" w:rsidRDefault="003E0E19" w:rsidP="003E0E19">
            <w:pPr>
              <w:pStyle w:val="TabelleText"/>
              <w:rPr>
                <w:rStyle w:val="RevisionText"/>
              </w:rPr>
            </w:pPr>
            <w:r w:rsidRPr="0037427E">
              <w:rPr>
                <w:rStyle w:val="RevisionText"/>
              </w:rPr>
              <w:t>Dillingen a. d. Donau</w:t>
            </w:r>
          </w:p>
        </w:tc>
        <w:tc>
          <w:tcPr>
            <w:tcW w:w="4395" w:type="dxa"/>
            <w:shd w:val="clear" w:color="auto" w:fill="auto"/>
          </w:tcPr>
          <w:p w14:paraId="15F83AD3" w14:textId="77777777" w:rsidR="003E0E19" w:rsidRPr="003E0E19" w:rsidRDefault="003E0E19" w:rsidP="003E0E19">
            <w:pPr>
              <w:pStyle w:val="TabelleText"/>
              <w:rPr>
                <w:rStyle w:val="RevisionText"/>
              </w:rPr>
            </w:pPr>
            <w:r w:rsidRPr="0037427E">
              <w:rPr>
                <w:rStyle w:val="RevisionText"/>
              </w:rPr>
              <w:t>I</w:t>
            </w:r>
          </w:p>
        </w:tc>
      </w:tr>
      <w:tr w:rsidR="003E0E19" w:rsidRPr="003E0E19" w14:paraId="0E3EC3E6" w14:textId="77777777" w:rsidTr="003E0E19">
        <w:tc>
          <w:tcPr>
            <w:tcW w:w="4394" w:type="dxa"/>
            <w:shd w:val="clear" w:color="auto" w:fill="auto"/>
          </w:tcPr>
          <w:p w14:paraId="5898E5F1" w14:textId="77777777" w:rsidR="003E0E19" w:rsidRPr="003E0E19" w:rsidRDefault="003E0E19" w:rsidP="003E0E19">
            <w:pPr>
              <w:pStyle w:val="TabelleText"/>
              <w:rPr>
                <w:rStyle w:val="RevisionText"/>
              </w:rPr>
            </w:pPr>
            <w:r w:rsidRPr="0037427E">
              <w:rPr>
                <w:rStyle w:val="RevisionText"/>
              </w:rPr>
              <w:t>Dingolfing-Landau</w:t>
            </w:r>
          </w:p>
        </w:tc>
        <w:tc>
          <w:tcPr>
            <w:tcW w:w="4395" w:type="dxa"/>
            <w:shd w:val="clear" w:color="auto" w:fill="auto"/>
          </w:tcPr>
          <w:p w14:paraId="7CBA32E0" w14:textId="77777777" w:rsidR="003E0E19" w:rsidRPr="003E0E19" w:rsidRDefault="003E0E19" w:rsidP="003E0E19">
            <w:pPr>
              <w:pStyle w:val="TabelleText"/>
              <w:rPr>
                <w:rStyle w:val="RevisionText"/>
              </w:rPr>
            </w:pPr>
            <w:r w:rsidRPr="0037427E">
              <w:rPr>
                <w:rStyle w:val="RevisionText"/>
              </w:rPr>
              <w:t>I</w:t>
            </w:r>
          </w:p>
        </w:tc>
      </w:tr>
      <w:tr w:rsidR="003E0E19" w:rsidRPr="003E0E19" w14:paraId="75921FC7" w14:textId="77777777" w:rsidTr="003E0E19">
        <w:tc>
          <w:tcPr>
            <w:tcW w:w="4394" w:type="dxa"/>
            <w:shd w:val="clear" w:color="auto" w:fill="auto"/>
          </w:tcPr>
          <w:p w14:paraId="18EE003C" w14:textId="77777777" w:rsidR="003E0E19" w:rsidRPr="003E0E19" w:rsidRDefault="003E0E19" w:rsidP="003E0E19">
            <w:pPr>
              <w:pStyle w:val="TabelleText"/>
              <w:rPr>
                <w:rStyle w:val="RevisionText"/>
              </w:rPr>
            </w:pPr>
            <w:r w:rsidRPr="0037427E">
              <w:rPr>
                <w:rStyle w:val="RevisionText"/>
              </w:rPr>
              <w:t>Donau-Ries</w:t>
            </w:r>
          </w:p>
        </w:tc>
        <w:tc>
          <w:tcPr>
            <w:tcW w:w="4395" w:type="dxa"/>
            <w:shd w:val="clear" w:color="auto" w:fill="auto"/>
          </w:tcPr>
          <w:p w14:paraId="7D8BC1AE" w14:textId="77777777" w:rsidR="003E0E19" w:rsidRPr="003E0E19" w:rsidRDefault="003E0E19" w:rsidP="003E0E19">
            <w:pPr>
              <w:pStyle w:val="TabelleText"/>
              <w:rPr>
                <w:rStyle w:val="RevisionText"/>
              </w:rPr>
            </w:pPr>
            <w:r w:rsidRPr="0037427E">
              <w:rPr>
                <w:rStyle w:val="RevisionText"/>
              </w:rPr>
              <w:t>I</w:t>
            </w:r>
          </w:p>
        </w:tc>
      </w:tr>
      <w:tr w:rsidR="003E0E19" w:rsidRPr="003E0E19" w14:paraId="4954BA6B" w14:textId="77777777" w:rsidTr="003E0E19">
        <w:tc>
          <w:tcPr>
            <w:tcW w:w="4394" w:type="dxa"/>
            <w:shd w:val="clear" w:color="auto" w:fill="auto"/>
          </w:tcPr>
          <w:p w14:paraId="01DA00F8" w14:textId="77777777" w:rsidR="003E0E19" w:rsidRPr="003E0E19" w:rsidRDefault="003E0E19" w:rsidP="003E0E19">
            <w:pPr>
              <w:pStyle w:val="TabelleText"/>
              <w:rPr>
                <w:rStyle w:val="RevisionText"/>
              </w:rPr>
            </w:pPr>
            <w:r w:rsidRPr="0037427E">
              <w:rPr>
                <w:rStyle w:val="RevisionText"/>
              </w:rPr>
              <w:t>Ebersberg</w:t>
            </w:r>
          </w:p>
        </w:tc>
        <w:tc>
          <w:tcPr>
            <w:tcW w:w="4395" w:type="dxa"/>
            <w:shd w:val="clear" w:color="auto" w:fill="auto"/>
          </w:tcPr>
          <w:p w14:paraId="2363DE52" w14:textId="77777777" w:rsidR="003E0E19" w:rsidRPr="003E0E19" w:rsidRDefault="003E0E19" w:rsidP="003E0E19">
            <w:pPr>
              <w:pStyle w:val="TabelleText"/>
              <w:rPr>
                <w:rStyle w:val="RevisionText"/>
              </w:rPr>
            </w:pPr>
            <w:r w:rsidRPr="0037427E">
              <w:rPr>
                <w:rStyle w:val="RevisionText"/>
              </w:rPr>
              <w:t>VI</w:t>
            </w:r>
          </w:p>
        </w:tc>
      </w:tr>
      <w:tr w:rsidR="003E0E19" w:rsidRPr="003E0E19" w14:paraId="5EFB5704" w14:textId="77777777" w:rsidTr="003E0E19">
        <w:tc>
          <w:tcPr>
            <w:tcW w:w="4394" w:type="dxa"/>
            <w:shd w:val="clear" w:color="auto" w:fill="auto"/>
          </w:tcPr>
          <w:p w14:paraId="5280886A" w14:textId="77777777" w:rsidR="003E0E19" w:rsidRPr="003E0E19" w:rsidRDefault="003E0E19" w:rsidP="003E0E19">
            <w:pPr>
              <w:pStyle w:val="TabelleText"/>
              <w:rPr>
                <w:rStyle w:val="RevisionText"/>
              </w:rPr>
            </w:pPr>
            <w:r w:rsidRPr="0037427E">
              <w:rPr>
                <w:rStyle w:val="RevisionText"/>
              </w:rPr>
              <w:t>Eichstätt</w:t>
            </w:r>
          </w:p>
        </w:tc>
        <w:tc>
          <w:tcPr>
            <w:tcW w:w="4395" w:type="dxa"/>
            <w:shd w:val="clear" w:color="auto" w:fill="auto"/>
          </w:tcPr>
          <w:p w14:paraId="27FE39C7" w14:textId="77777777" w:rsidR="003E0E19" w:rsidRPr="003E0E19" w:rsidRDefault="003E0E19" w:rsidP="003E0E19">
            <w:pPr>
              <w:pStyle w:val="TabelleText"/>
              <w:rPr>
                <w:rStyle w:val="RevisionText"/>
              </w:rPr>
            </w:pPr>
            <w:r w:rsidRPr="0037427E">
              <w:rPr>
                <w:rStyle w:val="RevisionText"/>
              </w:rPr>
              <w:t>III</w:t>
            </w:r>
          </w:p>
        </w:tc>
      </w:tr>
      <w:tr w:rsidR="003E0E19" w:rsidRPr="003E0E19" w14:paraId="7EC06609" w14:textId="77777777" w:rsidTr="003E0E19">
        <w:tc>
          <w:tcPr>
            <w:tcW w:w="4394" w:type="dxa"/>
            <w:shd w:val="clear" w:color="auto" w:fill="auto"/>
          </w:tcPr>
          <w:p w14:paraId="6B46187B" w14:textId="77777777" w:rsidR="003E0E19" w:rsidRPr="003E0E19" w:rsidRDefault="003E0E19" w:rsidP="003E0E19">
            <w:pPr>
              <w:pStyle w:val="TabelleText"/>
              <w:rPr>
                <w:rStyle w:val="RevisionText"/>
              </w:rPr>
            </w:pPr>
            <w:r w:rsidRPr="0037427E">
              <w:rPr>
                <w:rStyle w:val="RevisionText"/>
              </w:rPr>
              <w:t>Erding</w:t>
            </w:r>
          </w:p>
        </w:tc>
        <w:tc>
          <w:tcPr>
            <w:tcW w:w="4395" w:type="dxa"/>
            <w:shd w:val="clear" w:color="auto" w:fill="auto"/>
          </w:tcPr>
          <w:p w14:paraId="7B261354" w14:textId="77777777" w:rsidR="003E0E19" w:rsidRPr="003E0E19" w:rsidRDefault="003E0E19" w:rsidP="003E0E19">
            <w:pPr>
              <w:pStyle w:val="TabelleText"/>
              <w:rPr>
                <w:rStyle w:val="RevisionText"/>
              </w:rPr>
            </w:pPr>
            <w:r w:rsidRPr="0037427E">
              <w:rPr>
                <w:rStyle w:val="RevisionText"/>
              </w:rPr>
              <w:t>IV</w:t>
            </w:r>
          </w:p>
        </w:tc>
      </w:tr>
      <w:tr w:rsidR="003E0E19" w:rsidRPr="003E0E19" w14:paraId="4CE5B9E1" w14:textId="77777777" w:rsidTr="003E0E19">
        <w:tc>
          <w:tcPr>
            <w:tcW w:w="4394" w:type="dxa"/>
            <w:shd w:val="clear" w:color="auto" w:fill="auto"/>
          </w:tcPr>
          <w:p w14:paraId="36177675" w14:textId="77777777" w:rsidR="003E0E19" w:rsidRPr="003E0E19" w:rsidRDefault="003E0E19" w:rsidP="003E0E19">
            <w:pPr>
              <w:pStyle w:val="TabelleText"/>
              <w:rPr>
                <w:rStyle w:val="RevisionText"/>
              </w:rPr>
            </w:pPr>
            <w:r w:rsidRPr="0037427E">
              <w:rPr>
                <w:rStyle w:val="RevisionText"/>
              </w:rPr>
              <w:t>Erlangen-Höchstadt</w:t>
            </w:r>
          </w:p>
        </w:tc>
        <w:tc>
          <w:tcPr>
            <w:tcW w:w="4395" w:type="dxa"/>
            <w:shd w:val="clear" w:color="auto" w:fill="auto"/>
          </w:tcPr>
          <w:p w14:paraId="3D2844D7"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4C6B8AE" w14:textId="77777777" w:rsidTr="003E0E19">
        <w:tc>
          <w:tcPr>
            <w:tcW w:w="4394" w:type="dxa"/>
            <w:shd w:val="clear" w:color="auto" w:fill="auto"/>
          </w:tcPr>
          <w:p w14:paraId="2418DB69" w14:textId="77777777" w:rsidR="003E0E19" w:rsidRPr="003E0E19" w:rsidRDefault="003E0E19" w:rsidP="003E0E19">
            <w:pPr>
              <w:pStyle w:val="TabelleText"/>
              <w:rPr>
                <w:rStyle w:val="RevisionText"/>
              </w:rPr>
            </w:pPr>
            <w:r w:rsidRPr="0037427E">
              <w:rPr>
                <w:rStyle w:val="RevisionText"/>
              </w:rPr>
              <w:t>Forchheim</w:t>
            </w:r>
          </w:p>
        </w:tc>
        <w:tc>
          <w:tcPr>
            <w:tcW w:w="4395" w:type="dxa"/>
            <w:shd w:val="clear" w:color="auto" w:fill="auto"/>
          </w:tcPr>
          <w:p w14:paraId="68A6097C" w14:textId="77777777" w:rsidR="003E0E19" w:rsidRPr="003E0E19" w:rsidRDefault="003E0E19" w:rsidP="003E0E19">
            <w:pPr>
              <w:pStyle w:val="TabelleText"/>
              <w:rPr>
                <w:rStyle w:val="RevisionText"/>
              </w:rPr>
            </w:pPr>
            <w:r w:rsidRPr="0037427E">
              <w:rPr>
                <w:rStyle w:val="RevisionText"/>
              </w:rPr>
              <w:t>I</w:t>
            </w:r>
          </w:p>
        </w:tc>
      </w:tr>
      <w:tr w:rsidR="003E0E19" w:rsidRPr="003E0E19" w14:paraId="25C52403" w14:textId="77777777" w:rsidTr="003E0E19">
        <w:tc>
          <w:tcPr>
            <w:tcW w:w="4394" w:type="dxa"/>
            <w:shd w:val="clear" w:color="auto" w:fill="auto"/>
          </w:tcPr>
          <w:p w14:paraId="16A7D4DD" w14:textId="77777777" w:rsidR="003E0E19" w:rsidRPr="003E0E19" w:rsidRDefault="003E0E19" w:rsidP="003E0E19">
            <w:pPr>
              <w:pStyle w:val="TabelleText"/>
              <w:rPr>
                <w:rStyle w:val="RevisionText"/>
              </w:rPr>
            </w:pPr>
            <w:r w:rsidRPr="0037427E">
              <w:rPr>
                <w:rStyle w:val="RevisionText"/>
              </w:rPr>
              <w:t>Freising</w:t>
            </w:r>
          </w:p>
        </w:tc>
        <w:tc>
          <w:tcPr>
            <w:tcW w:w="4395" w:type="dxa"/>
            <w:shd w:val="clear" w:color="auto" w:fill="auto"/>
          </w:tcPr>
          <w:p w14:paraId="3F9DDA1B" w14:textId="77777777" w:rsidR="003E0E19" w:rsidRPr="003E0E19" w:rsidRDefault="003E0E19" w:rsidP="003E0E19">
            <w:pPr>
              <w:pStyle w:val="TabelleText"/>
              <w:rPr>
                <w:rStyle w:val="RevisionText"/>
              </w:rPr>
            </w:pPr>
            <w:r w:rsidRPr="0037427E">
              <w:rPr>
                <w:rStyle w:val="RevisionText"/>
              </w:rPr>
              <w:t>IV</w:t>
            </w:r>
          </w:p>
        </w:tc>
      </w:tr>
      <w:tr w:rsidR="003E0E19" w:rsidRPr="003E0E19" w14:paraId="7382134C" w14:textId="77777777" w:rsidTr="003E0E19">
        <w:tc>
          <w:tcPr>
            <w:tcW w:w="4394" w:type="dxa"/>
            <w:shd w:val="clear" w:color="auto" w:fill="auto"/>
          </w:tcPr>
          <w:p w14:paraId="170357A4" w14:textId="77777777" w:rsidR="003E0E19" w:rsidRPr="003E0E19" w:rsidRDefault="003E0E19" w:rsidP="003E0E19">
            <w:pPr>
              <w:pStyle w:val="TabelleText"/>
              <w:rPr>
                <w:rStyle w:val="RevisionText"/>
              </w:rPr>
            </w:pPr>
            <w:r w:rsidRPr="0037427E">
              <w:rPr>
                <w:rStyle w:val="RevisionText"/>
              </w:rPr>
              <w:t>Freyung-Grafenau</w:t>
            </w:r>
          </w:p>
        </w:tc>
        <w:tc>
          <w:tcPr>
            <w:tcW w:w="4395" w:type="dxa"/>
            <w:shd w:val="clear" w:color="auto" w:fill="auto"/>
          </w:tcPr>
          <w:p w14:paraId="7645EC2B" w14:textId="77777777" w:rsidR="003E0E19" w:rsidRPr="003E0E19" w:rsidRDefault="003E0E19" w:rsidP="003E0E19">
            <w:pPr>
              <w:pStyle w:val="TabelleText"/>
              <w:rPr>
                <w:rStyle w:val="RevisionText"/>
              </w:rPr>
            </w:pPr>
            <w:r w:rsidRPr="0037427E">
              <w:rPr>
                <w:rStyle w:val="RevisionText"/>
              </w:rPr>
              <w:t>I</w:t>
            </w:r>
          </w:p>
        </w:tc>
      </w:tr>
      <w:tr w:rsidR="003E0E19" w:rsidRPr="003E0E19" w14:paraId="53305AB4" w14:textId="77777777" w:rsidTr="003E0E19">
        <w:tc>
          <w:tcPr>
            <w:tcW w:w="4394" w:type="dxa"/>
            <w:shd w:val="clear" w:color="auto" w:fill="auto"/>
          </w:tcPr>
          <w:p w14:paraId="602B372E" w14:textId="77777777" w:rsidR="003E0E19" w:rsidRPr="003E0E19" w:rsidRDefault="003E0E19" w:rsidP="003E0E19">
            <w:pPr>
              <w:pStyle w:val="TabelleText"/>
              <w:rPr>
                <w:rStyle w:val="RevisionText"/>
              </w:rPr>
            </w:pPr>
            <w:r w:rsidRPr="0037427E">
              <w:rPr>
                <w:rStyle w:val="RevisionText"/>
              </w:rPr>
              <w:t>Fürth</w:t>
            </w:r>
          </w:p>
        </w:tc>
        <w:tc>
          <w:tcPr>
            <w:tcW w:w="4395" w:type="dxa"/>
            <w:shd w:val="clear" w:color="auto" w:fill="auto"/>
          </w:tcPr>
          <w:p w14:paraId="74F0C131" w14:textId="77777777" w:rsidR="003E0E19" w:rsidRPr="003E0E19" w:rsidRDefault="003E0E19" w:rsidP="003E0E19">
            <w:pPr>
              <w:pStyle w:val="TabelleText"/>
              <w:rPr>
                <w:rStyle w:val="RevisionText"/>
              </w:rPr>
            </w:pPr>
            <w:r w:rsidRPr="0037427E">
              <w:rPr>
                <w:rStyle w:val="RevisionText"/>
              </w:rPr>
              <w:t>II</w:t>
            </w:r>
          </w:p>
        </w:tc>
      </w:tr>
      <w:tr w:rsidR="003E0E19" w:rsidRPr="003E0E19" w14:paraId="47B95573" w14:textId="77777777" w:rsidTr="003E0E19">
        <w:tc>
          <w:tcPr>
            <w:tcW w:w="4394" w:type="dxa"/>
            <w:shd w:val="clear" w:color="auto" w:fill="auto"/>
          </w:tcPr>
          <w:p w14:paraId="0114866F" w14:textId="77777777" w:rsidR="003E0E19" w:rsidRPr="003E0E19" w:rsidRDefault="003E0E19" w:rsidP="003E0E19">
            <w:pPr>
              <w:pStyle w:val="TabelleText"/>
              <w:rPr>
                <w:rStyle w:val="RevisionText"/>
              </w:rPr>
            </w:pPr>
            <w:r w:rsidRPr="0037427E">
              <w:rPr>
                <w:rStyle w:val="RevisionText"/>
              </w:rPr>
              <w:t>Fürstenfeldbruck</w:t>
            </w:r>
          </w:p>
        </w:tc>
        <w:tc>
          <w:tcPr>
            <w:tcW w:w="4395" w:type="dxa"/>
            <w:shd w:val="clear" w:color="auto" w:fill="auto"/>
          </w:tcPr>
          <w:p w14:paraId="0B75F80A" w14:textId="77777777" w:rsidR="003E0E19" w:rsidRPr="003E0E19" w:rsidRDefault="003E0E19" w:rsidP="003E0E19">
            <w:pPr>
              <w:pStyle w:val="TabelleText"/>
              <w:rPr>
                <w:rStyle w:val="RevisionText"/>
              </w:rPr>
            </w:pPr>
            <w:r w:rsidRPr="0037427E">
              <w:rPr>
                <w:rStyle w:val="RevisionText"/>
              </w:rPr>
              <w:t>VI</w:t>
            </w:r>
          </w:p>
        </w:tc>
      </w:tr>
      <w:tr w:rsidR="003E0E19" w:rsidRPr="003E0E19" w14:paraId="1DE7DD6A" w14:textId="77777777" w:rsidTr="003E0E19">
        <w:tc>
          <w:tcPr>
            <w:tcW w:w="4394" w:type="dxa"/>
            <w:shd w:val="clear" w:color="auto" w:fill="auto"/>
          </w:tcPr>
          <w:p w14:paraId="2C0FFC80" w14:textId="77777777" w:rsidR="003E0E19" w:rsidRPr="003E0E19" w:rsidRDefault="003E0E19" w:rsidP="003E0E19">
            <w:pPr>
              <w:pStyle w:val="TabelleText"/>
              <w:rPr>
                <w:rStyle w:val="RevisionText"/>
              </w:rPr>
            </w:pPr>
            <w:r w:rsidRPr="0037427E">
              <w:rPr>
                <w:rStyle w:val="RevisionText"/>
              </w:rPr>
              <w:t>Garmisch-Partenkirchen</w:t>
            </w:r>
          </w:p>
        </w:tc>
        <w:tc>
          <w:tcPr>
            <w:tcW w:w="4395" w:type="dxa"/>
            <w:shd w:val="clear" w:color="auto" w:fill="auto"/>
          </w:tcPr>
          <w:p w14:paraId="7C5682E1" w14:textId="77777777" w:rsidR="003E0E19" w:rsidRPr="003E0E19" w:rsidRDefault="003E0E19" w:rsidP="003E0E19">
            <w:pPr>
              <w:pStyle w:val="TabelleText"/>
              <w:rPr>
                <w:rStyle w:val="RevisionText"/>
              </w:rPr>
            </w:pPr>
            <w:r w:rsidRPr="0037427E">
              <w:rPr>
                <w:rStyle w:val="RevisionText"/>
              </w:rPr>
              <w:t>IV</w:t>
            </w:r>
          </w:p>
        </w:tc>
      </w:tr>
      <w:tr w:rsidR="003E0E19" w:rsidRPr="003E0E19" w14:paraId="3CF4CFA4" w14:textId="77777777" w:rsidTr="003E0E19">
        <w:tc>
          <w:tcPr>
            <w:tcW w:w="4394" w:type="dxa"/>
            <w:shd w:val="clear" w:color="auto" w:fill="auto"/>
          </w:tcPr>
          <w:p w14:paraId="6325DFBB" w14:textId="77777777" w:rsidR="003E0E19" w:rsidRPr="003E0E19" w:rsidRDefault="003E0E19" w:rsidP="003E0E19">
            <w:pPr>
              <w:pStyle w:val="TabelleText"/>
              <w:rPr>
                <w:rStyle w:val="RevisionText"/>
              </w:rPr>
            </w:pPr>
            <w:r w:rsidRPr="0037427E">
              <w:rPr>
                <w:rStyle w:val="RevisionText"/>
              </w:rPr>
              <w:t>Günzburg</w:t>
            </w:r>
          </w:p>
        </w:tc>
        <w:tc>
          <w:tcPr>
            <w:tcW w:w="4395" w:type="dxa"/>
            <w:shd w:val="clear" w:color="auto" w:fill="auto"/>
          </w:tcPr>
          <w:p w14:paraId="3F04F9ED" w14:textId="77777777" w:rsidR="003E0E19" w:rsidRPr="003E0E19" w:rsidRDefault="003E0E19" w:rsidP="003E0E19">
            <w:pPr>
              <w:pStyle w:val="TabelleText"/>
              <w:rPr>
                <w:rStyle w:val="RevisionText"/>
              </w:rPr>
            </w:pPr>
            <w:r w:rsidRPr="0037427E">
              <w:rPr>
                <w:rStyle w:val="RevisionText"/>
              </w:rPr>
              <w:t>I</w:t>
            </w:r>
          </w:p>
        </w:tc>
      </w:tr>
      <w:tr w:rsidR="003E0E19" w:rsidRPr="003E0E19" w14:paraId="5673115D" w14:textId="77777777" w:rsidTr="003E0E19">
        <w:tc>
          <w:tcPr>
            <w:tcW w:w="4394" w:type="dxa"/>
            <w:shd w:val="clear" w:color="auto" w:fill="auto"/>
          </w:tcPr>
          <w:p w14:paraId="16CE988D" w14:textId="77777777" w:rsidR="003E0E19" w:rsidRPr="003E0E19" w:rsidRDefault="003E0E19" w:rsidP="003E0E19">
            <w:pPr>
              <w:pStyle w:val="TabelleText"/>
              <w:rPr>
                <w:rStyle w:val="RevisionText"/>
              </w:rPr>
            </w:pPr>
            <w:r w:rsidRPr="0037427E">
              <w:rPr>
                <w:rStyle w:val="RevisionText"/>
              </w:rPr>
              <w:t>Haßberge</w:t>
            </w:r>
          </w:p>
        </w:tc>
        <w:tc>
          <w:tcPr>
            <w:tcW w:w="4395" w:type="dxa"/>
            <w:shd w:val="clear" w:color="auto" w:fill="auto"/>
          </w:tcPr>
          <w:p w14:paraId="0EBF2820" w14:textId="77777777" w:rsidR="003E0E19" w:rsidRPr="003E0E19" w:rsidRDefault="003E0E19" w:rsidP="003E0E19">
            <w:pPr>
              <w:pStyle w:val="TabelleText"/>
              <w:rPr>
                <w:rStyle w:val="RevisionText"/>
              </w:rPr>
            </w:pPr>
            <w:r w:rsidRPr="0037427E">
              <w:rPr>
                <w:rStyle w:val="RevisionText"/>
              </w:rPr>
              <w:t>I</w:t>
            </w:r>
          </w:p>
        </w:tc>
      </w:tr>
      <w:tr w:rsidR="003E0E19" w:rsidRPr="003E0E19" w14:paraId="3A3D9AE3" w14:textId="77777777" w:rsidTr="003E0E19">
        <w:tc>
          <w:tcPr>
            <w:tcW w:w="4394" w:type="dxa"/>
            <w:shd w:val="clear" w:color="auto" w:fill="auto"/>
          </w:tcPr>
          <w:p w14:paraId="176E1067" w14:textId="77777777" w:rsidR="003E0E19" w:rsidRPr="003E0E19" w:rsidRDefault="003E0E19" w:rsidP="003E0E19">
            <w:pPr>
              <w:pStyle w:val="TabelleText"/>
              <w:rPr>
                <w:rStyle w:val="RevisionText"/>
              </w:rPr>
            </w:pPr>
            <w:r w:rsidRPr="0037427E">
              <w:rPr>
                <w:rStyle w:val="RevisionText"/>
              </w:rPr>
              <w:t>Hof</w:t>
            </w:r>
          </w:p>
        </w:tc>
        <w:tc>
          <w:tcPr>
            <w:tcW w:w="4395" w:type="dxa"/>
            <w:shd w:val="clear" w:color="auto" w:fill="auto"/>
          </w:tcPr>
          <w:p w14:paraId="7477FD4E" w14:textId="77777777" w:rsidR="003E0E19" w:rsidRPr="003E0E19" w:rsidRDefault="003E0E19" w:rsidP="003E0E19">
            <w:pPr>
              <w:pStyle w:val="TabelleText"/>
              <w:rPr>
                <w:rStyle w:val="RevisionText"/>
              </w:rPr>
            </w:pPr>
            <w:r w:rsidRPr="0037427E">
              <w:rPr>
                <w:rStyle w:val="RevisionText"/>
              </w:rPr>
              <w:t>I</w:t>
            </w:r>
          </w:p>
        </w:tc>
      </w:tr>
      <w:tr w:rsidR="003E0E19" w:rsidRPr="003E0E19" w14:paraId="47B718D6" w14:textId="77777777" w:rsidTr="003E0E19">
        <w:tc>
          <w:tcPr>
            <w:tcW w:w="4394" w:type="dxa"/>
            <w:shd w:val="clear" w:color="auto" w:fill="auto"/>
          </w:tcPr>
          <w:p w14:paraId="686BD28D" w14:textId="77777777" w:rsidR="003E0E19" w:rsidRPr="003E0E19" w:rsidRDefault="003E0E19" w:rsidP="003E0E19">
            <w:pPr>
              <w:pStyle w:val="TabelleText"/>
              <w:rPr>
                <w:rStyle w:val="RevisionText"/>
              </w:rPr>
            </w:pPr>
            <w:r w:rsidRPr="0037427E">
              <w:rPr>
                <w:rStyle w:val="RevisionText"/>
              </w:rPr>
              <w:t>Kelheim</w:t>
            </w:r>
          </w:p>
        </w:tc>
        <w:tc>
          <w:tcPr>
            <w:tcW w:w="4395" w:type="dxa"/>
            <w:shd w:val="clear" w:color="auto" w:fill="auto"/>
          </w:tcPr>
          <w:p w14:paraId="0B794E22" w14:textId="77777777" w:rsidR="003E0E19" w:rsidRPr="003E0E19" w:rsidRDefault="003E0E19" w:rsidP="003E0E19">
            <w:pPr>
              <w:pStyle w:val="TabelleText"/>
              <w:rPr>
                <w:rStyle w:val="RevisionText"/>
              </w:rPr>
            </w:pPr>
            <w:r w:rsidRPr="0037427E">
              <w:rPr>
                <w:rStyle w:val="RevisionText"/>
              </w:rPr>
              <w:t>I</w:t>
            </w:r>
          </w:p>
        </w:tc>
      </w:tr>
      <w:tr w:rsidR="003E0E19" w:rsidRPr="003E0E19" w14:paraId="1524EC69" w14:textId="77777777" w:rsidTr="003E0E19">
        <w:tc>
          <w:tcPr>
            <w:tcW w:w="4394" w:type="dxa"/>
            <w:shd w:val="clear" w:color="auto" w:fill="auto"/>
          </w:tcPr>
          <w:p w14:paraId="5640A335" w14:textId="77777777" w:rsidR="003E0E19" w:rsidRPr="003E0E19" w:rsidRDefault="003E0E19" w:rsidP="003E0E19">
            <w:pPr>
              <w:pStyle w:val="TabelleText"/>
              <w:rPr>
                <w:rStyle w:val="RevisionText"/>
              </w:rPr>
            </w:pPr>
            <w:r w:rsidRPr="0037427E">
              <w:rPr>
                <w:rStyle w:val="RevisionText"/>
              </w:rPr>
              <w:t>Kitzingen</w:t>
            </w:r>
          </w:p>
        </w:tc>
        <w:tc>
          <w:tcPr>
            <w:tcW w:w="4395" w:type="dxa"/>
            <w:shd w:val="clear" w:color="auto" w:fill="auto"/>
          </w:tcPr>
          <w:p w14:paraId="08C1FD73" w14:textId="77777777" w:rsidR="003E0E19" w:rsidRPr="003E0E19" w:rsidRDefault="003E0E19" w:rsidP="003E0E19">
            <w:pPr>
              <w:pStyle w:val="TabelleText"/>
              <w:rPr>
                <w:rStyle w:val="RevisionText"/>
              </w:rPr>
            </w:pPr>
            <w:r w:rsidRPr="0037427E">
              <w:rPr>
                <w:rStyle w:val="RevisionText"/>
              </w:rPr>
              <w:t>I</w:t>
            </w:r>
          </w:p>
        </w:tc>
      </w:tr>
      <w:tr w:rsidR="003E0E19" w:rsidRPr="003E0E19" w14:paraId="499B836A" w14:textId="77777777" w:rsidTr="003E0E19">
        <w:tc>
          <w:tcPr>
            <w:tcW w:w="4394" w:type="dxa"/>
            <w:shd w:val="clear" w:color="auto" w:fill="auto"/>
          </w:tcPr>
          <w:p w14:paraId="448E447F" w14:textId="77777777" w:rsidR="003E0E19" w:rsidRPr="003E0E19" w:rsidRDefault="003E0E19" w:rsidP="003E0E19">
            <w:pPr>
              <w:pStyle w:val="TabelleText"/>
              <w:rPr>
                <w:rStyle w:val="RevisionText"/>
              </w:rPr>
            </w:pPr>
            <w:r w:rsidRPr="0037427E">
              <w:rPr>
                <w:rStyle w:val="RevisionText"/>
              </w:rPr>
              <w:t>Kronach</w:t>
            </w:r>
          </w:p>
        </w:tc>
        <w:tc>
          <w:tcPr>
            <w:tcW w:w="4395" w:type="dxa"/>
            <w:shd w:val="clear" w:color="auto" w:fill="auto"/>
          </w:tcPr>
          <w:p w14:paraId="20E69980" w14:textId="77777777" w:rsidR="003E0E19" w:rsidRPr="003E0E19" w:rsidRDefault="003E0E19" w:rsidP="003E0E19">
            <w:pPr>
              <w:pStyle w:val="TabelleText"/>
              <w:rPr>
                <w:rStyle w:val="RevisionText"/>
              </w:rPr>
            </w:pPr>
            <w:r w:rsidRPr="0037427E">
              <w:rPr>
                <w:rStyle w:val="RevisionText"/>
              </w:rPr>
              <w:t>I</w:t>
            </w:r>
          </w:p>
        </w:tc>
      </w:tr>
      <w:tr w:rsidR="003E0E19" w:rsidRPr="003E0E19" w14:paraId="26B3E038" w14:textId="77777777" w:rsidTr="003E0E19">
        <w:tc>
          <w:tcPr>
            <w:tcW w:w="4394" w:type="dxa"/>
            <w:shd w:val="clear" w:color="auto" w:fill="auto"/>
          </w:tcPr>
          <w:p w14:paraId="6E0D5106" w14:textId="77777777" w:rsidR="003E0E19" w:rsidRPr="003E0E19" w:rsidRDefault="003E0E19" w:rsidP="003E0E19">
            <w:pPr>
              <w:pStyle w:val="TabelleText"/>
              <w:rPr>
                <w:rStyle w:val="RevisionText"/>
              </w:rPr>
            </w:pPr>
            <w:r w:rsidRPr="0037427E">
              <w:rPr>
                <w:rStyle w:val="RevisionText"/>
              </w:rPr>
              <w:t>Kulmbach</w:t>
            </w:r>
          </w:p>
        </w:tc>
        <w:tc>
          <w:tcPr>
            <w:tcW w:w="4395" w:type="dxa"/>
            <w:shd w:val="clear" w:color="auto" w:fill="auto"/>
          </w:tcPr>
          <w:p w14:paraId="0FEA3304" w14:textId="77777777" w:rsidR="003E0E19" w:rsidRPr="003E0E19" w:rsidRDefault="003E0E19" w:rsidP="003E0E19">
            <w:pPr>
              <w:pStyle w:val="TabelleText"/>
              <w:rPr>
                <w:rStyle w:val="RevisionText"/>
              </w:rPr>
            </w:pPr>
            <w:r w:rsidRPr="0037427E">
              <w:rPr>
                <w:rStyle w:val="RevisionText"/>
              </w:rPr>
              <w:t>I</w:t>
            </w:r>
          </w:p>
        </w:tc>
      </w:tr>
      <w:tr w:rsidR="003E0E19" w:rsidRPr="003E0E19" w14:paraId="074FB082" w14:textId="77777777" w:rsidTr="003E0E19">
        <w:tc>
          <w:tcPr>
            <w:tcW w:w="4394" w:type="dxa"/>
            <w:shd w:val="clear" w:color="auto" w:fill="auto"/>
          </w:tcPr>
          <w:p w14:paraId="5DAD8DEC" w14:textId="77777777" w:rsidR="003E0E19" w:rsidRPr="003E0E19" w:rsidRDefault="003E0E19" w:rsidP="003E0E19">
            <w:pPr>
              <w:pStyle w:val="TabelleText"/>
              <w:rPr>
                <w:rStyle w:val="RevisionText"/>
              </w:rPr>
            </w:pPr>
            <w:r w:rsidRPr="0037427E">
              <w:rPr>
                <w:rStyle w:val="RevisionText"/>
              </w:rPr>
              <w:t>Landsberg a. Lech</w:t>
            </w:r>
          </w:p>
        </w:tc>
        <w:tc>
          <w:tcPr>
            <w:tcW w:w="4395" w:type="dxa"/>
            <w:shd w:val="clear" w:color="auto" w:fill="auto"/>
          </w:tcPr>
          <w:p w14:paraId="662A7ECF"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B8533D2" w14:textId="77777777" w:rsidTr="003E0E19">
        <w:tc>
          <w:tcPr>
            <w:tcW w:w="4394" w:type="dxa"/>
            <w:shd w:val="clear" w:color="auto" w:fill="auto"/>
          </w:tcPr>
          <w:p w14:paraId="17330E85" w14:textId="77777777" w:rsidR="003E0E19" w:rsidRPr="003E0E19" w:rsidRDefault="003E0E19" w:rsidP="003E0E19">
            <w:pPr>
              <w:pStyle w:val="TabelleText"/>
              <w:rPr>
                <w:rStyle w:val="RevisionText"/>
              </w:rPr>
            </w:pPr>
            <w:r w:rsidRPr="0037427E">
              <w:rPr>
                <w:rStyle w:val="RevisionText"/>
              </w:rPr>
              <w:t>Landshut</w:t>
            </w:r>
          </w:p>
        </w:tc>
        <w:tc>
          <w:tcPr>
            <w:tcW w:w="4395" w:type="dxa"/>
            <w:shd w:val="clear" w:color="auto" w:fill="auto"/>
          </w:tcPr>
          <w:p w14:paraId="1CC0CD00" w14:textId="77777777" w:rsidR="003E0E19" w:rsidRPr="003E0E19" w:rsidRDefault="003E0E19" w:rsidP="003E0E19">
            <w:pPr>
              <w:pStyle w:val="TabelleText"/>
              <w:rPr>
                <w:rStyle w:val="RevisionText"/>
              </w:rPr>
            </w:pPr>
            <w:r w:rsidRPr="0037427E">
              <w:rPr>
                <w:rStyle w:val="RevisionText"/>
              </w:rPr>
              <w:t>II</w:t>
            </w:r>
          </w:p>
        </w:tc>
      </w:tr>
      <w:tr w:rsidR="003E0E19" w:rsidRPr="003E0E19" w14:paraId="5E4B1DDA" w14:textId="77777777" w:rsidTr="003E0E19">
        <w:tc>
          <w:tcPr>
            <w:tcW w:w="4394" w:type="dxa"/>
            <w:shd w:val="clear" w:color="auto" w:fill="auto"/>
          </w:tcPr>
          <w:p w14:paraId="3021C952" w14:textId="77777777" w:rsidR="003E0E19" w:rsidRPr="003E0E19" w:rsidRDefault="003E0E19" w:rsidP="003E0E19">
            <w:pPr>
              <w:pStyle w:val="TabelleText"/>
              <w:rPr>
                <w:rStyle w:val="RevisionText"/>
              </w:rPr>
            </w:pPr>
            <w:r w:rsidRPr="0037427E">
              <w:rPr>
                <w:rStyle w:val="RevisionText"/>
              </w:rPr>
              <w:t>Lichtenfels</w:t>
            </w:r>
          </w:p>
        </w:tc>
        <w:tc>
          <w:tcPr>
            <w:tcW w:w="4395" w:type="dxa"/>
            <w:shd w:val="clear" w:color="auto" w:fill="auto"/>
          </w:tcPr>
          <w:p w14:paraId="1B3513F3" w14:textId="77777777" w:rsidR="003E0E19" w:rsidRPr="003E0E19" w:rsidRDefault="003E0E19" w:rsidP="003E0E19">
            <w:pPr>
              <w:pStyle w:val="TabelleText"/>
              <w:rPr>
                <w:rStyle w:val="RevisionText"/>
              </w:rPr>
            </w:pPr>
            <w:r w:rsidRPr="0037427E">
              <w:rPr>
                <w:rStyle w:val="RevisionText"/>
              </w:rPr>
              <w:t>I</w:t>
            </w:r>
          </w:p>
        </w:tc>
      </w:tr>
      <w:tr w:rsidR="003E0E19" w:rsidRPr="003E0E19" w14:paraId="114B0F4D" w14:textId="77777777" w:rsidTr="003E0E19">
        <w:tc>
          <w:tcPr>
            <w:tcW w:w="4394" w:type="dxa"/>
            <w:shd w:val="clear" w:color="auto" w:fill="auto"/>
          </w:tcPr>
          <w:p w14:paraId="02C52677" w14:textId="77777777" w:rsidR="003E0E19" w:rsidRPr="003E0E19" w:rsidRDefault="003E0E19" w:rsidP="003E0E19">
            <w:pPr>
              <w:pStyle w:val="TabelleText"/>
              <w:rPr>
                <w:rStyle w:val="RevisionText"/>
              </w:rPr>
            </w:pPr>
            <w:r w:rsidRPr="0037427E">
              <w:rPr>
                <w:rStyle w:val="RevisionText"/>
              </w:rPr>
              <w:t>Lindau (Bodensee)</w:t>
            </w:r>
          </w:p>
        </w:tc>
        <w:tc>
          <w:tcPr>
            <w:tcW w:w="4395" w:type="dxa"/>
            <w:shd w:val="clear" w:color="auto" w:fill="auto"/>
          </w:tcPr>
          <w:p w14:paraId="606156C8" w14:textId="77777777" w:rsidR="003E0E19" w:rsidRPr="003E0E19" w:rsidRDefault="003E0E19" w:rsidP="003E0E19">
            <w:pPr>
              <w:pStyle w:val="TabelleText"/>
              <w:rPr>
                <w:rStyle w:val="RevisionText"/>
              </w:rPr>
            </w:pPr>
            <w:r w:rsidRPr="0037427E">
              <w:rPr>
                <w:rStyle w:val="RevisionText"/>
              </w:rPr>
              <w:t>II</w:t>
            </w:r>
          </w:p>
        </w:tc>
      </w:tr>
      <w:tr w:rsidR="003E0E19" w:rsidRPr="003E0E19" w14:paraId="67E0BF45" w14:textId="77777777" w:rsidTr="003E0E19">
        <w:tc>
          <w:tcPr>
            <w:tcW w:w="4394" w:type="dxa"/>
            <w:shd w:val="clear" w:color="auto" w:fill="auto"/>
          </w:tcPr>
          <w:p w14:paraId="0796C2E2" w14:textId="77777777" w:rsidR="003E0E19" w:rsidRPr="003E0E19" w:rsidRDefault="003E0E19" w:rsidP="003E0E19">
            <w:pPr>
              <w:pStyle w:val="TabelleText"/>
              <w:rPr>
                <w:rStyle w:val="RevisionText"/>
              </w:rPr>
            </w:pPr>
            <w:r w:rsidRPr="0037427E">
              <w:rPr>
                <w:rStyle w:val="RevisionText"/>
              </w:rPr>
              <w:t>Main-Spessart</w:t>
            </w:r>
          </w:p>
        </w:tc>
        <w:tc>
          <w:tcPr>
            <w:tcW w:w="4395" w:type="dxa"/>
            <w:shd w:val="clear" w:color="auto" w:fill="auto"/>
          </w:tcPr>
          <w:p w14:paraId="3DBF1DA3" w14:textId="77777777" w:rsidR="003E0E19" w:rsidRPr="003E0E19" w:rsidRDefault="003E0E19" w:rsidP="003E0E19">
            <w:pPr>
              <w:pStyle w:val="TabelleText"/>
              <w:rPr>
                <w:rStyle w:val="RevisionText"/>
              </w:rPr>
            </w:pPr>
            <w:r w:rsidRPr="0037427E">
              <w:rPr>
                <w:rStyle w:val="RevisionText"/>
              </w:rPr>
              <w:t>I</w:t>
            </w:r>
          </w:p>
        </w:tc>
      </w:tr>
      <w:tr w:rsidR="003E0E19" w:rsidRPr="003E0E19" w14:paraId="40E00E74" w14:textId="77777777" w:rsidTr="003E0E19">
        <w:tc>
          <w:tcPr>
            <w:tcW w:w="4394" w:type="dxa"/>
            <w:shd w:val="clear" w:color="auto" w:fill="auto"/>
          </w:tcPr>
          <w:p w14:paraId="341697BA" w14:textId="77777777" w:rsidR="003E0E19" w:rsidRPr="003E0E19" w:rsidRDefault="003E0E19" w:rsidP="003E0E19">
            <w:pPr>
              <w:pStyle w:val="TabelleText"/>
              <w:rPr>
                <w:rStyle w:val="RevisionText"/>
              </w:rPr>
            </w:pPr>
            <w:r w:rsidRPr="0037427E">
              <w:rPr>
                <w:rStyle w:val="RevisionText"/>
              </w:rPr>
              <w:t>Miesbach</w:t>
            </w:r>
          </w:p>
        </w:tc>
        <w:tc>
          <w:tcPr>
            <w:tcW w:w="4395" w:type="dxa"/>
            <w:shd w:val="clear" w:color="auto" w:fill="auto"/>
          </w:tcPr>
          <w:p w14:paraId="61C7965B" w14:textId="77777777" w:rsidR="003E0E19" w:rsidRPr="003E0E19" w:rsidRDefault="003E0E19" w:rsidP="003E0E19">
            <w:pPr>
              <w:pStyle w:val="TabelleText"/>
              <w:rPr>
                <w:rStyle w:val="RevisionText"/>
              </w:rPr>
            </w:pPr>
            <w:r w:rsidRPr="0037427E">
              <w:rPr>
                <w:rStyle w:val="RevisionText"/>
              </w:rPr>
              <w:t>IV</w:t>
            </w:r>
          </w:p>
        </w:tc>
      </w:tr>
      <w:tr w:rsidR="003E0E19" w:rsidRPr="003E0E19" w14:paraId="06F0972B" w14:textId="77777777" w:rsidTr="003E0E19">
        <w:tc>
          <w:tcPr>
            <w:tcW w:w="4394" w:type="dxa"/>
            <w:shd w:val="clear" w:color="auto" w:fill="auto"/>
          </w:tcPr>
          <w:p w14:paraId="6E975978" w14:textId="77777777" w:rsidR="003E0E19" w:rsidRPr="003E0E19" w:rsidRDefault="003E0E19" w:rsidP="003E0E19">
            <w:pPr>
              <w:pStyle w:val="TabelleText"/>
              <w:rPr>
                <w:rStyle w:val="RevisionText"/>
              </w:rPr>
            </w:pPr>
            <w:r w:rsidRPr="0037427E">
              <w:rPr>
                <w:rStyle w:val="RevisionText"/>
              </w:rPr>
              <w:t>Miltenberg</w:t>
            </w:r>
          </w:p>
        </w:tc>
        <w:tc>
          <w:tcPr>
            <w:tcW w:w="4395" w:type="dxa"/>
            <w:shd w:val="clear" w:color="auto" w:fill="auto"/>
          </w:tcPr>
          <w:p w14:paraId="3F504EEC" w14:textId="77777777" w:rsidR="003E0E19" w:rsidRPr="003E0E19" w:rsidRDefault="003E0E19" w:rsidP="003E0E19">
            <w:pPr>
              <w:pStyle w:val="TabelleText"/>
              <w:rPr>
                <w:rStyle w:val="RevisionText"/>
              </w:rPr>
            </w:pPr>
            <w:r w:rsidRPr="0037427E">
              <w:rPr>
                <w:rStyle w:val="RevisionText"/>
              </w:rPr>
              <w:t>I</w:t>
            </w:r>
          </w:p>
        </w:tc>
      </w:tr>
      <w:tr w:rsidR="003E0E19" w:rsidRPr="003E0E19" w14:paraId="21CBF16D" w14:textId="77777777" w:rsidTr="003E0E19">
        <w:tc>
          <w:tcPr>
            <w:tcW w:w="4394" w:type="dxa"/>
            <w:shd w:val="clear" w:color="auto" w:fill="auto"/>
          </w:tcPr>
          <w:p w14:paraId="56E40185" w14:textId="77777777" w:rsidR="003E0E19" w:rsidRPr="003E0E19" w:rsidRDefault="003E0E19" w:rsidP="003E0E19">
            <w:pPr>
              <w:pStyle w:val="TabelleText"/>
              <w:rPr>
                <w:rStyle w:val="RevisionText"/>
              </w:rPr>
            </w:pPr>
            <w:r w:rsidRPr="0037427E">
              <w:rPr>
                <w:rStyle w:val="RevisionText"/>
              </w:rPr>
              <w:t>Mühldorf a. Inn</w:t>
            </w:r>
          </w:p>
        </w:tc>
        <w:tc>
          <w:tcPr>
            <w:tcW w:w="4395" w:type="dxa"/>
            <w:shd w:val="clear" w:color="auto" w:fill="auto"/>
          </w:tcPr>
          <w:p w14:paraId="041B2E4D" w14:textId="77777777" w:rsidR="003E0E19" w:rsidRPr="003E0E19" w:rsidRDefault="003E0E19" w:rsidP="003E0E19">
            <w:pPr>
              <w:pStyle w:val="TabelleText"/>
              <w:rPr>
                <w:rStyle w:val="RevisionText"/>
              </w:rPr>
            </w:pPr>
            <w:r w:rsidRPr="0037427E">
              <w:rPr>
                <w:rStyle w:val="RevisionText"/>
              </w:rPr>
              <w:t>I</w:t>
            </w:r>
          </w:p>
        </w:tc>
      </w:tr>
      <w:tr w:rsidR="003E0E19" w:rsidRPr="003E0E19" w14:paraId="08175F60" w14:textId="77777777" w:rsidTr="003E0E19">
        <w:tc>
          <w:tcPr>
            <w:tcW w:w="4394" w:type="dxa"/>
            <w:shd w:val="clear" w:color="auto" w:fill="auto"/>
          </w:tcPr>
          <w:p w14:paraId="27F9B7F1" w14:textId="77777777" w:rsidR="003E0E19" w:rsidRPr="003E0E19" w:rsidRDefault="003E0E19" w:rsidP="003E0E19">
            <w:pPr>
              <w:pStyle w:val="TabelleText"/>
              <w:rPr>
                <w:rStyle w:val="RevisionText"/>
              </w:rPr>
            </w:pPr>
            <w:r w:rsidRPr="0037427E">
              <w:rPr>
                <w:rStyle w:val="RevisionText"/>
              </w:rPr>
              <w:t>München</w:t>
            </w:r>
          </w:p>
        </w:tc>
        <w:tc>
          <w:tcPr>
            <w:tcW w:w="4395" w:type="dxa"/>
            <w:shd w:val="clear" w:color="auto" w:fill="auto"/>
          </w:tcPr>
          <w:p w14:paraId="32126E1F" w14:textId="77777777" w:rsidR="003E0E19" w:rsidRPr="003E0E19" w:rsidRDefault="003E0E19" w:rsidP="003E0E19">
            <w:pPr>
              <w:pStyle w:val="TabelleText"/>
              <w:rPr>
                <w:rStyle w:val="RevisionText"/>
              </w:rPr>
            </w:pPr>
            <w:r w:rsidRPr="0037427E">
              <w:rPr>
                <w:rStyle w:val="RevisionText"/>
              </w:rPr>
              <w:t>VII</w:t>
            </w:r>
          </w:p>
        </w:tc>
      </w:tr>
      <w:tr w:rsidR="003E0E19" w:rsidRPr="003E0E19" w14:paraId="5219FA4E" w14:textId="77777777" w:rsidTr="003E0E19">
        <w:tc>
          <w:tcPr>
            <w:tcW w:w="4394" w:type="dxa"/>
            <w:shd w:val="clear" w:color="auto" w:fill="auto"/>
          </w:tcPr>
          <w:p w14:paraId="03B29DA0" w14:textId="77777777" w:rsidR="003E0E19" w:rsidRPr="003E0E19" w:rsidRDefault="003E0E19" w:rsidP="003E0E19">
            <w:pPr>
              <w:pStyle w:val="TabelleText"/>
              <w:rPr>
                <w:rStyle w:val="RevisionText"/>
              </w:rPr>
            </w:pPr>
            <w:r w:rsidRPr="0037427E">
              <w:rPr>
                <w:rStyle w:val="RevisionText"/>
              </w:rPr>
              <w:t>Neuburg-Schrobenhausen</w:t>
            </w:r>
          </w:p>
        </w:tc>
        <w:tc>
          <w:tcPr>
            <w:tcW w:w="4395" w:type="dxa"/>
            <w:shd w:val="clear" w:color="auto" w:fill="auto"/>
          </w:tcPr>
          <w:p w14:paraId="7655BBFE" w14:textId="77777777" w:rsidR="003E0E19" w:rsidRPr="003E0E19" w:rsidRDefault="003E0E19" w:rsidP="003E0E19">
            <w:pPr>
              <w:pStyle w:val="TabelleText"/>
              <w:rPr>
                <w:rStyle w:val="RevisionText"/>
              </w:rPr>
            </w:pPr>
            <w:r w:rsidRPr="0037427E">
              <w:rPr>
                <w:rStyle w:val="RevisionText"/>
              </w:rPr>
              <w:t>II</w:t>
            </w:r>
          </w:p>
        </w:tc>
      </w:tr>
      <w:tr w:rsidR="003E0E19" w:rsidRPr="003E0E19" w14:paraId="02CFBEC7" w14:textId="77777777" w:rsidTr="003E0E19">
        <w:tc>
          <w:tcPr>
            <w:tcW w:w="4394" w:type="dxa"/>
            <w:shd w:val="clear" w:color="auto" w:fill="auto"/>
          </w:tcPr>
          <w:p w14:paraId="49A46611" w14:textId="77777777" w:rsidR="003E0E19" w:rsidRPr="003E0E19" w:rsidRDefault="003E0E19" w:rsidP="003E0E19">
            <w:pPr>
              <w:pStyle w:val="TabelleText"/>
              <w:rPr>
                <w:rStyle w:val="RevisionText"/>
              </w:rPr>
            </w:pPr>
            <w:r w:rsidRPr="0037427E">
              <w:rPr>
                <w:rStyle w:val="RevisionText"/>
              </w:rPr>
              <w:t>Neumarkt i. d. Oberpfalz</w:t>
            </w:r>
          </w:p>
        </w:tc>
        <w:tc>
          <w:tcPr>
            <w:tcW w:w="4395" w:type="dxa"/>
            <w:shd w:val="clear" w:color="auto" w:fill="auto"/>
          </w:tcPr>
          <w:p w14:paraId="42EC6AF3" w14:textId="77777777" w:rsidR="003E0E19" w:rsidRPr="003E0E19" w:rsidRDefault="003E0E19" w:rsidP="003E0E19">
            <w:pPr>
              <w:pStyle w:val="TabelleText"/>
              <w:rPr>
                <w:rStyle w:val="RevisionText"/>
              </w:rPr>
            </w:pPr>
            <w:r w:rsidRPr="0037427E">
              <w:rPr>
                <w:rStyle w:val="RevisionText"/>
              </w:rPr>
              <w:t>I</w:t>
            </w:r>
          </w:p>
        </w:tc>
      </w:tr>
      <w:tr w:rsidR="003E0E19" w:rsidRPr="003E0E19" w14:paraId="2686ED52" w14:textId="77777777" w:rsidTr="003E0E19">
        <w:tc>
          <w:tcPr>
            <w:tcW w:w="4394" w:type="dxa"/>
            <w:shd w:val="clear" w:color="auto" w:fill="auto"/>
          </w:tcPr>
          <w:p w14:paraId="76D68B3E" w14:textId="77777777" w:rsidR="003E0E19" w:rsidRPr="003E0E19" w:rsidRDefault="003E0E19" w:rsidP="003E0E19">
            <w:pPr>
              <w:pStyle w:val="TabelleText"/>
              <w:rPr>
                <w:rStyle w:val="RevisionText"/>
              </w:rPr>
            </w:pPr>
            <w:r w:rsidRPr="0037427E">
              <w:rPr>
                <w:rStyle w:val="RevisionText"/>
              </w:rPr>
              <w:t>Neustadt/Aisch-Bad Windsheim</w:t>
            </w:r>
          </w:p>
        </w:tc>
        <w:tc>
          <w:tcPr>
            <w:tcW w:w="4395" w:type="dxa"/>
            <w:shd w:val="clear" w:color="auto" w:fill="auto"/>
          </w:tcPr>
          <w:p w14:paraId="1FA8B726" w14:textId="77777777" w:rsidR="003E0E19" w:rsidRPr="003E0E19" w:rsidRDefault="003E0E19" w:rsidP="003E0E19">
            <w:pPr>
              <w:pStyle w:val="TabelleText"/>
              <w:rPr>
                <w:rStyle w:val="RevisionText"/>
              </w:rPr>
            </w:pPr>
            <w:r w:rsidRPr="0037427E">
              <w:rPr>
                <w:rStyle w:val="RevisionText"/>
              </w:rPr>
              <w:t>I</w:t>
            </w:r>
          </w:p>
        </w:tc>
      </w:tr>
      <w:tr w:rsidR="003E0E19" w:rsidRPr="003E0E19" w14:paraId="6F3E6049" w14:textId="77777777" w:rsidTr="003E0E19">
        <w:tc>
          <w:tcPr>
            <w:tcW w:w="4394" w:type="dxa"/>
            <w:shd w:val="clear" w:color="auto" w:fill="auto"/>
          </w:tcPr>
          <w:p w14:paraId="214B2554" w14:textId="77777777" w:rsidR="003E0E19" w:rsidRPr="003E0E19" w:rsidRDefault="003E0E19" w:rsidP="003E0E19">
            <w:pPr>
              <w:pStyle w:val="TabelleText"/>
              <w:rPr>
                <w:rStyle w:val="RevisionText"/>
              </w:rPr>
            </w:pPr>
            <w:r w:rsidRPr="0037427E">
              <w:rPr>
                <w:rStyle w:val="RevisionText"/>
              </w:rPr>
              <w:t>Neustadt a. d. Waldnaab</w:t>
            </w:r>
          </w:p>
        </w:tc>
        <w:tc>
          <w:tcPr>
            <w:tcW w:w="4395" w:type="dxa"/>
            <w:shd w:val="clear" w:color="auto" w:fill="auto"/>
          </w:tcPr>
          <w:p w14:paraId="5AE3C661" w14:textId="77777777" w:rsidR="003E0E19" w:rsidRPr="003E0E19" w:rsidRDefault="003E0E19" w:rsidP="003E0E19">
            <w:pPr>
              <w:pStyle w:val="TabelleText"/>
              <w:rPr>
                <w:rStyle w:val="RevisionText"/>
              </w:rPr>
            </w:pPr>
            <w:r w:rsidRPr="0037427E">
              <w:rPr>
                <w:rStyle w:val="RevisionText"/>
              </w:rPr>
              <w:t>I</w:t>
            </w:r>
          </w:p>
        </w:tc>
      </w:tr>
      <w:tr w:rsidR="003E0E19" w:rsidRPr="003E0E19" w14:paraId="12BEEA07" w14:textId="77777777" w:rsidTr="003E0E19">
        <w:tc>
          <w:tcPr>
            <w:tcW w:w="4394" w:type="dxa"/>
            <w:shd w:val="clear" w:color="auto" w:fill="auto"/>
          </w:tcPr>
          <w:p w14:paraId="4700C3AF" w14:textId="77777777" w:rsidR="003E0E19" w:rsidRPr="003E0E19" w:rsidRDefault="003E0E19" w:rsidP="003E0E19">
            <w:pPr>
              <w:pStyle w:val="TabelleText"/>
              <w:rPr>
                <w:rStyle w:val="RevisionText"/>
              </w:rPr>
            </w:pPr>
            <w:r w:rsidRPr="0037427E">
              <w:rPr>
                <w:rStyle w:val="RevisionText"/>
              </w:rPr>
              <w:t>Neu-Ulm</w:t>
            </w:r>
          </w:p>
        </w:tc>
        <w:tc>
          <w:tcPr>
            <w:tcW w:w="4395" w:type="dxa"/>
            <w:shd w:val="clear" w:color="auto" w:fill="auto"/>
          </w:tcPr>
          <w:p w14:paraId="035FF176"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A4269EC" w14:textId="77777777" w:rsidTr="003E0E19">
        <w:tc>
          <w:tcPr>
            <w:tcW w:w="4394" w:type="dxa"/>
            <w:shd w:val="clear" w:color="auto" w:fill="auto"/>
          </w:tcPr>
          <w:p w14:paraId="4124BDD3" w14:textId="77777777" w:rsidR="003E0E19" w:rsidRPr="003E0E19" w:rsidRDefault="003E0E19" w:rsidP="003E0E19">
            <w:pPr>
              <w:pStyle w:val="TabelleText"/>
              <w:rPr>
                <w:rStyle w:val="RevisionText"/>
              </w:rPr>
            </w:pPr>
            <w:r w:rsidRPr="0037427E">
              <w:rPr>
                <w:rStyle w:val="RevisionText"/>
              </w:rPr>
              <w:t>Nürnberger Land</w:t>
            </w:r>
          </w:p>
        </w:tc>
        <w:tc>
          <w:tcPr>
            <w:tcW w:w="4395" w:type="dxa"/>
            <w:shd w:val="clear" w:color="auto" w:fill="auto"/>
          </w:tcPr>
          <w:p w14:paraId="399312BB" w14:textId="77777777" w:rsidR="003E0E19" w:rsidRPr="003E0E19" w:rsidRDefault="003E0E19" w:rsidP="003E0E19">
            <w:pPr>
              <w:pStyle w:val="TabelleText"/>
              <w:rPr>
                <w:rStyle w:val="RevisionText"/>
              </w:rPr>
            </w:pPr>
            <w:r w:rsidRPr="0037427E">
              <w:rPr>
                <w:rStyle w:val="RevisionText"/>
              </w:rPr>
              <w:t>II</w:t>
            </w:r>
          </w:p>
        </w:tc>
      </w:tr>
      <w:tr w:rsidR="003E0E19" w:rsidRPr="003E0E19" w14:paraId="78E69CDF" w14:textId="77777777" w:rsidTr="003E0E19">
        <w:tc>
          <w:tcPr>
            <w:tcW w:w="4394" w:type="dxa"/>
            <w:shd w:val="clear" w:color="auto" w:fill="auto"/>
          </w:tcPr>
          <w:p w14:paraId="40E66258" w14:textId="77777777" w:rsidR="003E0E19" w:rsidRPr="003E0E19" w:rsidRDefault="003E0E19" w:rsidP="003E0E19">
            <w:pPr>
              <w:pStyle w:val="TabelleText"/>
              <w:rPr>
                <w:rStyle w:val="RevisionText"/>
              </w:rPr>
            </w:pPr>
            <w:r w:rsidRPr="0037427E">
              <w:rPr>
                <w:rStyle w:val="RevisionText"/>
              </w:rPr>
              <w:t>Oberallgäu</w:t>
            </w:r>
          </w:p>
        </w:tc>
        <w:tc>
          <w:tcPr>
            <w:tcW w:w="4395" w:type="dxa"/>
            <w:shd w:val="clear" w:color="auto" w:fill="auto"/>
          </w:tcPr>
          <w:p w14:paraId="61579B1D" w14:textId="77777777" w:rsidR="003E0E19" w:rsidRPr="003E0E19" w:rsidRDefault="003E0E19" w:rsidP="003E0E19">
            <w:pPr>
              <w:pStyle w:val="TabelleText"/>
              <w:rPr>
                <w:rStyle w:val="RevisionText"/>
              </w:rPr>
            </w:pPr>
            <w:r w:rsidRPr="0037427E">
              <w:rPr>
                <w:rStyle w:val="RevisionText"/>
              </w:rPr>
              <w:t>II</w:t>
            </w:r>
          </w:p>
        </w:tc>
      </w:tr>
      <w:tr w:rsidR="003E0E19" w:rsidRPr="003E0E19" w14:paraId="244A9CC3" w14:textId="77777777" w:rsidTr="003E0E19">
        <w:tc>
          <w:tcPr>
            <w:tcW w:w="4394" w:type="dxa"/>
            <w:shd w:val="clear" w:color="auto" w:fill="auto"/>
          </w:tcPr>
          <w:p w14:paraId="421D0216" w14:textId="77777777" w:rsidR="003E0E19" w:rsidRPr="003E0E19" w:rsidRDefault="003E0E19" w:rsidP="003E0E19">
            <w:pPr>
              <w:pStyle w:val="TabelleText"/>
              <w:rPr>
                <w:rStyle w:val="RevisionText"/>
              </w:rPr>
            </w:pPr>
            <w:r w:rsidRPr="0037427E">
              <w:rPr>
                <w:rStyle w:val="RevisionText"/>
              </w:rPr>
              <w:t>Ostallgäu</w:t>
            </w:r>
          </w:p>
        </w:tc>
        <w:tc>
          <w:tcPr>
            <w:tcW w:w="4395" w:type="dxa"/>
            <w:shd w:val="clear" w:color="auto" w:fill="auto"/>
          </w:tcPr>
          <w:p w14:paraId="6DE5CF32" w14:textId="77777777" w:rsidR="003E0E19" w:rsidRPr="003E0E19" w:rsidRDefault="003E0E19" w:rsidP="003E0E19">
            <w:pPr>
              <w:pStyle w:val="TabelleText"/>
              <w:rPr>
                <w:rStyle w:val="RevisionText"/>
              </w:rPr>
            </w:pPr>
            <w:r w:rsidRPr="0037427E">
              <w:rPr>
                <w:rStyle w:val="RevisionText"/>
              </w:rPr>
              <w:t>I</w:t>
            </w:r>
          </w:p>
        </w:tc>
      </w:tr>
      <w:tr w:rsidR="003E0E19" w:rsidRPr="003E0E19" w14:paraId="73B3FAAC" w14:textId="77777777" w:rsidTr="003E0E19">
        <w:tc>
          <w:tcPr>
            <w:tcW w:w="4394" w:type="dxa"/>
            <w:shd w:val="clear" w:color="auto" w:fill="auto"/>
          </w:tcPr>
          <w:p w14:paraId="5D6CB862" w14:textId="77777777" w:rsidR="003E0E19" w:rsidRPr="003E0E19" w:rsidRDefault="003E0E19" w:rsidP="003E0E19">
            <w:pPr>
              <w:pStyle w:val="TabelleText"/>
              <w:rPr>
                <w:rStyle w:val="RevisionText"/>
              </w:rPr>
            </w:pPr>
            <w:r w:rsidRPr="0037427E">
              <w:rPr>
                <w:rStyle w:val="RevisionText"/>
              </w:rPr>
              <w:t>Passau</w:t>
            </w:r>
          </w:p>
        </w:tc>
        <w:tc>
          <w:tcPr>
            <w:tcW w:w="4395" w:type="dxa"/>
            <w:shd w:val="clear" w:color="auto" w:fill="auto"/>
          </w:tcPr>
          <w:p w14:paraId="2EEA75BF" w14:textId="77777777" w:rsidR="003E0E19" w:rsidRPr="003E0E19" w:rsidRDefault="003E0E19" w:rsidP="003E0E19">
            <w:pPr>
              <w:pStyle w:val="TabelleText"/>
              <w:rPr>
                <w:rStyle w:val="RevisionText"/>
              </w:rPr>
            </w:pPr>
            <w:r w:rsidRPr="0037427E">
              <w:rPr>
                <w:rStyle w:val="RevisionText"/>
              </w:rPr>
              <w:t>I</w:t>
            </w:r>
          </w:p>
        </w:tc>
      </w:tr>
      <w:tr w:rsidR="003E0E19" w:rsidRPr="003E0E19" w14:paraId="3DC64FF3" w14:textId="77777777" w:rsidTr="003E0E19">
        <w:tc>
          <w:tcPr>
            <w:tcW w:w="4394" w:type="dxa"/>
            <w:shd w:val="clear" w:color="auto" w:fill="auto"/>
          </w:tcPr>
          <w:p w14:paraId="5AA493F7" w14:textId="77777777" w:rsidR="003E0E19" w:rsidRPr="003E0E19" w:rsidRDefault="003E0E19" w:rsidP="003E0E19">
            <w:pPr>
              <w:pStyle w:val="TabelleText"/>
              <w:rPr>
                <w:rStyle w:val="RevisionText"/>
              </w:rPr>
            </w:pPr>
            <w:r w:rsidRPr="0037427E">
              <w:rPr>
                <w:rStyle w:val="RevisionText"/>
              </w:rPr>
              <w:t>Pfaffenhofen a. d. Ilm</w:t>
            </w:r>
          </w:p>
        </w:tc>
        <w:tc>
          <w:tcPr>
            <w:tcW w:w="4395" w:type="dxa"/>
            <w:shd w:val="clear" w:color="auto" w:fill="auto"/>
          </w:tcPr>
          <w:p w14:paraId="76CD51C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AE0ECC5" w14:textId="77777777" w:rsidTr="003E0E19">
        <w:tc>
          <w:tcPr>
            <w:tcW w:w="4394" w:type="dxa"/>
            <w:shd w:val="clear" w:color="auto" w:fill="auto"/>
          </w:tcPr>
          <w:p w14:paraId="7BF5FA69" w14:textId="77777777" w:rsidR="003E0E19" w:rsidRPr="003E0E19" w:rsidRDefault="003E0E19" w:rsidP="003E0E19">
            <w:pPr>
              <w:pStyle w:val="TabelleText"/>
              <w:rPr>
                <w:rStyle w:val="RevisionText"/>
              </w:rPr>
            </w:pPr>
            <w:r w:rsidRPr="0037427E">
              <w:rPr>
                <w:rStyle w:val="RevisionText"/>
              </w:rPr>
              <w:t>Regen</w:t>
            </w:r>
          </w:p>
        </w:tc>
        <w:tc>
          <w:tcPr>
            <w:tcW w:w="4395" w:type="dxa"/>
            <w:shd w:val="clear" w:color="auto" w:fill="auto"/>
          </w:tcPr>
          <w:p w14:paraId="269485E2" w14:textId="77777777" w:rsidR="003E0E19" w:rsidRPr="003E0E19" w:rsidRDefault="003E0E19" w:rsidP="003E0E19">
            <w:pPr>
              <w:pStyle w:val="TabelleText"/>
              <w:rPr>
                <w:rStyle w:val="RevisionText"/>
              </w:rPr>
            </w:pPr>
            <w:r w:rsidRPr="0037427E">
              <w:rPr>
                <w:rStyle w:val="RevisionText"/>
              </w:rPr>
              <w:t>I</w:t>
            </w:r>
          </w:p>
        </w:tc>
      </w:tr>
      <w:tr w:rsidR="003E0E19" w:rsidRPr="003E0E19" w14:paraId="4E1BE411" w14:textId="77777777" w:rsidTr="003E0E19">
        <w:tc>
          <w:tcPr>
            <w:tcW w:w="4394" w:type="dxa"/>
            <w:shd w:val="clear" w:color="auto" w:fill="auto"/>
          </w:tcPr>
          <w:p w14:paraId="11E807DA" w14:textId="77777777" w:rsidR="003E0E19" w:rsidRPr="003E0E19" w:rsidRDefault="003E0E19" w:rsidP="003E0E19">
            <w:pPr>
              <w:pStyle w:val="TabelleText"/>
              <w:rPr>
                <w:rStyle w:val="RevisionText"/>
              </w:rPr>
            </w:pPr>
            <w:r w:rsidRPr="0037427E">
              <w:rPr>
                <w:rStyle w:val="RevisionText"/>
              </w:rPr>
              <w:t>Regensburg</w:t>
            </w:r>
          </w:p>
        </w:tc>
        <w:tc>
          <w:tcPr>
            <w:tcW w:w="4395" w:type="dxa"/>
            <w:shd w:val="clear" w:color="auto" w:fill="auto"/>
          </w:tcPr>
          <w:p w14:paraId="0D81F836" w14:textId="77777777" w:rsidR="003E0E19" w:rsidRPr="003E0E19" w:rsidRDefault="003E0E19" w:rsidP="003E0E19">
            <w:pPr>
              <w:pStyle w:val="TabelleText"/>
              <w:rPr>
                <w:rStyle w:val="RevisionText"/>
              </w:rPr>
            </w:pPr>
            <w:r w:rsidRPr="0037427E">
              <w:rPr>
                <w:rStyle w:val="RevisionText"/>
              </w:rPr>
              <w:t>II</w:t>
            </w:r>
          </w:p>
        </w:tc>
      </w:tr>
      <w:tr w:rsidR="003E0E19" w:rsidRPr="003E0E19" w14:paraId="1DCB7DB5" w14:textId="77777777" w:rsidTr="003E0E19">
        <w:tc>
          <w:tcPr>
            <w:tcW w:w="4394" w:type="dxa"/>
            <w:shd w:val="clear" w:color="auto" w:fill="auto"/>
          </w:tcPr>
          <w:p w14:paraId="1F093FB6" w14:textId="77777777" w:rsidR="003E0E19" w:rsidRPr="003E0E19" w:rsidRDefault="003E0E19" w:rsidP="003E0E19">
            <w:pPr>
              <w:pStyle w:val="TabelleText"/>
              <w:rPr>
                <w:rStyle w:val="RevisionText"/>
              </w:rPr>
            </w:pPr>
            <w:r w:rsidRPr="0037427E">
              <w:rPr>
                <w:rStyle w:val="RevisionText"/>
              </w:rPr>
              <w:t>Rhön-Grabfeld</w:t>
            </w:r>
          </w:p>
        </w:tc>
        <w:tc>
          <w:tcPr>
            <w:tcW w:w="4395" w:type="dxa"/>
            <w:shd w:val="clear" w:color="auto" w:fill="auto"/>
          </w:tcPr>
          <w:p w14:paraId="40DDF34C" w14:textId="77777777" w:rsidR="003E0E19" w:rsidRPr="003E0E19" w:rsidRDefault="003E0E19" w:rsidP="003E0E19">
            <w:pPr>
              <w:pStyle w:val="TabelleText"/>
              <w:rPr>
                <w:rStyle w:val="RevisionText"/>
              </w:rPr>
            </w:pPr>
            <w:r w:rsidRPr="0037427E">
              <w:rPr>
                <w:rStyle w:val="RevisionText"/>
              </w:rPr>
              <w:t>I</w:t>
            </w:r>
          </w:p>
        </w:tc>
      </w:tr>
      <w:tr w:rsidR="003E0E19" w:rsidRPr="003E0E19" w14:paraId="50957799" w14:textId="77777777" w:rsidTr="003E0E19">
        <w:tc>
          <w:tcPr>
            <w:tcW w:w="4394" w:type="dxa"/>
            <w:shd w:val="clear" w:color="auto" w:fill="auto"/>
          </w:tcPr>
          <w:p w14:paraId="22A24D17" w14:textId="77777777" w:rsidR="003E0E19" w:rsidRPr="003E0E19" w:rsidRDefault="003E0E19" w:rsidP="003E0E19">
            <w:pPr>
              <w:pStyle w:val="TabelleText"/>
              <w:rPr>
                <w:rStyle w:val="RevisionText"/>
              </w:rPr>
            </w:pPr>
            <w:r w:rsidRPr="0037427E">
              <w:rPr>
                <w:rStyle w:val="RevisionText"/>
              </w:rPr>
              <w:t>Rosenheim</w:t>
            </w:r>
          </w:p>
        </w:tc>
        <w:tc>
          <w:tcPr>
            <w:tcW w:w="4395" w:type="dxa"/>
            <w:shd w:val="clear" w:color="auto" w:fill="auto"/>
          </w:tcPr>
          <w:p w14:paraId="47743802" w14:textId="77777777" w:rsidR="003E0E19" w:rsidRPr="003E0E19" w:rsidRDefault="003E0E19" w:rsidP="003E0E19">
            <w:pPr>
              <w:pStyle w:val="TabelleText"/>
              <w:rPr>
                <w:rStyle w:val="RevisionText"/>
              </w:rPr>
            </w:pPr>
            <w:r w:rsidRPr="0037427E">
              <w:rPr>
                <w:rStyle w:val="RevisionText"/>
              </w:rPr>
              <w:t>IV</w:t>
            </w:r>
          </w:p>
        </w:tc>
      </w:tr>
      <w:tr w:rsidR="003E0E19" w:rsidRPr="003E0E19" w14:paraId="1EC3D994" w14:textId="77777777" w:rsidTr="003E0E19">
        <w:tc>
          <w:tcPr>
            <w:tcW w:w="4394" w:type="dxa"/>
            <w:shd w:val="clear" w:color="auto" w:fill="auto"/>
          </w:tcPr>
          <w:p w14:paraId="1119FE61" w14:textId="77777777" w:rsidR="003E0E19" w:rsidRPr="003E0E19" w:rsidRDefault="003E0E19" w:rsidP="003E0E19">
            <w:pPr>
              <w:pStyle w:val="TabelleText"/>
              <w:rPr>
                <w:rStyle w:val="RevisionText"/>
              </w:rPr>
            </w:pPr>
            <w:r w:rsidRPr="0037427E">
              <w:rPr>
                <w:rStyle w:val="RevisionText"/>
              </w:rPr>
              <w:t>Roth</w:t>
            </w:r>
          </w:p>
        </w:tc>
        <w:tc>
          <w:tcPr>
            <w:tcW w:w="4395" w:type="dxa"/>
            <w:shd w:val="clear" w:color="auto" w:fill="auto"/>
          </w:tcPr>
          <w:p w14:paraId="2D4081E4" w14:textId="77777777" w:rsidR="003E0E19" w:rsidRPr="003E0E19" w:rsidRDefault="003E0E19" w:rsidP="003E0E19">
            <w:pPr>
              <w:pStyle w:val="TabelleText"/>
              <w:rPr>
                <w:rStyle w:val="RevisionText"/>
              </w:rPr>
            </w:pPr>
            <w:r w:rsidRPr="0037427E">
              <w:rPr>
                <w:rStyle w:val="RevisionText"/>
              </w:rPr>
              <w:t>II</w:t>
            </w:r>
          </w:p>
        </w:tc>
      </w:tr>
      <w:tr w:rsidR="003E0E19" w:rsidRPr="003E0E19" w14:paraId="180D660B" w14:textId="77777777" w:rsidTr="003E0E19">
        <w:tc>
          <w:tcPr>
            <w:tcW w:w="4394" w:type="dxa"/>
            <w:shd w:val="clear" w:color="auto" w:fill="auto"/>
          </w:tcPr>
          <w:p w14:paraId="5A7EBCC2" w14:textId="77777777" w:rsidR="003E0E19" w:rsidRPr="003E0E19" w:rsidRDefault="003E0E19" w:rsidP="003E0E19">
            <w:pPr>
              <w:pStyle w:val="TabelleText"/>
              <w:rPr>
                <w:rStyle w:val="RevisionText"/>
              </w:rPr>
            </w:pPr>
            <w:r w:rsidRPr="0037427E">
              <w:rPr>
                <w:rStyle w:val="RevisionText"/>
              </w:rPr>
              <w:t>Rottal-Inn</w:t>
            </w:r>
          </w:p>
        </w:tc>
        <w:tc>
          <w:tcPr>
            <w:tcW w:w="4395" w:type="dxa"/>
            <w:shd w:val="clear" w:color="auto" w:fill="auto"/>
          </w:tcPr>
          <w:p w14:paraId="4B1C4EF2" w14:textId="77777777" w:rsidR="003E0E19" w:rsidRPr="003E0E19" w:rsidRDefault="003E0E19" w:rsidP="003E0E19">
            <w:pPr>
              <w:pStyle w:val="TabelleText"/>
              <w:rPr>
                <w:rStyle w:val="RevisionText"/>
              </w:rPr>
            </w:pPr>
            <w:r w:rsidRPr="0037427E">
              <w:rPr>
                <w:rStyle w:val="RevisionText"/>
              </w:rPr>
              <w:t>I</w:t>
            </w:r>
          </w:p>
        </w:tc>
      </w:tr>
      <w:tr w:rsidR="003E0E19" w:rsidRPr="003E0E19" w14:paraId="6964F143" w14:textId="77777777" w:rsidTr="003E0E19">
        <w:tc>
          <w:tcPr>
            <w:tcW w:w="4394" w:type="dxa"/>
            <w:shd w:val="clear" w:color="auto" w:fill="auto"/>
          </w:tcPr>
          <w:p w14:paraId="55107C73" w14:textId="77777777" w:rsidR="003E0E19" w:rsidRPr="003E0E19" w:rsidRDefault="003E0E19" w:rsidP="003E0E19">
            <w:pPr>
              <w:pStyle w:val="TabelleText"/>
              <w:rPr>
                <w:rStyle w:val="RevisionText"/>
              </w:rPr>
            </w:pPr>
            <w:r w:rsidRPr="0037427E">
              <w:rPr>
                <w:rStyle w:val="RevisionText"/>
              </w:rPr>
              <w:t>Schwandorf</w:t>
            </w:r>
          </w:p>
        </w:tc>
        <w:tc>
          <w:tcPr>
            <w:tcW w:w="4395" w:type="dxa"/>
            <w:shd w:val="clear" w:color="auto" w:fill="auto"/>
          </w:tcPr>
          <w:p w14:paraId="74833A6A" w14:textId="77777777" w:rsidR="003E0E19" w:rsidRPr="003E0E19" w:rsidRDefault="003E0E19" w:rsidP="003E0E19">
            <w:pPr>
              <w:pStyle w:val="TabelleText"/>
              <w:rPr>
                <w:rStyle w:val="RevisionText"/>
              </w:rPr>
            </w:pPr>
            <w:r w:rsidRPr="0037427E">
              <w:rPr>
                <w:rStyle w:val="RevisionText"/>
              </w:rPr>
              <w:t>I</w:t>
            </w:r>
          </w:p>
        </w:tc>
      </w:tr>
      <w:tr w:rsidR="003E0E19" w:rsidRPr="003E0E19" w14:paraId="54E633B8" w14:textId="77777777" w:rsidTr="003E0E19">
        <w:tc>
          <w:tcPr>
            <w:tcW w:w="4394" w:type="dxa"/>
            <w:shd w:val="clear" w:color="auto" w:fill="auto"/>
          </w:tcPr>
          <w:p w14:paraId="608881D0" w14:textId="77777777" w:rsidR="003E0E19" w:rsidRPr="003E0E19" w:rsidRDefault="003E0E19" w:rsidP="003E0E19">
            <w:pPr>
              <w:pStyle w:val="TabelleText"/>
              <w:rPr>
                <w:rStyle w:val="RevisionText"/>
              </w:rPr>
            </w:pPr>
            <w:r w:rsidRPr="0037427E">
              <w:rPr>
                <w:rStyle w:val="RevisionText"/>
              </w:rPr>
              <w:t>Schweinfurt</w:t>
            </w:r>
          </w:p>
        </w:tc>
        <w:tc>
          <w:tcPr>
            <w:tcW w:w="4395" w:type="dxa"/>
            <w:shd w:val="clear" w:color="auto" w:fill="auto"/>
          </w:tcPr>
          <w:p w14:paraId="6FE8E6AB" w14:textId="77777777" w:rsidR="003E0E19" w:rsidRPr="003E0E19" w:rsidRDefault="003E0E19" w:rsidP="003E0E19">
            <w:pPr>
              <w:pStyle w:val="TabelleText"/>
              <w:rPr>
                <w:rStyle w:val="RevisionText"/>
              </w:rPr>
            </w:pPr>
            <w:r w:rsidRPr="0037427E">
              <w:rPr>
                <w:rStyle w:val="RevisionText"/>
              </w:rPr>
              <w:t>I</w:t>
            </w:r>
          </w:p>
        </w:tc>
      </w:tr>
      <w:tr w:rsidR="003E0E19" w:rsidRPr="003E0E19" w14:paraId="4102F3B6" w14:textId="77777777" w:rsidTr="003E0E19">
        <w:tc>
          <w:tcPr>
            <w:tcW w:w="4394" w:type="dxa"/>
            <w:shd w:val="clear" w:color="auto" w:fill="auto"/>
          </w:tcPr>
          <w:p w14:paraId="1E5AEE97" w14:textId="77777777" w:rsidR="003E0E19" w:rsidRPr="003E0E19" w:rsidRDefault="003E0E19" w:rsidP="003E0E19">
            <w:pPr>
              <w:pStyle w:val="TabelleText"/>
              <w:rPr>
                <w:rStyle w:val="RevisionText"/>
              </w:rPr>
            </w:pPr>
            <w:r w:rsidRPr="0037427E">
              <w:rPr>
                <w:rStyle w:val="RevisionText"/>
              </w:rPr>
              <w:t>Starnberg</w:t>
            </w:r>
          </w:p>
        </w:tc>
        <w:tc>
          <w:tcPr>
            <w:tcW w:w="4395" w:type="dxa"/>
            <w:shd w:val="clear" w:color="auto" w:fill="auto"/>
          </w:tcPr>
          <w:p w14:paraId="217FDB0B" w14:textId="77777777" w:rsidR="003E0E19" w:rsidRPr="003E0E19" w:rsidRDefault="003E0E19" w:rsidP="003E0E19">
            <w:pPr>
              <w:pStyle w:val="TabelleText"/>
              <w:rPr>
                <w:rStyle w:val="RevisionText"/>
              </w:rPr>
            </w:pPr>
            <w:r w:rsidRPr="0037427E">
              <w:rPr>
                <w:rStyle w:val="RevisionText"/>
              </w:rPr>
              <w:t>V</w:t>
            </w:r>
          </w:p>
        </w:tc>
      </w:tr>
      <w:tr w:rsidR="003E0E19" w:rsidRPr="003E0E19" w14:paraId="174C4C62" w14:textId="77777777" w:rsidTr="003E0E19">
        <w:tc>
          <w:tcPr>
            <w:tcW w:w="4394" w:type="dxa"/>
            <w:shd w:val="clear" w:color="auto" w:fill="auto"/>
          </w:tcPr>
          <w:p w14:paraId="294C683B" w14:textId="77777777" w:rsidR="003E0E19" w:rsidRPr="003E0E19" w:rsidRDefault="003E0E19" w:rsidP="003E0E19">
            <w:pPr>
              <w:pStyle w:val="TabelleText"/>
              <w:rPr>
                <w:rStyle w:val="RevisionText"/>
              </w:rPr>
            </w:pPr>
            <w:r w:rsidRPr="0037427E">
              <w:rPr>
                <w:rStyle w:val="RevisionText"/>
              </w:rPr>
              <w:t>Straubing-Bogen</w:t>
            </w:r>
          </w:p>
        </w:tc>
        <w:tc>
          <w:tcPr>
            <w:tcW w:w="4395" w:type="dxa"/>
            <w:shd w:val="clear" w:color="auto" w:fill="auto"/>
          </w:tcPr>
          <w:p w14:paraId="73477479" w14:textId="77777777" w:rsidR="003E0E19" w:rsidRPr="003E0E19" w:rsidRDefault="003E0E19" w:rsidP="003E0E19">
            <w:pPr>
              <w:pStyle w:val="TabelleText"/>
              <w:rPr>
                <w:rStyle w:val="RevisionText"/>
              </w:rPr>
            </w:pPr>
            <w:r w:rsidRPr="0037427E">
              <w:rPr>
                <w:rStyle w:val="RevisionText"/>
              </w:rPr>
              <w:t>I</w:t>
            </w:r>
          </w:p>
        </w:tc>
      </w:tr>
      <w:tr w:rsidR="003E0E19" w:rsidRPr="003E0E19" w14:paraId="0F907704" w14:textId="77777777" w:rsidTr="003E0E19">
        <w:tc>
          <w:tcPr>
            <w:tcW w:w="4394" w:type="dxa"/>
            <w:shd w:val="clear" w:color="auto" w:fill="auto"/>
          </w:tcPr>
          <w:p w14:paraId="651AF9FB" w14:textId="77777777" w:rsidR="003E0E19" w:rsidRPr="003E0E19" w:rsidRDefault="003E0E19" w:rsidP="003E0E19">
            <w:pPr>
              <w:pStyle w:val="TabelleText"/>
              <w:rPr>
                <w:rStyle w:val="RevisionText"/>
              </w:rPr>
            </w:pPr>
            <w:r w:rsidRPr="0037427E">
              <w:rPr>
                <w:rStyle w:val="RevisionText"/>
              </w:rPr>
              <w:t>Tirschenreuth</w:t>
            </w:r>
          </w:p>
        </w:tc>
        <w:tc>
          <w:tcPr>
            <w:tcW w:w="4395" w:type="dxa"/>
            <w:shd w:val="clear" w:color="auto" w:fill="auto"/>
          </w:tcPr>
          <w:p w14:paraId="56F4FCBB" w14:textId="77777777" w:rsidR="003E0E19" w:rsidRPr="003E0E19" w:rsidRDefault="003E0E19" w:rsidP="003E0E19">
            <w:pPr>
              <w:pStyle w:val="TabelleText"/>
              <w:rPr>
                <w:rStyle w:val="RevisionText"/>
              </w:rPr>
            </w:pPr>
            <w:r w:rsidRPr="0037427E">
              <w:rPr>
                <w:rStyle w:val="RevisionText"/>
              </w:rPr>
              <w:t>I</w:t>
            </w:r>
          </w:p>
        </w:tc>
      </w:tr>
      <w:tr w:rsidR="003E0E19" w:rsidRPr="003E0E19" w14:paraId="031B04E3" w14:textId="77777777" w:rsidTr="003E0E19">
        <w:tc>
          <w:tcPr>
            <w:tcW w:w="4394" w:type="dxa"/>
            <w:shd w:val="clear" w:color="auto" w:fill="auto"/>
          </w:tcPr>
          <w:p w14:paraId="34328934" w14:textId="77777777" w:rsidR="003E0E19" w:rsidRPr="003E0E19" w:rsidRDefault="003E0E19" w:rsidP="003E0E19">
            <w:pPr>
              <w:pStyle w:val="TabelleText"/>
              <w:rPr>
                <w:rStyle w:val="RevisionText"/>
              </w:rPr>
            </w:pPr>
            <w:r w:rsidRPr="0037427E">
              <w:rPr>
                <w:rStyle w:val="RevisionText"/>
              </w:rPr>
              <w:t>Traunstein</w:t>
            </w:r>
          </w:p>
        </w:tc>
        <w:tc>
          <w:tcPr>
            <w:tcW w:w="4395" w:type="dxa"/>
            <w:shd w:val="clear" w:color="auto" w:fill="auto"/>
          </w:tcPr>
          <w:p w14:paraId="11C664F0" w14:textId="77777777" w:rsidR="003E0E19" w:rsidRPr="003E0E19" w:rsidRDefault="003E0E19" w:rsidP="003E0E19">
            <w:pPr>
              <w:pStyle w:val="TabelleText"/>
              <w:rPr>
                <w:rStyle w:val="RevisionText"/>
              </w:rPr>
            </w:pPr>
            <w:r w:rsidRPr="0037427E">
              <w:rPr>
                <w:rStyle w:val="RevisionText"/>
              </w:rPr>
              <w:t>II</w:t>
            </w:r>
          </w:p>
        </w:tc>
      </w:tr>
      <w:tr w:rsidR="003E0E19" w:rsidRPr="003E0E19" w14:paraId="6C851CC0" w14:textId="77777777" w:rsidTr="003E0E19">
        <w:tc>
          <w:tcPr>
            <w:tcW w:w="4394" w:type="dxa"/>
            <w:shd w:val="clear" w:color="auto" w:fill="auto"/>
          </w:tcPr>
          <w:p w14:paraId="3E9726B2" w14:textId="77777777" w:rsidR="003E0E19" w:rsidRPr="003E0E19" w:rsidRDefault="003E0E19" w:rsidP="003E0E19">
            <w:pPr>
              <w:pStyle w:val="TabelleText"/>
              <w:rPr>
                <w:rStyle w:val="RevisionText"/>
              </w:rPr>
            </w:pPr>
            <w:r w:rsidRPr="0037427E">
              <w:rPr>
                <w:rStyle w:val="RevisionText"/>
              </w:rPr>
              <w:t>Unterallgäu</w:t>
            </w:r>
          </w:p>
        </w:tc>
        <w:tc>
          <w:tcPr>
            <w:tcW w:w="4395" w:type="dxa"/>
            <w:shd w:val="clear" w:color="auto" w:fill="auto"/>
          </w:tcPr>
          <w:p w14:paraId="47B45747" w14:textId="77777777" w:rsidR="003E0E19" w:rsidRPr="003E0E19" w:rsidRDefault="003E0E19" w:rsidP="003E0E19">
            <w:pPr>
              <w:pStyle w:val="TabelleText"/>
              <w:rPr>
                <w:rStyle w:val="RevisionText"/>
              </w:rPr>
            </w:pPr>
            <w:r w:rsidRPr="0037427E">
              <w:rPr>
                <w:rStyle w:val="RevisionText"/>
              </w:rPr>
              <w:t>I</w:t>
            </w:r>
          </w:p>
        </w:tc>
      </w:tr>
      <w:tr w:rsidR="003E0E19" w:rsidRPr="003E0E19" w14:paraId="0AF361CA" w14:textId="77777777" w:rsidTr="003E0E19">
        <w:tc>
          <w:tcPr>
            <w:tcW w:w="4394" w:type="dxa"/>
            <w:shd w:val="clear" w:color="auto" w:fill="auto"/>
          </w:tcPr>
          <w:p w14:paraId="49ACE969" w14:textId="77777777" w:rsidR="003E0E19" w:rsidRPr="003E0E19" w:rsidRDefault="003E0E19" w:rsidP="003E0E19">
            <w:pPr>
              <w:pStyle w:val="TabelleText"/>
              <w:rPr>
                <w:rStyle w:val="RevisionText"/>
              </w:rPr>
            </w:pPr>
            <w:r w:rsidRPr="0037427E">
              <w:rPr>
                <w:rStyle w:val="RevisionText"/>
              </w:rPr>
              <w:t>Weilheim-Schongau</w:t>
            </w:r>
          </w:p>
        </w:tc>
        <w:tc>
          <w:tcPr>
            <w:tcW w:w="4395" w:type="dxa"/>
            <w:shd w:val="clear" w:color="auto" w:fill="auto"/>
          </w:tcPr>
          <w:p w14:paraId="09833E22"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5162FEE" w14:textId="77777777" w:rsidTr="003E0E19">
        <w:tc>
          <w:tcPr>
            <w:tcW w:w="4394" w:type="dxa"/>
            <w:shd w:val="clear" w:color="auto" w:fill="auto"/>
          </w:tcPr>
          <w:p w14:paraId="35FB4824" w14:textId="77777777" w:rsidR="003E0E19" w:rsidRPr="003E0E19" w:rsidRDefault="003E0E19" w:rsidP="003E0E19">
            <w:pPr>
              <w:pStyle w:val="TabelleText"/>
              <w:rPr>
                <w:rStyle w:val="RevisionText"/>
              </w:rPr>
            </w:pPr>
            <w:r w:rsidRPr="0037427E">
              <w:rPr>
                <w:rStyle w:val="RevisionText"/>
              </w:rPr>
              <w:t>Weißenburg-Gunzenhausen</w:t>
            </w:r>
          </w:p>
        </w:tc>
        <w:tc>
          <w:tcPr>
            <w:tcW w:w="4395" w:type="dxa"/>
            <w:shd w:val="clear" w:color="auto" w:fill="auto"/>
          </w:tcPr>
          <w:p w14:paraId="040B6B0B" w14:textId="77777777" w:rsidR="003E0E19" w:rsidRPr="003E0E19" w:rsidRDefault="003E0E19" w:rsidP="003E0E19">
            <w:pPr>
              <w:pStyle w:val="TabelleText"/>
              <w:rPr>
                <w:rStyle w:val="RevisionText"/>
              </w:rPr>
            </w:pPr>
            <w:r w:rsidRPr="0037427E">
              <w:rPr>
                <w:rStyle w:val="RevisionText"/>
              </w:rPr>
              <w:t>I</w:t>
            </w:r>
          </w:p>
        </w:tc>
      </w:tr>
      <w:tr w:rsidR="003E0E19" w:rsidRPr="003E0E19" w14:paraId="4B7A26EC" w14:textId="77777777" w:rsidTr="003E0E19">
        <w:tc>
          <w:tcPr>
            <w:tcW w:w="4394" w:type="dxa"/>
            <w:shd w:val="clear" w:color="auto" w:fill="auto"/>
          </w:tcPr>
          <w:p w14:paraId="7F399A5E" w14:textId="77777777" w:rsidR="003E0E19" w:rsidRPr="003E0E19" w:rsidRDefault="003E0E19" w:rsidP="003E0E19">
            <w:pPr>
              <w:pStyle w:val="TabelleText"/>
              <w:rPr>
                <w:rStyle w:val="RevisionText"/>
              </w:rPr>
            </w:pPr>
            <w:r w:rsidRPr="0037427E">
              <w:rPr>
                <w:rStyle w:val="RevisionText"/>
              </w:rPr>
              <w:t>Würzburg</w:t>
            </w:r>
          </w:p>
        </w:tc>
        <w:tc>
          <w:tcPr>
            <w:tcW w:w="4395" w:type="dxa"/>
            <w:shd w:val="clear" w:color="auto" w:fill="auto"/>
          </w:tcPr>
          <w:p w14:paraId="5FE41157" w14:textId="77777777" w:rsidR="003E0E19" w:rsidRPr="003E0E19" w:rsidRDefault="003E0E19" w:rsidP="003E0E19">
            <w:pPr>
              <w:pStyle w:val="TabelleText"/>
              <w:rPr>
                <w:rStyle w:val="RevisionText"/>
              </w:rPr>
            </w:pPr>
            <w:r w:rsidRPr="0037427E">
              <w:rPr>
                <w:rStyle w:val="RevisionText"/>
              </w:rPr>
              <w:t>II</w:t>
            </w:r>
          </w:p>
        </w:tc>
      </w:tr>
      <w:tr w:rsidR="003E0E19" w:rsidRPr="003E0E19" w14:paraId="6FCC9AA7" w14:textId="77777777" w:rsidTr="003E0E19">
        <w:tc>
          <w:tcPr>
            <w:tcW w:w="4394" w:type="dxa"/>
            <w:shd w:val="clear" w:color="auto" w:fill="auto"/>
          </w:tcPr>
          <w:p w14:paraId="2834104A" w14:textId="77777777" w:rsidR="003E0E19" w:rsidRPr="003E0E19" w:rsidRDefault="003E0E19" w:rsidP="003E0E19">
            <w:pPr>
              <w:pStyle w:val="TabelleText"/>
              <w:rPr>
                <w:rStyle w:val="RevisionText"/>
              </w:rPr>
            </w:pPr>
            <w:r w:rsidRPr="0037427E">
              <w:rPr>
                <w:rStyle w:val="RevisionText"/>
              </w:rPr>
              <w:t>Wunsiedel im Fichtelgebirge</w:t>
            </w:r>
          </w:p>
        </w:tc>
        <w:tc>
          <w:tcPr>
            <w:tcW w:w="4395" w:type="dxa"/>
            <w:shd w:val="clear" w:color="auto" w:fill="auto"/>
          </w:tcPr>
          <w:p w14:paraId="7061B794" w14:textId="77777777" w:rsidR="003E0E19" w:rsidRPr="003E0E19" w:rsidRDefault="003E0E19" w:rsidP="003E0E19">
            <w:pPr>
              <w:pStyle w:val="TabelleText"/>
              <w:rPr>
                <w:rStyle w:val="RevisionText"/>
              </w:rPr>
            </w:pPr>
            <w:r w:rsidRPr="0037427E">
              <w:rPr>
                <w:rStyle w:val="RevisionText"/>
              </w:rPr>
              <w:t>I</w:t>
            </w:r>
          </w:p>
        </w:tc>
      </w:tr>
    </w:tbl>
    <w:p w14:paraId="1755FC78" w14:textId="77777777" w:rsidR="003E0E19" w:rsidRDefault="003E0E19" w:rsidP="00CF4B61">
      <w:pPr>
        <w:pStyle w:val="RevisionAnlageText"/>
      </w:pPr>
      <w:r w:rsidRPr="003E0E19">
        <w:t>Land: Berlin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15ABC395" w14:textId="77777777" w:rsidTr="003E0E19">
        <w:tc>
          <w:tcPr>
            <w:tcW w:w="4394" w:type="dxa"/>
            <w:shd w:val="clear" w:color="auto" w:fill="auto"/>
          </w:tcPr>
          <w:p w14:paraId="58C34E8D" w14:textId="77777777" w:rsidR="003E0E19" w:rsidRPr="003E0E19" w:rsidRDefault="003E0E19" w:rsidP="003E0E19">
            <w:pPr>
              <w:pStyle w:val="TabelleText"/>
              <w:rPr>
                <w:rStyle w:val="RevisionText"/>
              </w:rPr>
            </w:pPr>
            <w:r w:rsidRPr="0037427E">
              <w:rPr>
                <w:rStyle w:val="RevisionText"/>
              </w:rPr>
              <w:t>Gemeinde</w:t>
            </w:r>
          </w:p>
        </w:tc>
        <w:tc>
          <w:tcPr>
            <w:tcW w:w="4395" w:type="dxa"/>
            <w:shd w:val="clear" w:color="auto" w:fill="auto"/>
          </w:tcPr>
          <w:p w14:paraId="57A95196"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2992D06B" w14:textId="77777777" w:rsidTr="003E0E19">
        <w:tc>
          <w:tcPr>
            <w:tcW w:w="4394" w:type="dxa"/>
            <w:shd w:val="clear" w:color="auto" w:fill="auto"/>
          </w:tcPr>
          <w:p w14:paraId="797AE7AB" w14:textId="77777777" w:rsidR="003E0E19" w:rsidRPr="003E0E19" w:rsidRDefault="003E0E19" w:rsidP="003E0E19">
            <w:pPr>
              <w:pStyle w:val="TabelleText"/>
              <w:rPr>
                <w:rStyle w:val="RevisionText"/>
              </w:rPr>
            </w:pPr>
            <w:r w:rsidRPr="0037427E">
              <w:rPr>
                <w:rStyle w:val="RevisionText"/>
              </w:rPr>
              <w:t>Berlin, Stadt</w:t>
            </w:r>
          </w:p>
        </w:tc>
        <w:tc>
          <w:tcPr>
            <w:tcW w:w="4395" w:type="dxa"/>
            <w:shd w:val="clear" w:color="auto" w:fill="auto"/>
          </w:tcPr>
          <w:p w14:paraId="7B168254" w14:textId="77777777" w:rsidR="003E0E19" w:rsidRPr="003E0E19" w:rsidRDefault="003E0E19" w:rsidP="003E0E19">
            <w:pPr>
              <w:pStyle w:val="TabelleText"/>
              <w:rPr>
                <w:rStyle w:val="RevisionText"/>
              </w:rPr>
            </w:pPr>
            <w:r w:rsidRPr="0037427E">
              <w:rPr>
                <w:rStyle w:val="RevisionText"/>
              </w:rPr>
              <w:t>IV</w:t>
            </w:r>
          </w:p>
        </w:tc>
      </w:tr>
    </w:tbl>
    <w:p w14:paraId="0052751D" w14:textId="77777777" w:rsidR="003E0E19" w:rsidRDefault="003E0E19" w:rsidP="00CF4B61">
      <w:pPr>
        <w:pStyle w:val="RevisionAnlageText"/>
      </w:pPr>
      <w:r w:rsidRPr="003E0E19">
        <w:t>Land: Brandenburg</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3EF3BE1B" w14:textId="77777777" w:rsidTr="003E0E19">
        <w:tc>
          <w:tcPr>
            <w:tcW w:w="4394" w:type="dxa"/>
            <w:shd w:val="clear" w:color="auto" w:fill="auto"/>
          </w:tcPr>
          <w:p w14:paraId="76637DA6" w14:textId="77777777" w:rsidR="003E0E19" w:rsidRPr="003E0E19" w:rsidRDefault="003E0E19" w:rsidP="003E0E19">
            <w:pPr>
              <w:pStyle w:val="TabelleText"/>
              <w:rPr>
                <w:rStyle w:val="RevisionText"/>
              </w:rPr>
            </w:pPr>
            <w:r w:rsidRPr="0037427E">
              <w:rPr>
                <w:rStyle w:val="RevisionText"/>
              </w:rPr>
              <w:t>Gemeinde</w:t>
            </w:r>
          </w:p>
        </w:tc>
        <w:tc>
          <w:tcPr>
            <w:tcW w:w="4395" w:type="dxa"/>
            <w:shd w:val="clear" w:color="auto" w:fill="auto"/>
          </w:tcPr>
          <w:p w14:paraId="61D83846"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30C29819" w14:textId="77777777" w:rsidTr="003E0E19">
        <w:tc>
          <w:tcPr>
            <w:tcW w:w="4394" w:type="dxa"/>
            <w:shd w:val="clear" w:color="auto" w:fill="auto"/>
          </w:tcPr>
          <w:p w14:paraId="27D0E222" w14:textId="77777777" w:rsidR="003E0E19" w:rsidRPr="003E0E19" w:rsidRDefault="003E0E19" w:rsidP="003E0E19">
            <w:pPr>
              <w:pStyle w:val="TabelleText"/>
              <w:rPr>
                <w:rStyle w:val="RevisionText"/>
              </w:rPr>
            </w:pPr>
            <w:r w:rsidRPr="0037427E">
              <w:rPr>
                <w:rStyle w:val="RevisionText"/>
              </w:rPr>
              <w:t>Ahrensfelde-Blumberg</w:t>
            </w:r>
          </w:p>
        </w:tc>
        <w:tc>
          <w:tcPr>
            <w:tcW w:w="4395" w:type="dxa"/>
            <w:shd w:val="clear" w:color="auto" w:fill="auto"/>
          </w:tcPr>
          <w:p w14:paraId="13800167" w14:textId="77777777" w:rsidR="003E0E19" w:rsidRPr="003E0E19" w:rsidRDefault="003E0E19" w:rsidP="003E0E19">
            <w:pPr>
              <w:pStyle w:val="TabelleText"/>
              <w:rPr>
                <w:rStyle w:val="RevisionText"/>
              </w:rPr>
            </w:pPr>
            <w:r w:rsidRPr="0037427E">
              <w:rPr>
                <w:rStyle w:val="RevisionText"/>
              </w:rPr>
              <w:t>II</w:t>
            </w:r>
          </w:p>
        </w:tc>
      </w:tr>
      <w:tr w:rsidR="003E0E19" w:rsidRPr="003E0E19" w14:paraId="0CECD492" w14:textId="77777777" w:rsidTr="003E0E19">
        <w:tc>
          <w:tcPr>
            <w:tcW w:w="4394" w:type="dxa"/>
            <w:shd w:val="clear" w:color="auto" w:fill="auto"/>
          </w:tcPr>
          <w:p w14:paraId="3451BC18" w14:textId="77777777" w:rsidR="003E0E19" w:rsidRPr="003E0E19" w:rsidRDefault="003E0E19" w:rsidP="003E0E19">
            <w:pPr>
              <w:pStyle w:val="TabelleText"/>
              <w:rPr>
                <w:rStyle w:val="RevisionText"/>
              </w:rPr>
            </w:pPr>
            <w:r w:rsidRPr="0037427E">
              <w:rPr>
                <w:rStyle w:val="RevisionText"/>
              </w:rPr>
              <w:t>Angermünde, Stadt</w:t>
            </w:r>
          </w:p>
        </w:tc>
        <w:tc>
          <w:tcPr>
            <w:tcW w:w="4395" w:type="dxa"/>
            <w:shd w:val="clear" w:color="auto" w:fill="auto"/>
          </w:tcPr>
          <w:p w14:paraId="3EA9A35C" w14:textId="77777777" w:rsidR="003E0E19" w:rsidRPr="003E0E19" w:rsidRDefault="003E0E19" w:rsidP="003E0E19">
            <w:pPr>
              <w:pStyle w:val="TabelleText"/>
              <w:rPr>
                <w:rStyle w:val="RevisionText"/>
              </w:rPr>
            </w:pPr>
            <w:r w:rsidRPr="0037427E">
              <w:rPr>
                <w:rStyle w:val="RevisionText"/>
              </w:rPr>
              <w:t>II</w:t>
            </w:r>
          </w:p>
        </w:tc>
      </w:tr>
      <w:tr w:rsidR="003E0E19" w:rsidRPr="003E0E19" w14:paraId="2FE30793" w14:textId="77777777" w:rsidTr="003E0E19">
        <w:tc>
          <w:tcPr>
            <w:tcW w:w="4394" w:type="dxa"/>
            <w:shd w:val="clear" w:color="auto" w:fill="auto"/>
          </w:tcPr>
          <w:p w14:paraId="74A397D6" w14:textId="77777777" w:rsidR="003E0E19" w:rsidRPr="003E0E19" w:rsidRDefault="003E0E19" w:rsidP="003E0E19">
            <w:pPr>
              <w:pStyle w:val="TabelleText"/>
              <w:rPr>
                <w:rStyle w:val="RevisionText"/>
              </w:rPr>
            </w:pPr>
            <w:r w:rsidRPr="0037427E">
              <w:rPr>
                <w:rStyle w:val="RevisionText"/>
              </w:rPr>
              <w:t>Bad Freienwalde (Oder), Stadt</w:t>
            </w:r>
          </w:p>
        </w:tc>
        <w:tc>
          <w:tcPr>
            <w:tcW w:w="4395" w:type="dxa"/>
            <w:shd w:val="clear" w:color="auto" w:fill="auto"/>
          </w:tcPr>
          <w:p w14:paraId="4304F2CA" w14:textId="77777777" w:rsidR="003E0E19" w:rsidRPr="003E0E19" w:rsidRDefault="003E0E19" w:rsidP="003E0E19">
            <w:pPr>
              <w:pStyle w:val="TabelleText"/>
              <w:rPr>
                <w:rStyle w:val="RevisionText"/>
              </w:rPr>
            </w:pPr>
            <w:r w:rsidRPr="0037427E">
              <w:rPr>
                <w:rStyle w:val="RevisionText"/>
              </w:rPr>
              <w:t>I</w:t>
            </w:r>
          </w:p>
        </w:tc>
      </w:tr>
      <w:tr w:rsidR="003E0E19" w:rsidRPr="003E0E19" w14:paraId="223D0D41" w14:textId="77777777" w:rsidTr="003E0E19">
        <w:tc>
          <w:tcPr>
            <w:tcW w:w="4394" w:type="dxa"/>
            <w:shd w:val="clear" w:color="auto" w:fill="auto"/>
          </w:tcPr>
          <w:p w14:paraId="33A6643A" w14:textId="77777777" w:rsidR="003E0E19" w:rsidRPr="003E0E19" w:rsidRDefault="003E0E19" w:rsidP="003E0E19">
            <w:pPr>
              <w:pStyle w:val="TabelleText"/>
              <w:rPr>
                <w:rStyle w:val="RevisionText"/>
              </w:rPr>
            </w:pPr>
            <w:r w:rsidRPr="0037427E">
              <w:rPr>
                <w:rStyle w:val="RevisionText"/>
              </w:rPr>
              <w:t>Beelitz, Stadt</w:t>
            </w:r>
          </w:p>
        </w:tc>
        <w:tc>
          <w:tcPr>
            <w:tcW w:w="4395" w:type="dxa"/>
            <w:shd w:val="clear" w:color="auto" w:fill="auto"/>
          </w:tcPr>
          <w:p w14:paraId="115FC609" w14:textId="77777777" w:rsidR="003E0E19" w:rsidRPr="003E0E19" w:rsidRDefault="003E0E19" w:rsidP="003E0E19">
            <w:pPr>
              <w:pStyle w:val="TabelleText"/>
              <w:rPr>
                <w:rStyle w:val="RevisionText"/>
              </w:rPr>
            </w:pPr>
            <w:r w:rsidRPr="0037427E">
              <w:rPr>
                <w:rStyle w:val="RevisionText"/>
              </w:rPr>
              <w:t>II</w:t>
            </w:r>
          </w:p>
        </w:tc>
      </w:tr>
      <w:tr w:rsidR="003E0E19" w:rsidRPr="003E0E19" w14:paraId="7351BB69" w14:textId="77777777" w:rsidTr="003E0E19">
        <w:tc>
          <w:tcPr>
            <w:tcW w:w="4394" w:type="dxa"/>
            <w:shd w:val="clear" w:color="auto" w:fill="auto"/>
          </w:tcPr>
          <w:p w14:paraId="1B32431E" w14:textId="77777777" w:rsidR="003E0E19" w:rsidRPr="003E0E19" w:rsidRDefault="003E0E19" w:rsidP="003E0E19">
            <w:pPr>
              <w:pStyle w:val="TabelleText"/>
              <w:rPr>
                <w:rStyle w:val="RevisionText"/>
              </w:rPr>
            </w:pPr>
            <w:r w:rsidRPr="0037427E">
              <w:rPr>
                <w:rStyle w:val="RevisionText"/>
              </w:rPr>
              <w:t>Bad Belzig</w:t>
            </w:r>
          </w:p>
        </w:tc>
        <w:tc>
          <w:tcPr>
            <w:tcW w:w="4395" w:type="dxa"/>
            <w:shd w:val="clear" w:color="auto" w:fill="auto"/>
          </w:tcPr>
          <w:p w14:paraId="72459AD4" w14:textId="77777777" w:rsidR="003E0E19" w:rsidRPr="003E0E19" w:rsidRDefault="003E0E19" w:rsidP="003E0E19">
            <w:pPr>
              <w:pStyle w:val="TabelleText"/>
              <w:rPr>
                <w:rStyle w:val="RevisionText"/>
              </w:rPr>
            </w:pPr>
            <w:r w:rsidRPr="0037427E">
              <w:rPr>
                <w:rStyle w:val="RevisionText"/>
              </w:rPr>
              <w:t>II</w:t>
            </w:r>
          </w:p>
        </w:tc>
      </w:tr>
      <w:tr w:rsidR="003E0E19" w:rsidRPr="003E0E19" w14:paraId="380C64D0" w14:textId="77777777" w:rsidTr="003E0E19">
        <w:tc>
          <w:tcPr>
            <w:tcW w:w="4394" w:type="dxa"/>
            <w:shd w:val="clear" w:color="auto" w:fill="auto"/>
          </w:tcPr>
          <w:p w14:paraId="218FA9DA" w14:textId="77777777" w:rsidR="003E0E19" w:rsidRPr="003E0E19" w:rsidRDefault="003E0E19" w:rsidP="003E0E19">
            <w:pPr>
              <w:pStyle w:val="TabelleText"/>
              <w:rPr>
                <w:rStyle w:val="RevisionText"/>
              </w:rPr>
            </w:pPr>
            <w:r w:rsidRPr="0037427E">
              <w:rPr>
                <w:rStyle w:val="RevisionText"/>
              </w:rPr>
              <w:t>Bernau bei Berlin, Stadt</w:t>
            </w:r>
          </w:p>
        </w:tc>
        <w:tc>
          <w:tcPr>
            <w:tcW w:w="4395" w:type="dxa"/>
            <w:shd w:val="clear" w:color="auto" w:fill="auto"/>
          </w:tcPr>
          <w:p w14:paraId="1F73C9AB"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F548FA3" w14:textId="77777777" w:rsidTr="003E0E19">
        <w:tc>
          <w:tcPr>
            <w:tcW w:w="4394" w:type="dxa"/>
            <w:shd w:val="clear" w:color="auto" w:fill="auto"/>
          </w:tcPr>
          <w:p w14:paraId="4E84422C" w14:textId="77777777" w:rsidR="003E0E19" w:rsidRPr="003E0E19" w:rsidRDefault="003E0E19" w:rsidP="003E0E19">
            <w:pPr>
              <w:pStyle w:val="TabelleText"/>
              <w:rPr>
                <w:rStyle w:val="RevisionText"/>
              </w:rPr>
            </w:pPr>
            <w:r w:rsidRPr="0037427E">
              <w:rPr>
                <w:rStyle w:val="RevisionText"/>
              </w:rPr>
              <w:t>Blankenfelde-Mahlow</w:t>
            </w:r>
          </w:p>
        </w:tc>
        <w:tc>
          <w:tcPr>
            <w:tcW w:w="4395" w:type="dxa"/>
            <w:shd w:val="clear" w:color="auto" w:fill="auto"/>
          </w:tcPr>
          <w:p w14:paraId="42EB7E2E" w14:textId="77777777" w:rsidR="003E0E19" w:rsidRPr="003E0E19" w:rsidRDefault="003E0E19" w:rsidP="003E0E19">
            <w:pPr>
              <w:pStyle w:val="TabelleText"/>
              <w:rPr>
                <w:rStyle w:val="RevisionText"/>
              </w:rPr>
            </w:pPr>
            <w:r w:rsidRPr="0037427E">
              <w:rPr>
                <w:rStyle w:val="RevisionText"/>
              </w:rPr>
              <w:t>IV</w:t>
            </w:r>
          </w:p>
        </w:tc>
      </w:tr>
      <w:tr w:rsidR="003E0E19" w:rsidRPr="003E0E19" w14:paraId="7EB7585C" w14:textId="77777777" w:rsidTr="003E0E19">
        <w:tc>
          <w:tcPr>
            <w:tcW w:w="4394" w:type="dxa"/>
            <w:shd w:val="clear" w:color="auto" w:fill="auto"/>
          </w:tcPr>
          <w:p w14:paraId="4A1753C1" w14:textId="77777777" w:rsidR="003E0E19" w:rsidRPr="003E0E19" w:rsidRDefault="003E0E19" w:rsidP="003E0E19">
            <w:pPr>
              <w:pStyle w:val="TabelleText"/>
              <w:rPr>
                <w:rStyle w:val="RevisionText"/>
              </w:rPr>
            </w:pPr>
            <w:r w:rsidRPr="0037427E">
              <w:rPr>
                <w:rStyle w:val="RevisionText"/>
              </w:rPr>
              <w:t>Brandenburg a. d. Havel, Stadt</w:t>
            </w:r>
          </w:p>
        </w:tc>
        <w:tc>
          <w:tcPr>
            <w:tcW w:w="4395" w:type="dxa"/>
            <w:shd w:val="clear" w:color="auto" w:fill="auto"/>
          </w:tcPr>
          <w:p w14:paraId="7BF4F065" w14:textId="77777777" w:rsidR="003E0E19" w:rsidRPr="003E0E19" w:rsidRDefault="003E0E19" w:rsidP="003E0E19">
            <w:pPr>
              <w:pStyle w:val="TabelleText"/>
              <w:rPr>
                <w:rStyle w:val="RevisionText"/>
              </w:rPr>
            </w:pPr>
            <w:r w:rsidRPr="0037427E">
              <w:rPr>
                <w:rStyle w:val="RevisionText"/>
              </w:rPr>
              <w:t>II</w:t>
            </w:r>
          </w:p>
        </w:tc>
      </w:tr>
      <w:tr w:rsidR="003E0E19" w:rsidRPr="003E0E19" w14:paraId="080980C0" w14:textId="77777777" w:rsidTr="003E0E19">
        <w:tc>
          <w:tcPr>
            <w:tcW w:w="4394" w:type="dxa"/>
            <w:shd w:val="clear" w:color="auto" w:fill="auto"/>
          </w:tcPr>
          <w:p w14:paraId="5AC5C36C" w14:textId="77777777" w:rsidR="003E0E19" w:rsidRPr="003E0E19" w:rsidRDefault="003E0E19" w:rsidP="003E0E19">
            <w:pPr>
              <w:pStyle w:val="TabelleText"/>
              <w:rPr>
                <w:rStyle w:val="RevisionText"/>
              </w:rPr>
            </w:pPr>
            <w:r w:rsidRPr="0037427E">
              <w:rPr>
                <w:rStyle w:val="RevisionText"/>
              </w:rPr>
              <w:t>Brieselang</w:t>
            </w:r>
          </w:p>
        </w:tc>
        <w:tc>
          <w:tcPr>
            <w:tcW w:w="4395" w:type="dxa"/>
            <w:shd w:val="clear" w:color="auto" w:fill="auto"/>
          </w:tcPr>
          <w:p w14:paraId="6FE6E5C4" w14:textId="77777777" w:rsidR="003E0E19" w:rsidRPr="003E0E19" w:rsidRDefault="003E0E19" w:rsidP="003E0E19">
            <w:pPr>
              <w:pStyle w:val="TabelleText"/>
              <w:rPr>
                <w:rStyle w:val="RevisionText"/>
              </w:rPr>
            </w:pPr>
            <w:r w:rsidRPr="0037427E">
              <w:rPr>
                <w:rStyle w:val="RevisionText"/>
              </w:rPr>
              <w:t>IV</w:t>
            </w:r>
          </w:p>
        </w:tc>
      </w:tr>
      <w:tr w:rsidR="003E0E19" w:rsidRPr="003E0E19" w14:paraId="0825A730" w14:textId="77777777" w:rsidTr="003E0E19">
        <w:tc>
          <w:tcPr>
            <w:tcW w:w="4394" w:type="dxa"/>
            <w:shd w:val="clear" w:color="auto" w:fill="auto"/>
          </w:tcPr>
          <w:p w14:paraId="6F9CF2A1" w14:textId="77777777" w:rsidR="003E0E19" w:rsidRPr="003E0E19" w:rsidRDefault="003E0E19" w:rsidP="003E0E19">
            <w:pPr>
              <w:pStyle w:val="TabelleText"/>
              <w:rPr>
                <w:rStyle w:val="RevisionText"/>
              </w:rPr>
            </w:pPr>
            <w:r w:rsidRPr="0037427E">
              <w:rPr>
                <w:rStyle w:val="RevisionText"/>
              </w:rPr>
              <w:t>Cottbus, Stadt</w:t>
            </w:r>
          </w:p>
        </w:tc>
        <w:tc>
          <w:tcPr>
            <w:tcW w:w="4395" w:type="dxa"/>
            <w:shd w:val="clear" w:color="auto" w:fill="auto"/>
          </w:tcPr>
          <w:p w14:paraId="7315031F" w14:textId="77777777" w:rsidR="003E0E19" w:rsidRPr="003E0E19" w:rsidRDefault="003E0E19" w:rsidP="003E0E19">
            <w:pPr>
              <w:pStyle w:val="TabelleText"/>
              <w:rPr>
                <w:rStyle w:val="RevisionText"/>
              </w:rPr>
            </w:pPr>
            <w:r w:rsidRPr="0037427E">
              <w:rPr>
                <w:rStyle w:val="RevisionText"/>
              </w:rPr>
              <w:t>II</w:t>
            </w:r>
          </w:p>
        </w:tc>
      </w:tr>
      <w:tr w:rsidR="003E0E19" w:rsidRPr="003E0E19" w14:paraId="29D9523B" w14:textId="77777777" w:rsidTr="003E0E19">
        <w:tc>
          <w:tcPr>
            <w:tcW w:w="4394" w:type="dxa"/>
            <w:shd w:val="clear" w:color="auto" w:fill="auto"/>
          </w:tcPr>
          <w:p w14:paraId="278B97B5" w14:textId="77777777" w:rsidR="003E0E19" w:rsidRPr="003E0E19" w:rsidRDefault="003E0E19" w:rsidP="003E0E19">
            <w:pPr>
              <w:pStyle w:val="TabelleText"/>
              <w:rPr>
                <w:rStyle w:val="RevisionText"/>
              </w:rPr>
            </w:pPr>
            <w:r w:rsidRPr="0037427E">
              <w:rPr>
                <w:rStyle w:val="RevisionText"/>
              </w:rPr>
              <w:t>Dallgow-Döberitz</w:t>
            </w:r>
          </w:p>
        </w:tc>
        <w:tc>
          <w:tcPr>
            <w:tcW w:w="4395" w:type="dxa"/>
            <w:shd w:val="clear" w:color="auto" w:fill="auto"/>
          </w:tcPr>
          <w:p w14:paraId="3147C83B" w14:textId="77777777" w:rsidR="003E0E19" w:rsidRPr="003E0E19" w:rsidRDefault="003E0E19" w:rsidP="003E0E19">
            <w:pPr>
              <w:pStyle w:val="TabelleText"/>
              <w:rPr>
                <w:rStyle w:val="RevisionText"/>
              </w:rPr>
            </w:pPr>
            <w:r w:rsidRPr="0037427E">
              <w:rPr>
                <w:rStyle w:val="RevisionText"/>
              </w:rPr>
              <w:t>V</w:t>
            </w:r>
          </w:p>
        </w:tc>
      </w:tr>
      <w:tr w:rsidR="003E0E19" w:rsidRPr="003E0E19" w14:paraId="1BD736E9" w14:textId="77777777" w:rsidTr="003E0E19">
        <w:tc>
          <w:tcPr>
            <w:tcW w:w="4394" w:type="dxa"/>
            <w:shd w:val="clear" w:color="auto" w:fill="auto"/>
          </w:tcPr>
          <w:p w14:paraId="11347043" w14:textId="77777777" w:rsidR="003E0E19" w:rsidRPr="003E0E19" w:rsidRDefault="003E0E19" w:rsidP="003E0E19">
            <w:pPr>
              <w:pStyle w:val="TabelleText"/>
              <w:rPr>
                <w:rStyle w:val="RevisionText"/>
              </w:rPr>
            </w:pPr>
            <w:r w:rsidRPr="0037427E">
              <w:rPr>
                <w:rStyle w:val="RevisionText"/>
              </w:rPr>
              <w:t>Eberswalde, Stadt</w:t>
            </w:r>
          </w:p>
        </w:tc>
        <w:tc>
          <w:tcPr>
            <w:tcW w:w="4395" w:type="dxa"/>
            <w:shd w:val="clear" w:color="auto" w:fill="auto"/>
          </w:tcPr>
          <w:p w14:paraId="23C3711D" w14:textId="77777777" w:rsidR="003E0E19" w:rsidRPr="003E0E19" w:rsidRDefault="003E0E19" w:rsidP="003E0E19">
            <w:pPr>
              <w:pStyle w:val="TabelleText"/>
              <w:rPr>
                <w:rStyle w:val="RevisionText"/>
              </w:rPr>
            </w:pPr>
            <w:r w:rsidRPr="0037427E">
              <w:rPr>
                <w:rStyle w:val="RevisionText"/>
              </w:rPr>
              <w:t>III</w:t>
            </w:r>
          </w:p>
        </w:tc>
      </w:tr>
      <w:tr w:rsidR="003E0E19" w:rsidRPr="003E0E19" w14:paraId="52551190" w14:textId="77777777" w:rsidTr="003E0E19">
        <w:tc>
          <w:tcPr>
            <w:tcW w:w="4394" w:type="dxa"/>
            <w:shd w:val="clear" w:color="auto" w:fill="auto"/>
          </w:tcPr>
          <w:p w14:paraId="2A62462A" w14:textId="77777777" w:rsidR="003E0E19" w:rsidRPr="003E0E19" w:rsidRDefault="003E0E19" w:rsidP="003E0E19">
            <w:pPr>
              <w:pStyle w:val="TabelleText"/>
              <w:rPr>
                <w:rStyle w:val="RevisionText"/>
              </w:rPr>
            </w:pPr>
            <w:r w:rsidRPr="0037427E">
              <w:rPr>
                <w:rStyle w:val="RevisionText"/>
              </w:rPr>
              <w:t>Eisenhüttenstadt, Stadt</w:t>
            </w:r>
          </w:p>
        </w:tc>
        <w:tc>
          <w:tcPr>
            <w:tcW w:w="4395" w:type="dxa"/>
            <w:shd w:val="clear" w:color="auto" w:fill="auto"/>
          </w:tcPr>
          <w:p w14:paraId="172A719B" w14:textId="77777777" w:rsidR="003E0E19" w:rsidRPr="003E0E19" w:rsidRDefault="003E0E19" w:rsidP="003E0E19">
            <w:pPr>
              <w:pStyle w:val="TabelleText"/>
              <w:rPr>
                <w:rStyle w:val="RevisionText"/>
              </w:rPr>
            </w:pPr>
            <w:r w:rsidRPr="0037427E">
              <w:rPr>
                <w:rStyle w:val="RevisionText"/>
              </w:rPr>
              <w:t>II</w:t>
            </w:r>
          </w:p>
        </w:tc>
      </w:tr>
      <w:tr w:rsidR="003E0E19" w:rsidRPr="003E0E19" w14:paraId="600D672A" w14:textId="77777777" w:rsidTr="003E0E19">
        <w:tc>
          <w:tcPr>
            <w:tcW w:w="4394" w:type="dxa"/>
            <w:shd w:val="clear" w:color="auto" w:fill="auto"/>
          </w:tcPr>
          <w:p w14:paraId="248F9B61" w14:textId="77777777" w:rsidR="003E0E19" w:rsidRPr="003E0E19" w:rsidRDefault="003E0E19" w:rsidP="003E0E19">
            <w:pPr>
              <w:pStyle w:val="TabelleText"/>
              <w:rPr>
                <w:rStyle w:val="RevisionText"/>
              </w:rPr>
            </w:pPr>
            <w:r w:rsidRPr="0037427E">
              <w:rPr>
                <w:rStyle w:val="RevisionText"/>
              </w:rPr>
              <w:t>Erkner, Stadt</w:t>
            </w:r>
          </w:p>
        </w:tc>
        <w:tc>
          <w:tcPr>
            <w:tcW w:w="4395" w:type="dxa"/>
            <w:shd w:val="clear" w:color="auto" w:fill="auto"/>
          </w:tcPr>
          <w:p w14:paraId="34489874" w14:textId="77777777" w:rsidR="003E0E19" w:rsidRPr="003E0E19" w:rsidRDefault="003E0E19" w:rsidP="003E0E19">
            <w:pPr>
              <w:pStyle w:val="TabelleText"/>
              <w:rPr>
                <w:rStyle w:val="RevisionText"/>
              </w:rPr>
            </w:pPr>
            <w:r w:rsidRPr="0037427E">
              <w:rPr>
                <w:rStyle w:val="RevisionText"/>
              </w:rPr>
              <w:t>IV</w:t>
            </w:r>
          </w:p>
        </w:tc>
      </w:tr>
      <w:tr w:rsidR="003E0E19" w:rsidRPr="003E0E19" w14:paraId="60F404FA" w14:textId="77777777" w:rsidTr="003E0E19">
        <w:tc>
          <w:tcPr>
            <w:tcW w:w="4394" w:type="dxa"/>
            <w:shd w:val="clear" w:color="auto" w:fill="auto"/>
          </w:tcPr>
          <w:p w14:paraId="7D3BABF7" w14:textId="77777777" w:rsidR="003E0E19" w:rsidRPr="003E0E19" w:rsidRDefault="003E0E19" w:rsidP="003E0E19">
            <w:pPr>
              <w:pStyle w:val="TabelleText"/>
              <w:rPr>
                <w:rStyle w:val="RevisionText"/>
              </w:rPr>
            </w:pPr>
            <w:r w:rsidRPr="0037427E">
              <w:rPr>
                <w:rStyle w:val="RevisionText"/>
              </w:rPr>
              <w:t>Falkensee, Stadt</w:t>
            </w:r>
          </w:p>
        </w:tc>
        <w:tc>
          <w:tcPr>
            <w:tcW w:w="4395" w:type="dxa"/>
            <w:shd w:val="clear" w:color="auto" w:fill="auto"/>
          </w:tcPr>
          <w:p w14:paraId="754130A4" w14:textId="77777777" w:rsidR="003E0E19" w:rsidRPr="003E0E19" w:rsidRDefault="003E0E19" w:rsidP="003E0E19">
            <w:pPr>
              <w:pStyle w:val="TabelleText"/>
              <w:rPr>
                <w:rStyle w:val="RevisionText"/>
              </w:rPr>
            </w:pPr>
            <w:r w:rsidRPr="0037427E">
              <w:rPr>
                <w:rStyle w:val="RevisionText"/>
              </w:rPr>
              <w:t>IV</w:t>
            </w:r>
          </w:p>
        </w:tc>
      </w:tr>
      <w:tr w:rsidR="003E0E19" w:rsidRPr="003E0E19" w14:paraId="7EC8FBA3" w14:textId="77777777" w:rsidTr="003E0E19">
        <w:tc>
          <w:tcPr>
            <w:tcW w:w="4394" w:type="dxa"/>
            <w:shd w:val="clear" w:color="auto" w:fill="auto"/>
          </w:tcPr>
          <w:p w14:paraId="0C6FDF56" w14:textId="77777777" w:rsidR="003E0E19" w:rsidRPr="003E0E19" w:rsidRDefault="003E0E19" w:rsidP="003E0E19">
            <w:pPr>
              <w:pStyle w:val="TabelleText"/>
              <w:rPr>
                <w:rStyle w:val="RevisionText"/>
              </w:rPr>
            </w:pPr>
            <w:r w:rsidRPr="0037427E">
              <w:rPr>
                <w:rStyle w:val="RevisionText"/>
              </w:rPr>
              <w:t>Finsterwalde, Stadt</w:t>
            </w:r>
          </w:p>
        </w:tc>
        <w:tc>
          <w:tcPr>
            <w:tcW w:w="4395" w:type="dxa"/>
            <w:shd w:val="clear" w:color="auto" w:fill="auto"/>
          </w:tcPr>
          <w:p w14:paraId="3AD7AB07" w14:textId="77777777" w:rsidR="003E0E19" w:rsidRPr="003E0E19" w:rsidRDefault="003E0E19" w:rsidP="003E0E19">
            <w:pPr>
              <w:pStyle w:val="TabelleText"/>
              <w:rPr>
                <w:rStyle w:val="RevisionText"/>
              </w:rPr>
            </w:pPr>
            <w:r w:rsidRPr="0037427E">
              <w:rPr>
                <w:rStyle w:val="RevisionText"/>
              </w:rPr>
              <w:t>II</w:t>
            </w:r>
          </w:p>
        </w:tc>
      </w:tr>
      <w:tr w:rsidR="003E0E19" w:rsidRPr="003E0E19" w14:paraId="37542C3B" w14:textId="77777777" w:rsidTr="003E0E19">
        <w:tc>
          <w:tcPr>
            <w:tcW w:w="4394" w:type="dxa"/>
            <w:shd w:val="clear" w:color="auto" w:fill="auto"/>
          </w:tcPr>
          <w:p w14:paraId="7F6AA315" w14:textId="77777777" w:rsidR="003E0E19" w:rsidRPr="003E0E19" w:rsidRDefault="003E0E19" w:rsidP="003E0E19">
            <w:pPr>
              <w:pStyle w:val="TabelleText"/>
              <w:rPr>
                <w:rStyle w:val="RevisionText"/>
              </w:rPr>
            </w:pPr>
            <w:r w:rsidRPr="0037427E">
              <w:rPr>
                <w:rStyle w:val="RevisionText"/>
              </w:rPr>
              <w:t>Forst (Lausitz), Stadt</w:t>
            </w:r>
          </w:p>
        </w:tc>
        <w:tc>
          <w:tcPr>
            <w:tcW w:w="4395" w:type="dxa"/>
            <w:shd w:val="clear" w:color="auto" w:fill="auto"/>
          </w:tcPr>
          <w:p w14:paraId="38FF5B09" w14:textId="77777777" w:rsidR="003E0E19" w:rsidRPr="003E0E19" w:rsidRDefault="003E0E19" w:rsidP="003E0E19">
            <w:pPr>
              <w:pStyle w:val="TabelleText"/>
              <w:rPr>
                <w:rStyle w:val="RevisionText"/>
              </w:rPr>
            </w:pPr>
            <w:r w:rsidRPr="0037427E">
              <w:rPr>
                <w:rStyle w:val="RevisionText"/>
              </w:rPr>
              <w:t>I</w:t>
            </w:r>
          </w:p>
        </w:tc>
      </w:tr>
      <w:tr w:rsidR="003E0E19" w:rsidRPr="003E0E19" w14:paraId="4880EAF0" w14:textId="77777777" w:rsidTr="003E0E19">
        <w:tc>
          <w:tcPr>
            <w:tcW w:w="4394" w:type="dxa"/>
            <w:shd w:val="clear" w:color="auto" w:fill="auto"/>
          </w:tcPr>
          <w:p w14:paraId="3331A39C" w14:textId="77777777" w:rsidR="003E0E19" w:rsidRPr="003E0E19" w:rsidRDefault="003E0E19" w:rsidP="003E0E19">
            <w:pPr>
              <w:pStyle w:val="TabelleText"/>
              <w:rPr>
                <w:rStyle w:val="RevisionText"/>
              </w:rPr>
            </w:pPr>
            <w:r w:rsidRPr="0037427E">
              <w:rPr>
                <w:rStyle w:val="RevisionText"/>
              </w:rPr>
              <w:t>Frankfurt (Oder), Stadt</w:t>
            </w:r>
          </w:p>
        </w:tc>
        <w:tc>
          <w:tcPr>
            <w:tcW w:w="4395" w:type="dxa"/>
            <w:shd w:val="clear" w:color="auto" w:fill="auto"/>
          </w:tcPr>
          <w:p w14:paraId="125E58CA" w14:textId="77777777" w:rsidR="003E0E19" w:rsidRPr="003E0E19" w:rsidRDefault="003E0E19" w:rsidP="003E0E19">
            <w:pPr>
              <w:pStyle w:val="TabelleText"/>
              <w:rPr>
                <w:rStyle w:val="RevisionText"/>
              </w:rPr>
            </w:pPr>
            <w:r w:rsidRPr="0037427E">
              <w:rPr>
                <w:rStyle w:val="RevisionText"/>
              </w:rPr>
              <w:t>II</w:t>
            </w:r>
          </w:p>
        </w:tc>
      </w:tr>
      <w:tr w:rsidR="003E0E19" w:rsidRPr="003E0E19" w14:paraId="4DA50FE1" w14:textId="77777777" w:rsidTr="003E0E19">
        <w:tc>
          <w:tcPr>
            <w:tcW w:w="4394" w:type="dxa"/>
            <w:shd w:val="clear" w:color="auto" w:fill="auto"/>
          </w:tcPr>
          <w:p w14:paraId="14C1E3D0" w14:textId="77777777" w:rsidR="003E0E19" w:rsidRPr="003E0E19" w:rsidRDefault="003E0E19" w:rsidP="003E0E19">
            <w:pPr>
              <w:pStyle w:val="TabelleText"/>
              <w:rPr>
                <w:rStyle w:val="RevisionText"/>
              </w:rPr>
            </w:pPr>
            <w:r w:rsidRPr="0037427E">
              <w:rPr>
                <w:rStyle w:val="RevisionText"/>
              </w:rPr>
              <w:t>Fredersdorf-Vogelsdorf</w:t>
            </w:r>
          </w:p>
        </w:tc>
        <w:tc>
          <w:tcPr>
            <w:tcW w:w="4395" w:type="dxa"/>
            <w:shd w:val="clear" w:color="auto" w:fill="auto"/>
          </w:tcPr>
          <w:p w14:paraId="6D4D683E" w14:textId="77777777" w:rsidR="003E0E19" w:rsidRPr="003E0E19" w:rsidRDefault="003E0E19" w:rsidP="003E0E19">
            <w:pPr>
              <w:pStyle w:val="TabelleText"/>
              <w:rPr>
                <w:rStyle w:val="RevisionText"/>
              </w:rPr>
            </w:pPr>
            <w:r w:rsidRPr="0037427E">
              <w:rPr>
                <w:rStyle w:val="RevisionText"/>
              </w:rPr>
              <w:t>IV</w:t>
            </w:r>
          </w:p>
        </w:tc>
      </w:tr>
      <w:tr w:rsidR="003E0E19" w:rsidRPr="003E0E19" w14:paraId="69486B6B" w14:textId="77777777" w:rsidTr="003E0E19">
        <w:tc>
          <w:tcPr>
            <w:tcW w:w="4394" w:type="dxa"/>
            <w:shd w:val="clear" w:color="auto" w:fill="auto"/>
          </w:tcPr>
          <w:p w14:paraId="505F003B" w14:textId="77777777" w:rsidR="003E0E19" w:rsidRPr="003E0E19" w:rsidRDefault="003E0E19" w:rsidP="003E0E19">
            <w:pPr>
              <w:pStyle w:val="TabelleText"/>
              <w:rPr>
                <w:rStyle w:val="RevisionText"/>
              </w:rPr>
            </w:pPr>
            <w:r w:rsidRPr="0037427E">
              <w:rPr>
                <w:rStyle w:val="RevisionText"/>
              </w:rPr>
              <w:t>Fürstenwalde/Spree, Stadt</w:t>
            </w:r>
          </w:p>
        </w:tc>
        <w:tc>
          <w:tcPr>
            <w:tcW w:w="4395" w:type="dxa"/>
            <w:shd w:val="clear" w:color="auto" w:fill="auto"/>
          </w:tcPr>
          <w:p w14:paraId="6798BAF0" w14:textId="77777777" w:rsidR="003E0E19" w:rsidRPr="003E0E19" w:rsidRDefault="003E0E19" w:rsidP="003E0E19">
            <w:pPr>
              <w:pStyle w:val="TabelleText"/>
              <w:rPr>
                <w:rStyle w:val="RevisionText"/>
              </w:rPr>
            </w:pPr>
            <w:r w:rsidRPr="0037427E">
              <w:rPr>
                <w:rStyle w:val="RevisionText"/>
              </w:rPr>
              <w:t>II</w:t>
            </w:r>
          </w:p>
        </w:tc>
      </w:tr>
      <w:tr w:rsidR="003E0E19" w:rsidRPr="003E0E19" w14:paraId="561CB972" w14:textId="77777777" w:rsidTr="003E0E19">
        <w:tc>
          <w:tcPr>
            <w:tcW w:w="4394" w:type="dxa"/>
            <w:shd w:val="clear" w:color="auto" w:fill="auto"/>
          </w:tcPr>
          <w:p w14:paraId="1A4DC6BC" w14:textId="77777777" w:rsidR="003E0E19" w:rsidRPr="003E0E19" w:rsidRDefault="003E0E19" w:rsidP="003E0E19">
            <w:pPr>
              <w:pStyle w:val="TabelleText"/>
              <w:rPr>
                <w:rStyle w:val="RevisionText"/>
              </w:rPr>
            </w:pPr>
            <w:r w:rsidRPr="0037427E">
              <w:rPr>
                <w:rStyle w:val="RevisionText"/>
              </w:rPr>
              <w:t>Glienicke/Nordbahn</w:t>
            </w:r>
          </w:p>
        </w:tc>
        <w:tc>
          <w:tcPr>
            <w:tcW w:w="4395" w:type="dxa"/>
            <w:shd w:val="clear" w:color="auto" w:fill="auto"/>
          </w:tcPr>
          <w:p w14:paraId="34CDCC20" w14:textId="77777777" w:rsidR="003E0E19" w:rsidRPr="003E0E19" w:rsidRDefault="003E0E19" w:rsidP="003E0E19">
            <w:pPr>
              <w:pStyle w:val="TabelleText"/>
              <w:rPr>
                <w:rStyle w:val="RevisionText"/>
              </w:rPr>
            </w:pPr>
            <w:r w:rsidRPr="0037427E">
              <w:rPr>
                <w:rStyle w:val="RevisionText"/>
              </w:rPr>
              <w:t>VI</w:t>
            </w:r>
          </w:p>
        </w:tc>
      </w:tr>
      <w:tr w:rsidR="003E0E19" w:rsidRPr="003E0E19" w14:paraId="2411753B" w14:textId="77777777" w:rsidTr="003E0E19">
        <w:tc>
          <w:tcPr>
            <w:tcW w:w="4394" w:type="dxa"/>
            <w:shd w:val="clear" w:color="auto" w:fill="auto"/>
          </w:tcPr>
          <w:p w14:paraId="270331BE" w14:textId="77777777" w:rsidR="003E0E19" w:rsidRPr="003E0E19" w:rsidRDefault="003E0E19" w:rsidP="003E0E19">
            <w:pPr>
              <w:pStyle w:val="TabelleText"/>
              <w:rPr>
                <w:rStyle w:val="RevisionText"/>
              </w:rPr>
            </w:pPr>
            <w:r w:rsidRPr="0037427E">
              <w:rPr>
                <w:rStyle w:val="RevisionText"/>
              </w:rPr>
              <w:t>Guben, Stadt</w:t>
            </w:r>
          </w:p>
        </w:tc>
        <w:tc>
          <w:tcPr>
            <w:tcW w:w="4395" w:type="dxa"/>
            <w:shd w:val="clear" w:color="auto" w:fill="auto"/>
          </w:tcPr>
          <w:p w14:paraId="40980C02" w14:textId="77777777" w:rsidR="003E0E19" w:rsidRPr="003E0E19" w:rsidRDefault="003E0E19" w:rsidP="003E0E19">
            <w:pPr>
              <w:pStyle w:val="TabelleText"/>
              <w:rPr>
                <w:rStyle w:val="RevisionText"/>
              </w:rPr>
            </w:pPr>
            <w:r w:rsidRPr="0037427E">
              <w:rPr>
                <w:rStyle w:val="RevisionText"/>
              </w:rPr>
              <w:t>I</w:t>
            </w:r>
          </w:p>
        </w:tc>
      </w:tr>
      <w:tr w:rsidR="003E0E19" w:rsidRPr="003E0E19" w14:paraId="56F94C57" w14:textId="77777777" w:rsidTr="003E0E19">
        <w:tc>
          <w:tcPr>
            <w:tcW w:w="4394" w:type="dxa"/>
            <w:shd w:val="clear" w:color="auto" w:fill="auto"/>
          </w:tcPr>
          <w:p w14:paraId="4CCB1D5E" w14:textId="77777777" w:rsidR="003E0E19" w:rsidRPr="003E0E19" w:rsidRDefault="003E0E19" w:rsidP="003E0E19">
            <w:pPr>
              <w:pStyle w:val="TabelleText"/>
              <w:rPr>
                <w:rStyle w:val="RevisionText"/>
              </w:rPr>
            </w:pPr>
            <w:r w:rsidRPr="0037427E">
              <w:rPr>
                <w:rStyle w:val="RevisionText"/>
              </w:rPr>
              <w:t>Hennigsdorf, Stadt</w:t>
            </w:r>
          </w:p>
        </w:tc>
        <w:tc>
          <w:tcPr>
            <w:tcW w:w="4395" w:type="dxa"/>
            <w:shd w:val="clear" w:color="auto" w:fill="auto"/>
          </w:tcPr>
          <w:p w14:paraId="27327D2F"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885FCEA" w14:textId="77777777" w:rsidTr="003E0E19">
        <w:tc>
          <w:tcPr>
            <w:tcW w:w="4394" w:type="dxa"/>
            <w:shd w:val="clear" w:color="auto" w:fill="auto"/>
          </w:tcPr>
          <w:p w14:paraId="34F27E66" w14:textId="77777777" w:rsidR="003E0E19" w:rsidRPr="003E0E19" w:rsidRDefault="003E0E19" w:rsidP="003E0E19">
            <w:pPr>
              <w:pStyle w:val="TabelleText"/>
              <w:rPr>
                <w:rStyle w:val="RevisionText"/>
              </w:rPr>
            </w:pPr>
            <w:r w:rsidRPr="0037427E">
              <w:rPr>
                <w:rStyle w:val="RevisionText"/>
              </w:rPr>
              <w:t>Hohen Neuendorf</w:t>
            </w:r>
          </w:p>
        </w:tc>
        <w:tc>
          <w:tcPr>
            <w:tcW w:w="4395" w:type="dxa"/>
            <w:shd w:val="clear" w:color="auto" w:fill="auto"/>
          </w:tcPr>
          <w:p w14:paraId="55E7CBE5" w14:textId="77777777" w:rsidR="003E0E19" w:rsidRPr="003E0E19" w:rsidRDefault="003E0E19" w:rsidP="003E0E19">
            <w:pPr>
              <w:pStyle w:val="TabelleText"/>
              <w:rPr>
                <w:rStyle w:val="RevisionText"/>
              </w:rPr>
            </w:pPr>
            <w:r w:rsidRPr="0037427E">
              <w:rPr>
                <w:rStyle w:val="RevisionText"/>
              </w:rPr>
              <w:t>IV</w:t>
            </w:r>
          </w:p>
        </w:tc>
      </w:tr>
      <w:tr w:rsidR="003E0E19" w:rsidRPr="003E0E19" w14:paraId="135800DB" w14:textId="77777777" w:rsidTr="003E0E19">
        <w:tc>
          <w:tcPr>
            <w:tcW w:w="4394" w:type="dxa"/>
            <w:shd w:val="clear" w:color="auto" w:fill="auto"/>
          </w:tcPr>
          <w:p w14:paraId="074465FE" w14:textId="77777777" w:rsidR="003E0E19" w:rsidRPr="003E0E19" w:rsidRDefault="003E0E19" w:rsidP="003E0E19">
            <w:pPr>
              <w:pStyle w:val="TabelleText"/>
              <w:rPr>
                <w:rStyle w:val="RevisionText"/>
              </w:rPr>
            </w:pPr>
            <w:r w:rsidRPr="0037427E">
              <w:rPr>
                <w:rStyle w:val="RevisionText"/>
              </w:rPr>
              <w:t>Hoppegarten</w:t>
            </w:r>
          </w:p>
        </w:tc>
        <w:tc>
          <w:tcPr>
            <w:tcW w:w="4395" w:type="dxa"/>
            <w:shd w:val="clear" w:color="auto" w:fill="auto"/>
          </w:tcPr>
          <w:p w14:paraId="6609719A" w14:textId="77777777" w:rsidR="003E0E19" w:rsidRPr="003E0E19" w:rsidRDefault="003E0E19" w:rsidP="003E0E19">
            <w:pPr>
              <w:pStyle w:val="TabelleText"/>
              <w:rPr>
                <w:rStyle w:val="RevisionText"/>
              </w:rPr>
            </w:pPr>
            <w:r w:rsidRPr="0037427E">
              <w:rPr>
                <w:rStyle w:val="RevisionText"/>
              </w:rPr>
              <w:t>V</w:t>
            </w:r>
          </w:p>
        </w:tc>
      </w:tr>
      <w:tr w:rsidR="003E0E19" w:rsidRPr="003E0E19" w14:paraId="1DA289F4" w14:textId="77777777" w:rsidTr="003E0E19">
        <w:tc>
          <w:tcPr>
            <w:tcW w:w="4394" w:type="dxa"/>
            <w:shd w:val="clear" w:color="auto" w:fill="auto"/>
          </w:tcPr>
          <w:p w14:paraId="32259838" w14:textId="77777777" w:rsidR="003E0E19" w:rsidRPr="003E0E19" w:rsidRDefault="003E0E19" w:rsidP="003E0E19">
            <w:pPr>
              <w:pStyle w:val="TabelleText"/>
              <w:rPr>
                <w:rStyle w:val="RevisionText"/>
              </w:rPr>
            </w:pPr>
            <w:r w:rsidRPr="0037427E">
              <w:rPr>
                <w:rStyle w:val="RevisionText"/>
              </w:rPr>
              <w:t>Jüterbog, Stadt</w:t>
            </w:r>
          </w:p>
        </w:tc>
        <w:tc>
          <w:tcPr>
            <w:tcW w:w="4395" w:type="dxa"/>
            <w:shd w:val="clear" w:color="auto" w:fill="auto"/>
          </w:tcPr>
          <w:p w14:paraId="674D5AD5" w14:textId="77777777" w:rsidR="003E0E19" w:rsidRPr="003E0E19" w:rsidRDefault="003E0E19" w:rsidP="003E0E19">
            <w:pPr>
              <w:pStyle w:val="TabelleText"/>
              <w:rPr>
                <w:rStyle w:val="RevisionText"/>
              </w:rPr>
            </w:pPr>
            <w:r w:rsidRPr="0037427E">
              <w:rPr>
                <w:rStyle w:val="RevisionText"/>
              </w:rPr>
              <w:t>I</w:t>
            </w:r>
          </w:p>
        </w:tc>
      </w:tr>
      <w:tr w:rsidR="003E0E19" w:rsidRPr="003E0E19" w14:paraId="732BA275" w14:textId="77777777" w:rsidTr="003E0E19">
        <w:tc>
          <w:tcPr>
            <w:tcW w:w="4394" w:type="dxa"/>
            <w:shd w:val="clear" w:color="auto" w:fill="auto"/>
          </w:tcPr>
          <w:p w14:paraId="7F9310AE" w14:textId="77777777" w:rsidR="003E0E19" w:rsidRPr="003E0E19" w:rsidRDefault="003E0E19" w:rsidP="003E0E19">
            <w:pPr>
              <w:pStyle w:val="TabelleText"/>
              <w:rPr>
                <w:rStyle w:val="RevisionText"/>
              </w:rPr>
            </w:pPr>
            <w:r w:rsidRPr="0037427E">
              <w:rPr>
                <w:rStyle w:val="RevisionText"/>
              </w:rPr>
              <w:t>Kleinmachnow</w:t>
            </w:r>
          </w:p>
        </w:tc>
        <w:tc>
          <w:tcPr>
            <w:tcW w:w="4395" w:type="dxa"/>
            <w:shd w:val="clear" w:color="auto" w:fill="auto"/>
          </w:tcPr>
          <w:p w14:paraId="47F3E882" w14:textId="77777777" w:rsidR="003E0E19" w:rsidRPr="003E0E19" w:rsidRDefault="003E0E19" w:rsidP="003E0E19">
            <w:pPr>
              <w:pStyle w:val="TabelleText"/>
              <w:rPr>
                <w:rStyle w:val="RevisionText"/>
              </w:rPr>
            </w:pPr>
            <w:r w:rsidRPr="0037427E">
              <w:rPr>
                <w:rStyle w:val="RevisionText"/>
              </w:rPr>
              <w:t>V</w:t>
            </w:r>
          </w:p>
        </w:tc>
      </w:tr>
      <w:tr w:rsidR="003E0E19" w:rsidRPr="003E0E19" w14:paraId="573BE359" w14:textId="77777777" w:rsidTr="003E0E19">
        <w:tc>
          <w:tcPr>
            <w:tcW w:w="4394" w:type="dxa"/>
            <w:shd w:val="clear" w:color="auto" w:fill="auto"/>
          </w:tcPr>
          <w:p w14:paraId="6C045D89" w14:textId="77777777" w:rsidR="003E0E19" w:rsidRPr="003E0E19" w:rsidRDefault="003E0E19" w:rsidP="003E0E19">
            <w:pPr>
              <w:pStyle w:val="TabelleText"/>
              <w:rPr>
                <w:rStyle w:val="RevisionText"/>
              </w:rPr>
            </w:pPr>
            <w:r w:rsidRPr="0037427E">
              <w:rPr>
                <w:rStyle w:val="RevisionText"/>
              </w:rPr>
              <w:t>Kloster Lehnin</w:t>
            </w:r>
          </w:p>
        </w:tc>
        <w:tc>
          <w:tcPr>
            <w:tcW w:w="4395" w:type="dxa"/>
            <w:shd w:val="clear" w:color="auto" w:fill="auto"/>
          </w:tcPr>
          <w:p w14:paraId="7E85347F" w14:textId="77777777" w:rsidR="003E0E19" w:rsidRPr="003E0E19" w:rsidRDefault="003E0E19" w:rsidP="003E0E19">
            <w:pPr>
              <w:pStyle w:val="TabelleText"/>
              <w:rPr>
                <w:rStyle w:val="RevisionText"/>
              </w:rPr>
            </w:pPr>
            <w:r w:rsidRPr="0037427E">
              <w:rPr>
                <w:rStyle w:val="RevisionText"/>
              </w:rPr>
              <w:t>III</w:t>
            </w:r>
          </w:p>
        </w:tc>
      </w:tr>
      <w:tr w:rsidR="003E0E19" w:rsidRPr="003E0E19" w14:paraId="1D32A2DC" w14:textId="77777777" w:rsidTr="003E0E19">
        <w:tc>
          <w:tcPr>
            <w:tcW w:w="4394" w:type="dxa"/>
            <w:shd w:val="clear" w:color="auto" w:fill="auto"/>
          </w:tcPr>
          <w:p w14:paraId="2F8DA6DF" w14:textId="77777777" w:rsidR="003E0E19" w:rsidRPr="003E0E19" w:rsidRDefault="003E0E19" w:rsidP="003E0E19">
            <w:pPr>
              <w:pStyle w:val="TabelleText"/>
              <w:rPr>
                <w:rStyle w:val="RevisionText"/>
              </w:rPr>
            </w:pPr>
            <w:r w:rsidRPr="0037427E">
              <w:rPr>
                <w:rStyle w:val="RevisionText"/>
              </w:rPr>
              <w:t>Königs Wusterhausen, Stadt</w:t>
            </w:r>
          </w:p>
        </w:tc>
        <w:tc>
          <w:tcPr>
            <w:tcW w:w="4395" w:type="dxa"/>
            <w:shd w:val="clear" w:color="auto" w:fill="auto"/>
          </w:tcPr>
          <w:p w14:paraId="6847952C" w14:textId="77777777" w:rsidR="003E0E19" w:rsidRPr="003E0E19" w:rsidRDefault="003E0E19" w:rsidP="003E0E19">
            <w:pPr>
              <w:pStyle w:val="TabelleText"/>
              <w:rPr>
                <w:rStyle w:val="RevisionText"/>
              </w:rPr>
            </w:pPr>
            <w:r w:rsidRPr="0037427E">
              <w:rPr>
                <w:rStyle w:val="RevisionText"/>
              </w:rPr>
              <w:t>III</w:t>
            </w:r>
          </w:p>
        </w:tc>
      </w:tr>
      <w:tr w:rsidR="003E0E19" w:rsidRPr="003E0E19" w14:paraId="1492FD1E" w14:textId="77777777" w:rsidTr="003E0E19">
        <w:tc>
          <w:tcPr>
            <w:tcW w:w="4394" w:type="dxa"/>
            <w:shd w:val="clear" w:color="auto" w:fill="auto"/>
          </w:tcPr>
          <w:p w14:paraId="3A9E9EA6" w14:textId="77777777" w:rsidR="003E0E19" w:rsidRPr="003E0E19" w:rsidRDefault="003E0E19" w:rsidP="003E0E19">
            <w:pPr>
              <w:pStyle w:val="TabelleText"/>
              <w:rPr>
                <w:rStyle w:val="RevisionText"/>
              </w:rPr>
            </w:pPr>
            <w:r w:rsidRPr="0037427E">
              <w:rPr>
                <w:rStyle w:val="RevisionText"/>
              </w:rPr>
              <w:t>Lauchhammer, Stadt</w:t>
            </w:r>
          </w:p>
        </w:tc>
        <w:tc>
          <w:tcPr>
            <w:tcW w:w="4395" w:type="dxa"/>
            <w:shd w:val="clear" w:color="auto" w:fill="auto"/>
          </w:tcPr>
          <w:p w14:paraId="72392024" w14:textId="77777777" w:rsidR="003E0E19" w:rsidRPr="003E0E19" w:rsidRDefault="003E0E19" w:rsidP="003E0E19">
            <w:pPr>
              <w:pStyle w:val="TabelleText"/>
              <w:rPr>
                <w:rStyle w:val="RevisionText"/>
              </w:rPr>
            </w:pPr>
            <w:r w:rsidRPr="0037427E">
              <w:rPr>
                <w:rStyle w:val="RevisionText"/>
              </w:rPr>
              <w:t>I</w:t>
            </w:r>
          </w:p>
        </w:tc>
      </w:tr>
      <w:tr w:rsidR="003E0E19" w:rsidRPr="003E0E19" w14:paraId="489343B0" w14:textId="77777777" w:rsidTr="003E0E19">
        <w:tc>
          <w:tcPr>
            <w:tcW w:w="4394" w:type="dxa"/>
            <w:shd w:val="clear" w:color="auto" w:fill="auto"/>
          </w:tcPr>
          <w:p w14:paraId="66051B13" w14:textId="77777777" w:rsidR="003E0E19" w:rsidRPr="003E0E19" w:rsidRDefault="003E0E19" w:rsidP="003E0E19">
            <w:pPr>
              <w:pStyle w:val="TabelleText"/>
              <w:rPr>
                <w:rStyle w:val="RevisionText"/>
              </w:rPr>
            </w:pPr>
            <w:r w:rsidRPr="0037427E">
              <w:rPr>
                <w:rStyle w:val="RevisionText"/>
              </w:rPr>
              <w:t>Lübben/Spreewald, Stadt</w:t>
            </w:r>
          </w:p>
        </w:tc>
        <w:tc>
          <w:tcPr>
            <w:tcW w:w="4395" w:type="dxa"/>
            <w:shd w:val="clear" w:color="auto" w:fill="auto"/>
          </w:tcPr>
          <w:p w14:paraId="6CEC8410" w14:textId="77777777" w:rsidR="003E0E19" w:rsidRPr="003E0E19" w:rsidRDefault="003E0E19" w:rsidP="003E0E19">
            <w:pPr>
              <w:pStyle w:val="TabelleText"/>
              <w:rPr>
                <w:rStyle w:val="RevisionText"/>
              </w:rPr>
            </w:pPr>
            <w:r w:rsidRPr="0037427E">
              <w:rPr>
                <w:rStyle w:val="RevisionText"/>
              </w:rPr>
              <w:t>II</w:t>
            </w:r>
          </w:p>
        </w:tc>
      </w:tr>
      <w:tr w:rsidR="003E0E19" w:rsidRPr="003E0E19" w14:paraId="581E2B25" w14:textId="77777777" w:rsidTr="003E0E19">
        <w:tc>
          <w:tcPr>
            <w:tcW w:w="4394" w:type="dxa"/>
            <w:shd w:val="clear" w:color="auto" w:fill="auto"/>
          </w:tcPr>
          <w:p w14:paraId="549883BD" w14:textId="77777777" w:rsidR="003E0E19" w:rsidRPr="003E0E19" w:rsidRDefault="003E0E19" w:rsidP="003E0E19">
            <w:pPr>
              <w:pStyle w:val="TabelleText"/>
              <w:rPr>
                <w:rStyle w:val="RevisionText"/>
              </w:rPr>
            </w:pPr>
            <w:r w:rsidRPr="0037427E">
              <w:rPr>
                <w:rStyle w:val="RevisionText"/>
              </w:rPr>
              <w:t>Lübbenau/Spreewald, Stadt</w:t>
            </w:r>
          </w:p>
        </w:tc>
        <w:tc>
          <w:tcPr>
            <w:tcW w:w="4395" w:type="dxa"/>
            <w:shd w:val="clear" w:color="auto" w:fill="auto"/>
          </w:tcPr>
          <w:p w14:paraId="7A02CA77" w14:textId="77777777" w:rsidR="003E0E19" w:rsidRPr="003E0E19" w:rsidRDefault="003E0E19" w:rsidP="003E0E19">
            <w:pPr>
              <w:pStyle w:val="TabelleText"/>
              <w:rPr>
                <w:rStyle w:val="RevisionText"/>
              </w:rPr>
            </w:pPr>
            <w:r w:rsidRPr="0037427E">
              <w:rPr>
                <w:rStyle w:val="RevisionText"/>
              </w:rPr>
              <w:t>I</w:t>
            </w:r>
          </w:p>
        </w:tc>
      </w:tr>
      <w:tr w:rsidR="003E0E19" w:rsidRPr="003E0E19" w14:paraId="5FF31167" w14:textId="77777777" w:rsidTr="003E0E19">
        <w:tc>
          <w:tcPr>
            <w:tcW w:w="4394" w:type="dxa"/>
            <w:shd w:val="clear" w:color="auto" w:fill="auto"/>
          </w:tcPr>
          <w:p w14:paraId="186A0448" w14:textId="77777777" w:rsidR="003E0E19" w:rsidRPr="003E0E19" w:rsidRDefault="003E0E19" w:rsidP="003E0E19">
            <w:pPr>
              <w:pStyle w:val="TabelleText"/>
              <w:rPr>
                <w:rStyle w:val="RevisionText"/>
              </w:rPr>
            </w:pPr>
            <w:r w:rsidRPr="0037427E">
              <w:rPr>
                <w:rStyle w:val="RevisionText"/>
              </w:rPr>
              <w:t>Luckenwalde, Stadt</w:t>
            </w:r>
          </w:p>
        </w:tc>
        <w:tc>
          <w:tcPr>
            <w:tcW w:w="4395" w:type="dxa"/>
            <w:shd w:val="clear" w:color="auto" w:fill="auto"/>
          </w:tcPr>
          <w:p w14:paraId="36330FD4" w14:textId="77777777" w:rsidR="003E0E19" w:rsidRPr="003E0E19" w:rsidRDefault="003E0E19" w:rsidP="003E0E19">
            <w:pPr>
              <w:pStyle w:val="TabelleText"/>
              <w:rPr>
                <w:rStyle w:val="RevisionText"/>
              </w:rPr>
            </w:pPr>
            <w:r w:rsidRPr="0037427E">
              <w:rPr>
                <w:rStyle w:val="RevisionText"/>
              </w:rPr>
              <w:t>II</w:t>
            </w:r>
          </w:p>
        </w:tc>
      </w:tr>
      <w:tr w:rsidR="003E0E19" w:rsidRPr="003E0E19" w14:paraId="0396CBAA" w14:textId="77777777" w:rsidTr="003E0E19">
        <w:tc>
          <w:tcPr>
            <w:tcW w:w="4394" w:type="dxa"/>
            <w:shd w:val="clear" w:color="auto" w:fill="auto"/>
          </w:tcPr>
          <w:p w14:paraId="0AEF9103" w14:textId="77777777" w:rsidR="003E0E19" w:rsidRPr="003E0E19" w:rsidRDefault="003E0E19" w:rsidP="003E0E19">
            <w:pPr>
              <w:pStyle w:val="TabelleText"/>
              <w:rPr>
                <w:rStyle w:val="RevisionText"/>
              </w:rPr>
            </w:pPr>
            <w:r w:rsidRPr="0037427E">
              <w:rPr>
                <w:rStyle w:val="RevisionText"/>
              </w:rPr>
              <w:t>Ludwigsfelde, Stadt</w:t>
            </w:r>
          </w:p>
        </w:tc>
        <w:tc>
          <w:tcPr>
            <w:tcW w:w="4395" w:type="dxa"/>
            <w:shd w:val="clear" w:color="auto" w:fill="auto"/>
          </w:tcPr>
          <w:p w14:paraId="239AC57B" w14:textId="77777777" w:rsidR="003E0E19" w:rsidRPr="003E0E19" w:rsidRDefault="003E0E19" w:rsidP="003E0E19">
            <w:pPr>
              <w:pStyle w:val="TabelleText"/>
              <w:rPr>
                <w:rStyle w:val="RevisionText"/>
              </w:rPr>
            </w:pPr>
            <w:r w:rsidRPr="0037427E">
              <w:rPr>
                <w:rStyle w:val="RevisionText"/>
              </w:rPr>
              <w:t>III</w:t>
            </w:r>
          </w:p>
        </w:tc>
      </w:tr>
      <w:tr w:rsidR="003E0E19" w:rsidRPr="003E0E19" w14:paraId="715C35B4" w14:textId="77777777" w:rsidTr="003E0E19">
        <w:tc>
          <w:tcPr>
            <w:tcW w:w="4394" w:type="dxa"/>
            <w:shd w:val="clear" w:color="auto" w:fill="auto"/>
          </w:tcPr>
          <w:p w14:paraId="4B0FF347" w14:textId="77777777" w:rsidR="003E0E19" w:rsidRPr="003E0E19" w:rsidRDefault="003E0E19" w:rsidP="003E0E19">
            <w:pPr>
              <w:pStyle w:val="TabelleText"/>
              <w:rPr>
                <w:rStyle w:val="RevisionText"/>
              </w:rPr>
            </w:pPr>
            <w:r w:rsidRPr="0037427E">
              <w:rPr>
                <w:rStyle w:val="RevisionText"/>
              </w:rPr>
              <w:t>Michendorf</w:t>
            </w:r>
          </w:p>
        </w:tc>
        <w:tc>
          <w:tcPr>
            <w:tcW w:w="4395" w:type="dxa"/>
            <w:shd w:val="clear" w:color="auto" w:fill="auto"/>
          </w:tcPr>
          <w:p w14:paraId="3DF4BF50" w14:textId="77777777" w:rsidR="003E0E19" w:rsidRPr="003E0E19" w:rsidRDefault="003E0E19" w:rsidP="003E0E19">
            <w:pPr>
              <w:pStyle w:val="TabelleText"/>
              <w:rPr>
                <w:rStyle w:val="RevisionText"/>
              </w:rPr>
            </w:pPr>
            <w:r w:rsidRPr="0037427E">
              <w:rPr>
                <w:rStyle w:val="RevisionText"/>
              </w:rPr>
              <w:t>V</w:t>
            </w:r>
          </w:p>
        </w:tc>
      </w:tr>
      <w:tr w:rsidR="003E0E19" w:rsidRPr="003E0E19" w14:paraId="6EF00992" w14:textId="77777777" w:rsidTr="003E0E19">
        <w:tc>
          <w:tcPr>
            <w:tcW w:w="4394" w:type="dxa"/>
            <w:shd w:val="clear" w:color="auto" w:fill="auto"/>
          </w:tcPr>
          <w:p w14:paraId="79852BD4" w14:textId="77777777" w:rsidR="003E0E19" w:rsidRPr="003E0E19" w:rsidRDefault="003E0E19" w:rsidP="003E0E19">
            <w:pPr>
              <w:pStyle w:val="TabelleText"/>
              <w:rPr>
                <w:rStyle w:val="RevisionText"/>
              </w:rPr>
            </w:pPr>
            <w:r w:rsidRPr="0037427E">
              <w:rPr>
                <w:rStyle w:val="RevisionText"/>
              </w:rPr>
              <w:t>Mühlenbecker Land</w:t>
            </w:r>
          </w:p>
        </w:tc>
        <w:tc>
          <w:tcPr>
            <w:tcW w:w="4395" w:type="dxa"/>
            <w:shd w:val="clear" w:color="auto" w:fill="auto"/>
          </w:tcPr>
          <w:p w14:paraId="04EF6486" w14:textId="77777777" w:rsidR="003E0E19" w:rsidRPr="003E0E19" w:rsidRDefault="003E0E19" w:rsidP="003E0E19">
            <w:pPr>
              <w:pStyle w:val="TabelleText"/>
              <w:rPr>
                <w:rStyle w:val="RevisionText"/>
              </w:rPr>
            </w:pPr>
            <w:r w:rsidRPr="0037427E">
              <w:rPr>
                <w:rStyle w:val="RevisionText"/>
              </w:rPr>
              <w:t>III</w:t>
            </w:r>
          </w:p>
        </w:tc>
      </w:tr>
      <w:tr w:rsidR="003E0E19" w:rsidRPr="003E0E19" w14:paraId="79ED15D5" w14:textId="77777777" w:rsidTr="003E0E19">
        <w:tc>
          <w:tcPr>
            <w:tcW w:w="4394" w:type="dxa"/>
            <w:shd w:val="clear" w:color="auto" w:fill="auto"/>
          </w:tcPr>
          <w:p w14:paraId="09AC1C48" w14:textId="77777777" w:rsidR="003E0E19" w:rsidRPr="003E0E19" w:rsidRDefault="003E0E19" w:rsidP="003E0E19">
            <w:pPr>
              <w:pStyle w:val="TabelleText"/>
              <w:rPr>
                <w:rStyle w:val="RevisionText"/>
              </w:rPr>
            </w:pPr>
            <w:r w:rsidRPr="0037427E">
              <w:rPr>
                <w:rStyle w:val="RevisionText"/>
              </w:rPr>
              <w:t>Nauen, Stadt</w:t>
            </w:r>
          </w:p>
        </w:tc>
        <w:tc>
          <w:tcPr>
            <w:tcW w:w="4395" w:type="dxa"/>
            <w:shd w:val="clear" w:color="auto" w:fill="auto"/>
          </w:tcPr>
          <w:p w14:paraId="2AC59B8C" w14:textId="77777777" w:rsidR="003E0E19" w:rsidRPr="003E0E19" w:rsidRDefault="003E0E19" w:rsidP="003E0E19">
            <w:pPr>
              <w:pStyle w:val="TabelleText"/>
              <w:rPr>
                <w:rStyle w:val="RevisionText"/>
              </w:rPr>
            </w:pPr>
            <w:r w:rsidRPr="0037427E">
              <w:rPr>
                <w:rStyle w:val="RevisionText"/>
              </w:rPr>
              <w:t>III</w:t>
            </w:r>
          </w:p>
        </w:tc>
      </w:tr>
      <w:tr w:rsidR="003E0E19" w:rsidRPr="003E0E19" w14:paraId="6A18B074" w14:textId="77777777" w:rsidTr="003E0E19">
        <w:tc>
          <w:tcPr>
            <w:tcW w:w="4394" w:type="dxa"/>
            <w:shd w:val="clear" w:color="auto" w:fill="auto"/>
          </w:tcPr>
          <w:p w14:paraId="176B93A1" w14:textId="77777777" w:rsidR="003E0E19" w:rsidRPr="003E0E19" w:rsidRDefault="003E0E19" w:rsidP="003E0E19">
            <w:pPr>
              <w:pStyle w:val="TabelleText"/>
              <w:rPr>
                <w:rStyle w:val="RevisionText"/>
              </w:rPr>
            </w:pPr>
            <w:r w:rsidRPr="0037427E">
              <w:rPr>
                <w:rStyle w:val="RevisionText"/>
              </w:rPr>
              <w:t>Neuenhagen bei Berlin</w:t>
            </w:r>
          </w:p>
        </w:tc>
        <w:tc>
          <w:tcPr>
            <w:tcW w:w="4395" w:type="dxa"/>
            <w:shd w:val="clear" w:color="auto" w:fill="auto"/>
          </w:tcPr>
          <w:p w14:paraId="150B35B9"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59DEF86" w14:textId="77777777" w:rsidTr="003E0E19">
        <w:tc>
          <w:tcPr>
            <w:tcW w:w="4394" w:type="dxa"/>
            <w:shd w:val="clear" w:color="auto" w:fill="auto"/>
          </w:tcPr>
          <w:p w14:paraId="50363F76" w14:textId="77777777" w:rsidR="003E0E19" w:rsidRPr="003E0E19" w:rsidRDefault="003E0E19" w:rsidP="003E0E19">
            <w:pPr>
              <w:pStyle w:val="TabelleText"/>
              <w:rPr>
                <w:rStyle w:val="RevisionText"/>
              </w:rPr>
            </w:pPr>
            <w:r w:rsidRPr="0037427E">
              <w:rPr>
                <w:rStyle w:val="RevisionText"/>
              </w:rPr>
              <w:t>Neuruppin, Stadt</w:t>
            </w:r>
          </w:p>
        </w:tc>
        <w:tc>
          <w:tcPr>
            <w:tcW w:w="4395" w:type="dxa"/>
            <w:shd w:val="clear" w:color="auto" w:fill="auto"/>
          </w:tcPr>
          <w:p w14:paraId="4C2D6C3B" w14:textId="77777777" w:rsidR="003E0E19" w:rsidRPr="003E0E19" w:rsidRDefault="003E0E19" w:rsidP="003E0E19">
            <w:pPr>
              <w:pStyle w:val="TabelleText"/>
              <w:rPr>
                <w:rStyle w:val="RevisionText"/>
              </w:rPr>
            </w:pPr>
            <w:r w:rsidRPr="0037427E">
              <w:rPr>
                <w:rStyle w:val="RevisionText"/>
              </w:rPr>
              <w:t>II</w:t>
            </w:r>
          </w:p>
        </w:tc>
      </w:tr>
      <w:tr w:rsidR="003E0E19" w:rsidRPr="003E0E19" w14:paraId="0F44F40E" w14:textId="77777777" w:rsidTr="003E0E19">
        <w:tc>
          <w:tcPr>
            <w:tcW w:w="4394" w:type="dxa"/>
            <w:shd w:val="clear" w:color="auto" w:fill="auto"/>
          </w:tcPr>
          <w:p w14:paraId="16FAA439" w14:textId="77777777" w:rsidR="003E0E19" w:rsidRPr="003E0E19" w:rsidRDefault="003E0E19" w:rsidP="003E0E19">
            <w:pPr>
              <w:pStyle w:val="TabelleText"/>
              <w:rPr>
                <w:rStyle w:val="RevisionText"/>
              </w:rPr>
            </w:pPr>
            <w:r w:rsidRPr="0037427E">
              <w:rPr>
                <w:rStyle w:val="RevisionText"/>
              </w:rPr>
              <w:t>Oberkrämer</w:t>
            </w:r>
          </w:p>
        </w:tc>
        <w:tc>
          <w:tcPr>
            <w:tcW w:w="4395" w:type="dxa"/>
            <w:shd w:val="clear" w:color="auto" w:fill="auto"/>
          </w:tcPr>
          <w:p w14:paraId="287AEF8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2D498B8" w14:textId="77777777" w:rsidTr="003E0E19">
        <w:tc>
          <w:tcPr>
            <w:tcW w:w="4394" w:type="dxa"/>
            <w:shd w:val="clear" w:color="auto" w:fill="auto"/>
          </w:tcPr>
          <w:p w14:paraId="63536BEA" w14:textId="77777777" w:rsidR="003E0E19" w:rsidRPr="003E0E19" w:rsidRDefault="003E0E19" w:rsidP="003E0E19">
            <w:pPr>
              <w:pStyle w:val="TabelleText"/>
              <w:rPr>
                <w:rStyle w:val="RevisionText"/>
              </w:rPr>
            </w:pPr>
            <w:r w:rsidRPr="0037427E">
              <w:rPr>
                <w:rStyle w:val="RevisionText"/>
              </w:rPr>
              <w:t>Oranienburg, Stadt</w:t>
            </w:r>
          </w:p>
        </w:tc>
        <w:tc>
          <w:tcPr>
            <w:tcW w:w="4395" w:type="dxa"/>
            <w:shd w:val="clear" w:color="auto" w:fill="auto"/>
          </w:tcPr>
          <w:p w14:paraId="125FDE0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2160CD1F" w14:textId="77777777" w:rsidTr="003E0E19">
        <w:tc>
          <w:tcPr>
            <w:tcW w:w="4394" w:type="dxa"/>
            <w:shd w:val="clear" w:color="auto" w:fill="auto"/>
          </w:tcPr>
          <w:p w14:paraId="30F381D8" w14:textId="77777777" w:rsidR="003E0E19" w:rsidRPr="003E0E19" w:rsidRDefault="003E0E19" w:rsidP="003E0E19">
            <w:pPr>
              <w:pStyle w:val="TabelleText"/>
              <w:rPr>
                <w:rStyle w:val="RevisionText"/>
              </w:rPr>
            </w:pPr>
            <w:r w:rsidRPr="0037427E">
              <w:rPr>
                <w:rStyle w:val="RevisionText"/>
              </w:rPr>
              <w:t>Panketal</w:t>
            </w:r>
          </w:p>
        </w:tc>
        <w:tc>
          <w:tcPr>
            <w:tcW w:w="4395" w:type="dxa"/>
            <w:shd w:val="clear" w:color="auto" w:fill="auto"/>
          </w:tcPr>
          <w:p w14:paraId="08C8FB63" w14:textId="77777777" w:rsidR="003E0E19" w:rsidRPr="003E0E19" w:rsidRDefault="003E0E19" w:rsidP="003E0E19">
            <w:pPr>
              <w:pStyle w:val="TabelleText"/>
              <w:rPr>
                <w:rStyle w:val="RevisionText"/>
              </w:rPr>
            </w:pPr>
            <w:r w:rsidRPr="0037427E">
              <w:rPr>
                <w:rStyle w:val="RevisionText"/>
              </w:rPr>
              <w:t>IV</w:t>
            </w:r>
          </w:p>
        </w:tc>
      </w:tr>
      <w:tr w:rsidR="003E0E19" w:rsidRPr="003E0E19" w14:paraId="6C9295C5" w14:textId="77777777" w:rsidTr="003E0E19">
        <w:tc>
          <w:tcPr>
            <w:tcW w:w="4394" w:type="dxa"/>
            <w:shd w:val="clear" w:color="auto" w:fill="auto"/>
          </w:tcPr>
          <w:p w14:paraId="19A9F508" w14:textId="77777777" w:rsidR="003E0E19" w:rsidRPr="003E0E19" w:rsidRDefault="003E0E19" w:rsidP="003E0E19">
            <w:pPr>
              <w:pStyle w:val="TabelleText"/>
              <w:rPr>
                <w:rStyle w:val="RevisionText"/>
              </w:rPr>
            </w:pPr>
            <w:r w:rsidRPr="0037427E">
              <w:rPr>
                <w:rStyle w:val="RevisionText"/>
              </w:rPr>
              <w:t>Perleberg, Stadt</w:t>
            </w:r>
          </w:p>
        </w:tc>
        <w:tc>
          <w:tcPr>
            <w:tcW w:w="4395" w:type="dxa"/>
            <w:shd w:val="clear" w:color="auto" w:fill="auto"/>
          </w:tcPr>
          <w:p w14:paraId="2829F46C" w14:textId="77777777" w:rsidR="003E0E19" w:rsidRPr="003E0E19" w:rsidRDefault="003E0E19" w:rsidP="003E0E19">
            <w:pPr>
              <w:pStyle w:val="TabelleText"/>
              <w:rPr>
                <w:rStyle w:val="RevisionText"/>
              </w:rPr>
            </w:pPr>
            <w:r w:rsidRPr="0037427E">
              <w:rPr>
                <w:rStyle w:val="RevisionText"/>
              </w:rPr>
              <w:t>I</w:t>
            </w:r>
          </w:p>
        </w:tc>
      </w:tr>
      <w:tr w:rsidR="003E0E19" w:rsidRPr="003E0E19" w14:paraId="1537E5C9" w14:textId="77777777" w:rsidTr="003E0E19">
        <w:tc>
          <w:tcPr>
            <w:tcW w:w="4394" w:type="dxa"/>
            <w:shd w:val="clear" w:color="auto" w:fill="auto"/>
          </w:tcPr>
          <w:p w14:paraId="4E888BCB" w14:textId="77777777" w:rsidR="003E0E19" w:rsidRPr="003E0E19" w:rsidRDefault="003E0E19" w:rsidP="003E0E19">
            <w:pPr>
              <w:pStyle w:val="TabelleText"/>
              <w:rPr>
                <w:rStyle w:val="RevisionText"/>
              </w:rPr>
            </w:pPr>
            <w:r w:rsidRPr="0037427E">
              <w:rPr>
                <w:rStyle w:val="RevisionText"/>
              </w:rPr>
              <w:t>Petershagen/Eggersdorf</w:t>
            </w:r>
          </w:p>
        </w:tc>
        <w:tc>
          <w:tcPr>
            <w:tcW w:w="4395" w:type="dxa"/>
            <w:shd w:val="clear" w:color="auto" w:fill="auto"/>
          </w:tcPr>
          <w:p w14:paraId="6767D3DE"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20FC670" w14:textId="77777777" w:rsidTr="003E0E19">
        <w:tc>
          <w:tcPr>
            <w:tcW w:w="4394" w:type="dxa"/>
            <w:shd w:val="clear" w:color="auto" w:fill="auto"/>
          </w:tcPr>
          <w:p w14:paraId="1C770658" w14:textId="77777777" w:rsidR="003E0E19" w:rsidRPr="003E0E19" w:rsidRDefault="003E0E19" w:rsidP="003E0E19">
            <w:pPr>
              <w:pStyle w:val="TabelleText"/>
              <w:rPr>
                <w:rStyle w:val="RevisionText"/>
              </w:rPr>
            </w:pPr>
            <w:r w:rsidRPr="0037427E">
              <w:rPr>
                <w:rStyle w:val="RevisionText"/>
              </w:rPr>
              <w:t>Potsdam, Stadt</w:t>
            </w:r>
          </w:p>
        </w:tc>
        <w:tc>
          <w:tcPr>
            <w:tcW w:w="4395" w:type="dxa"/>
            <w:shd w:val="clear" w:color="auto" w:fill="auto"/>
          </w:tcPr>
          <w:p w14:paraId="1D3B2BE6" w14:textId="77777777" w:rsidR="003E0E19" w:rsidRPr="003E0E19" w:rsidRDefault="003E0E19" w:rsidP="003E0E19">
            <w:pPr>
              <w:pStyle w:val="TabelleText"/>
              <w:rPr>
                <w:rStyle w:val="RevisionText"/>
              </w:rPr>
            </w:pPr>
            <w:r w:rsidRPr="0037427E">
              <w:rPr>
                <w:rStyle w:val="RevisionText"/>
              </w:rPr>
              <w:t>IV</w:t>
            </w:r>
          </w:p>
        </w:tc>
      </w:tr>
      <w:tr w:rsidR="003E0E19" w:rsidRPr="003E0E19" w14:paraId="7C9B7B06" w14:textId="77777777" w:rsidTr="003E0E19">
        <w:tc>
          <w:tcPr>
            <w:tcW w:w="4394" w:type="dxa"/>
            <w:shd w:val="clear" w:color="auto" w:fill="auto"/>
          </w:tcPr>
          <w:p w14:paraId="323C6CC9" w14:textId="77777777" w:rsidR="003E0E19" w:rsidRPr="003E0E19" w:rsidRDefault="003E0E19" w:rsidP="003E0E19">
            <w:pPr>
              <w:pStyle w:val="TabelleText"/>
              <w:rPr>
                <w:rStyle w:val="RevisionText"/>
              </w:rPr>
            </w:pPr>
            <w:r w:rsidRPr="0037427E">
              <w:rPr>
                <w:rStyle w:val="RevisionText"/>
              </w:rPr>
              <w:t>Prenzlau, Stadt</w:t>
            </w:r>
          </w:p>
        </w:tc>
        <w:tc>
          <w:tcPr>
            <w:tcW w:w="4395" w:type="dxa"/>
            <w:shd w:val="clear" w:color="auto" w:fill="auto"/>
          </w:tcPr>
          <w:p w14:paraId="53263A68" w14:textId="77777777" w:rsidR="003E0E19" w:rsidRPr="003E0E19" w:rsidRDefault="003E0E19" w:rsidP="003E0E19">
            <w:pPr>
              <w:pStyle w:val="TabelleText"/>
              <w:rPr>
                <w:rStyle w:val="RevisionText"/>
              </w:rPr>
            </w:pPr>
            <w:r w:rsidRPr="0037427E">
              <w:rPr>
                <w:rStyle w:val="RevisionText"/>
              </w:rPr>
              <w:t>II</w:t>
            </w:r>
          </w:p>
        </w:tc>
      </w:tr>
      <w:tr w:rsidR="003E0E19" w:rsidRPr="003E0E19" w14:paraId="6A5229AD" w14:textId="77777777" w:rsidTr="003E0E19">
        <w:tc>
          <w:tcPr>
            <w:tcW w:w="4394" w:type="dxa"/>
            <w:shd w:val="clear" w:color="auto" w:fill="auto"/>
          </w:tcPr>
          <w:p w14:paraId="73CB8DD0" w14:textId="77777777" w:rsidR="003E0E19" w:rsidRPr="003E0E19" w:rsidRDefault="003E0E19" w:rsidP="003E0E19">
            <w:pPr>
              <w:pStyle w:val="TabelleText"/>
              <w:rPr>
                <w:rStyle w:val="RevisionText"/>
              </w:rPr>
            </w:pPr>
            <w:r w:rsidRPr="0037427E">
              <w:rPr>
                <w:rStyle w:val="RevisionText"/>
              </w:rPr>
              <w:t>Pritzwalk, Stadt</w:t>
            </w:r>
          </w:p>
        </w:tc>
        <w:tc>
          <w:tcPr>
            <w:tcW w:w="4395" w:type="dxa"/>
            <w:shd w:val="clear" w:color="auto" w:fill="auto"/>
          </w:tcPr>
          <w:p w14:paraId="630C4F7C" w14:textId="77777777" w:rsidR="003E0E19" w:rsidRPr="003E0E19" w:rsidRDefault="003E0E19" w:rsidP="003E0E19">
            <w:pPr>
              <w:pStyle w:val="TabelleText"/>
              <w:rPr>
                <w:rStyle w:val="RevisionText"/>
              </w:rPr>
            </w:pPr>
            <w:r w:rsidRPr="0037427E">
              <w:rPr>
                <w:rStyle w:val="RevisionText"/>
              </w:rPr>
              <w:t>I</w:t>
            </w:r>
          </w:p>
        </w:tc>
      </w:tr>
      <w:tr w:rsidR="003E0E19" w:rsidRPr="003E0E19" w14:paraId="7D5AD231" w14:textId="77777777" w:rsidTr="003E0E19">
        <w:tc>
          <w:tcPr>
            <w:tcW w:w="4394" w:type="dxa"/>
            <w:shd w:val="clear" w:color="auto" w:fill="auto"/>
          </w:tcPr>
          <w:p w14:paraId="6D15C5AF" w14:textId="77777777" w:rsidR="003E0E19" w:rsidRPr="003E0E19" w:rsidRDefault="003E0E19" w:rsidP="003E0E19">
            <w:pPr>
              <w:pStyle w:val="TabelleText"/>
              <w:rPr>
                <w:rStyle w:val="RevisionText"/>
              </w:rPr>
            </w:pPr>
            <w:r w:rsidRPr="0037427E">
              <w:rPr>
                <w:rStyle w:val="RevisionText"/>
              </w:rPr>
              <w:t>Rangsdorf</w:t>
            </w:r>
          </w:p>
        </w:tc>
        <w:tc>
          <w:tcPr>
            <w:tcW w:w="4395" w:type="dxa"/>
            <w:shd w:val="clear" w:color="auto" w:fill="auto"/>
          </w:tcPr>
          <w:p w14:paraId="774DC3BB" w14:textId="77777777" w:rsidR="003E0E19" w:rsidRPr="003E0E19" w:rsidRDefault="003E0E19" w:rsidP="003E0E19">
            <w:pPr>
              <w:pStyle w:val="TabelleText"/>
              <w:rPr>
                <w:rStyle w:val="RevisionText"/>
              </w:rPr>
            </w:pPr>
            <w:r w:rsidRPr="0037427E">
              <w:rPr>
                <w:rStyle w:val="RevisionText"/>
              </w:rPr>
              <w:t>III</w:t>
            </w:r>
          </w:p>
        </w:tc>
      </w:tr>
      <w:tr w:rsidR="003E0E19" w:rsidRPr="003E0E19" w14:paraId="3A537171" w14:textId="77777777" w:rsidTr="003E0E19">
        <w:tc>
          <w:tcPr>
            <w:tcW w:w="4394" w:type="dxa"/>
            <w:shd w:val="clear" w:color="auto" w:fill="auto"/>
          </w:tcPr>
          <w:p w14:paraId="203EAC58" w14:textId="77777777" w:rsidR="003E0E19" w:rsidRPr="003E0E19" w:rsidRDefault="003E0E19" w:rsidP="003E0E19">
            <w:pPr>
              <w:pStyle w:val="TabelleText"/>
              <w:rPr>
                <w:rStyle w:val="RevisionText"/>
              </w:rPr>
            </w:pPr>
            <w:r w:rsidRPr="0037427E">
              <w:rPr>
                <w:rStyle w:val="RevisionText"/>
              </w:rPr>
              <w:t>Rathenow, Stadt</w:t>
            </w:r>
          </w:p>
        </w:tc>
        <w:tc>
          <w:tcPr>
            <w:tcW w:w="4395" w:type="dxa"/>
            <w:shd w:val="clear" w:color="auto" w:fill="auto"/>
          </w:tcPr>
          <w:p w14:paraId="1F668044" w14:textId="77777777" w:rsidR="003E0E19" w:rsidRPr="003E0E19" w:rsidRDefault="003E0E19" w:rsidP="003E0E19">
            <w:pPr>
              <w:pStyle w:val="TabelleText"/>
              <w:rPr>
                <w:rStyle w:val="RevisionText"/>
              </w:rPr>
            </w:pPr>
            <w:r w:rsidRPr="0037427E">
              <w:rPr>
                <w:rStyle w:val="RevisionText"/>
              </w:rPr>
              <w:t>I</w:t>
            </w:r>
          </w:p>
        </w:tc>
      </w:tr>
      <w:tr w:rsidR="003E0E19" w:rsidRPr="003E0E19" w14:paraId="21BF9464" w14:textId="77777777" w:rsidTr="003E0E19">
        <w:tc>
          <w:tcPr>
            <w:tcW w:w="4394" w:type="dxa"/>
            <w:shd w:val="clear" w:color="auto" w:fill="auto"/>
          </w:tcPr>
          <w:p w14:paraId="2E33D37E" w14:textId="77777777" w:rsidR="003E0E19" w:rsidRPr="003E0E19" w:rsidRDefault="003E0E19" w:rsidP="003E0E19">
            <w:pPr>
              <w:pStyle w:val="TabelleText"/>
              <w:rPr>
                <w:rStyle w:val="RevisionText"/>
              </w:rPr>
            </w:pPr>
            <w:r w:rsidRPr="0037427E">
              <w:rPr>
                <w:rStyle w:val="RevisionText"/>
              </w:rPr>
              <w:t>Rüdersdorf bei Berlin</w:t>
            </w:r>
          </w:p>
        </w:tc>
        <w:tc>
          <w:tcPr>
            <w:tcW w:w="4395" w:type="dxa"/>
            <w:shd w:val="clear" w:color="auto" w:fill="auto"/>
          </w:tcPr>
          <w:p w14:paraId="154561A4" w14:textId="77777777" w:rsidR="003E0E19" w:rsidRPr="003E0E19" w:rsidRDefault="003E0E19" w:rsidP="003E0E19">
            <w:pPr>
              <w:pStyle w:val="TabelleText"/>
              <w:rPr>
                <w:rStyle w:val="RevisionText"/>
              </w:rPr>
            </w:pPr>
            <w:r w:rsidRPr="0037427E">
              <w:rPr>
                <w:rStyle w:val="RevisionText"/>
              </w:rPr>
              <w:t>II</w:t>
            </w:r>
          </w:p>
        </w:tc>
      </w:tr>
      <w:tr w:rsidR="003E0E19" w:rsidRPr="003E0E19" w14:paraId="6C9C0C13" w14:textId="77777777" w:rsidTr="003E0E19">
        <w:tc>
          <w:tcPr>
            <w:tcW w:w="4394" w:type="dxa"/>
            <w:shd w:val="clear" w:color="auto" w:fill="auto"/>
          </w:tcPr>
          <w:p w14:paraId="4DAC8290" w14:textId="77777777" w:rsidR="003E0E19" w:rsidRPr="003E0E19" w:rsidRDefault="003E0E19" w:rsidP="003E0E19">
            <w:pPr>
              <w:pStyle w:val="TabelleText"/>
              <w:rPr>
                <w:rStyle w:val="RevisionText"/>
              </w:rPr>
            </w:pPr>
            <w:r w:rsidRPr="0037427E">
              <w:rPr>
                <w:rStyle w:val="RevisionText"/>
              </w:rPr>
              <w:t>Schöneiche bei Berlin</w:t>
            </w:r>
          </w:p>
        </w:tc>
        <w:tc>
          <w:tcPr>
            <w:tcW w:w="4395" w:type="dxa"/>
            <w:shd w:val="clear" w:color="auto" w:fill="auto"/>
          </w:tcPr>
          <w:p w14:paraId="6E19BE07" w14:textId="77777777" w:rsidR="003E0E19" w:rsidRPr="003E0E19" w:rsidRDefault="003E0E19" w:rsidP="003E0E19">
            <w:pPr>
              <w:pStyle w:val="TabelleText"/>
              <w:rPr>
                <w:rStyle w:val="RevisionText"/>
              </w:rPr>
            </w:pPr>
            <w:r w:rsidRPr="0037427E">
              <w:rPr>
                <w:rStyle w:val="RevisionText"/>
              </w:rPr>
              <w:t>IV</w:t>
            </w:r>
          </w:p>
        </w:tc>
      </w:tr>
      <w:tr w:rsidR="003E0E19" w:rsidRPr="003E0E19" w14:paraId="0253A2F1" w14:textId="77777777" w:rsidTr="003E0E19">
        <w:tc>
          <w:tcPr>
            <w:tcW w:w="4394" w:type="dxa"/>
            <w:shd w:val="clear" w:color="auto" w:fill="auto"/>
          </w:tcPr>
          <w:p w14:paraId="398826B8" w14:textId="77777777" w:rsidR="003E0E19" w:rsidRPr="003E0E19" w:rsidRDefault="003E0E19" w:rsidP="003E0E19">
            <w:pPr>
              <w:pStyle w:val="TabelleText"/>
              <w:rPr>
                <w:rStyle w:val="RevisionText"/>
              </w:rPr>
            </w:pPr>
            <w:r w:rsidRPr="0037427E">
              <w:rPr>
                <w:rStyle w:val="RevisionText"/>
              </w:rPr>
              <w:t>Schönefeld</w:t>
            </w:r>
          </w:p>
        </w:tc>
        <w:tc>
          <w:tcPr>
            <w:tcW w:w="4395" w:type="dxa"/>
            <w:shd w:val="clear" w:color="auto" w:fill="auto"/>
          </w:tcPr>
          <w:p w14:paraId="37423763" w14:textId="77777777" w:rsidR="003E0E19" w:rsidRPr="003E0E19" w:rsidRDefault="003E0E19" w:rsidP="003E0E19">
            <w:pPr>
              <w:pStyle w:val="TabelleText"/>
              <w:rPr>
                <w:rStyle w:val="RevisionText"/>
              </w:rPr>
            </w:pPr>
            <w:r w:rsidRPr="0037427E">
              <w:rPr>
                <w:rStyle w:val="RevisionText"/>
              </w:rPr>
              <w:t>IV</w:t>
            </w:r>
          </w:p>
        </w:tc>
      </w:tr>
      <w:tr w:rsidR="003E0E19" w:rsidRPr="003E0E19" w14:paraId="54BDB356" w14:textId="77777777" w:rsidTr="003E0E19">
        <w:tc>
          <w:tcPr>
            <w:tcW w:w="4394" w:type="dxa"/>
            <w:shd w:val="clear" w:color="auto" w:fill="auto"/>
          </w:tcPr>
          <w:p w14:paraId="5D9EA016" w14:textId="77777777" w:rsidR="003E0E19" w:rsidRPr="003E0E19" w:rsidRDefault="003E0E19" w:rsidP="003E0E19">
            <w:pPr>
              <w:pStyle w:val="TabelleText"/>
              <w:rPr>
                <w:rStyle w:val="RevisionText"/>
              </w:rPr>
            </w:pPr>
            <w:r w:rsidRPr="0037427E">
              <w:rPr>
                <w:rStyle w:val="RevisionText"/>
              </w:rPr>
              <w:t>Schorfheide</w:t>
            </w:r>
          </w:p>
        </w:tc>
        <w:tc>
          <w:tcPr>
            <w:tcW w:w="4395" w:type="dxa"/>
            <w:shd w:val="clear" w:color="auto" w:fill="auto"/>
          </w:tcPr>
          <w:p w14:paraId="2970501A" w14:textId="77777777" w:rsidR="003E0E19" w:rsidRPr="003E0E19" w:rsidRDefault="003E0E19" w:rsidP="003E0E19">
            <w:pPr>
              <w:pStyle w:val="TabelleText"/>
              <w:rPr>
                <w:rStyle w:val="RevisionText"/>
              </w:rPr>
            </w:pPr>
            <w:r w:rsidRPr="0037427E">
              <w:rPr>
                <w:rStyle w:val="RevisionText"/>
              </w:rPr>
              <w:t>II</w:t>
            </w:r>
          </w:p>
        </w:tc>
      </w:tr>
      <w:tr w:rsidR="003E0E19" w:rsidRPr="003E0E19" w14:paraId="3ECD7465" w14:textId="77777777" w:rsidTr="003E0E19">
        <w:tc>
          <w:tcPr>
            <w:tcW w:w="4394" w:type="dxa"/>
            <w:shd w:val="clear" w:color="auto" w:fill="auto"/>
          </w:tcPr>
          <w:p w14:paraId="0C95C56F" w14:textId="77777777" w:rsidR="003E0E19" w:rsidRPr="003E0E19" w:rsidRDefault="003E0E19" w:rsidP="003E0E19">
            <w:pPr>
              <w:pStyle w:val="TabelleText"/>
              <w:rPr>
                <w:rStyle w:val="RevisionText"/>
              </w:rPr>
            </w:pPr>
            <w:r w:rsidRPr="0037427E">
              <w:rPr>
                <w:rStyle w:val="RevisionText"/>
              </w:rPr>
              <w:t>Schwedt/Oder, Stadt</w:t>
            </w:r>
          </w:p>
        </w:tc>
        <w:tc>
          <w:tcPr>
            <w:tcW w:w="4395" w:type="dxa"/>
            <w:shd w:val="clear" w:color="auto" w:fill="auto"/>
          </w:tcPr>
          <w:p w14:paraId="68C3E8F9" w14:textId="77777777" w:rsidR="003E0E19" w:rsidRPr="003E0E19" w:rsidRDefault="003E0E19" w:rsidP="003E0E19">
            <w:pPr>
              <w:pStyle w:val="TabelleText"/>
              <w:rPr>
                <w:rStyle w:val="RevisionText"/>
              </w:rPr>
            </w:pPr>
            <w:r w:rsidRPr="0037427E">
              <w:rPr>
                <w:rStyle w:val="RevisionText"/>
              </w:rPr>
              <w:t>II</w:t>
            </w:r>
          </w:p>
        </w:tc>
      </w:tr>
      <w:tr w:rsidR="003E0E19" w:rsidRPr="003E0E19" w14:paraId="32789CD7" w14:textId="77777777" w:rsidTr="003E0E19">
        <w:tc>
          <w:tcPr>
            <w:tcW w:w="4394" w:type="dxa"/>
            <w:shd w:val="clear" w:color="auto" w:fill="auto"/>
          </w:tcPr>
          <w:p w14:paraId="6AF71BA8" w14:textId="77777777" w:rsidR="003E0E19" w:rsidRPr="003E0E19" w:rsidRDefault="003E0E19" w:rsidP="003E0E19">
            <w:pPr>
              <w:pStyle w:val="TabelleText"/>
              <w:rPr>
                <w:rStyle w:val="RevisionText"/>
              </w:rPr>
            </w:pPr>
            <w:r w:rsidRPr="0037427E">
              <w:rPr>
                <w:rStyle w:val="RevisionText"/>
              </w:rPr>
              <w:t>Schwielowsee</w:t>
            </w:r>
          </w:p>
        </w:tc>
        <w:tc>
          <w:tcPr>
            <w:tcW w:w="4395" w:type="dxa"/>
            <w:shd w:val="clear" w:color="auto" w:fill="auto"/>
          </w:tcPr>
          <w:p w14:paraId="24ECFB7C" w14:textId="77777777" w:rsidR="003E0E19" w:rsidRPr="003E0E19" w:rsidRDefault="003E0E19" w:rsidP="003E0E19">
            <w:pPr>
              <w:pStyle w:val="TabelleText"/>
              <w:rPr>
                <w:rStyle w:val="RevisionText"/>
              </w:rPr>
            </w:pPr>
            <w:r w:rsidRPr="0037427E">
              <w:rPr>
                <w:rStyle w:val="RevisionText"/>
              </w:rPr>
              <w:t>IV</w:t>
            </w:r>
          </w:p>
        </w:tc>
      </w:tr>
      <w:tr w:rsidR="003E0E19" w:rsidRPr="003E0E19" w14:paraId="25CE4632" w14:textId="77777777" w:rsidTr="003E0E19">
        <w:tc>
          <w:tcPr>
            <w:tcW w:w="4394" w:type="dxa"/>
            <w:shd w:val="clear" w:color="auto" w:fill="auto"/>
          </w:tcPr>
          <w:p w14:paraId="5825A0F2" w14:textId="77777777" w:rsidR="003E0E19" w:rsidRPr="003E0E19" w:rsidRDefault="003E0E19" w:rsidP="003E0E19">
            <w:pPr>
              <w:pStyle w:val="TabelleText"/>
              <w:rPr>
                <w:rStyle w:val="RevisionText"/>
              </w:rPr>
            </w:pPr>
            <w:r w:rsidRPr="0037427E">
              <w:rPr>
                <w:rStyle w:val="RevisionText"/>
              </w:rPr>
              <w:t>Senftenberg, Stadt</w:t>
            </w:r>
          </w:p>
        </w:tc>
        <w:tc>
          <w:tcPr>
            <w:tcW w:w="4395" w:type="dxa"/>
            <w:shd w:val="clear" w:color="auto" w:fill="auto"/>
          </w:tcPr>
          <w:p w14:paraId="369C50A3" w14:textId="77777777" w:rsidR="003E0E19" w:rsidRPr="003E0E19" w:rsidRDefault="003E0E19" w:rsidP="003E0E19">
            <w:pPr>
              <w:pStyle w:val="TabelleText"/>
              <w:rPr>
                <w:rStyle w:val="RevisionText"/>
              </w:rPr>
            </w:pPr>
            <w:r w:rsidRPr="0037427E">
              <w:rPr>
                <w:rStyle w:val="RevisionText"/>
              </w:rPr>
              <w:t>II</w:t>
            </w:r>
          </w:p>
        </w:tc>
      </w:tr>
      <w:tr w:rsidR="003E0E19" w:rsidRPr="003E0E19" w14:paraId="49AF6140" w14:textId="77777777" w:rsidTr="003E0E19">
        <w:tc>
          <w:tcPr>
            <w:tcW w:w="4394" w:type="dxa"/>
            <w:shd w:val="clear" w:color="auto" w:fill="auto"/>
          </w:tcPr>
          <w:p w14:paraId="7567C2DA" w14:textId="77777777" w:rsidR="003E0E19" w:rsidRPr="003E0E19" w:rsidRDefault="003E0E19" w:rsidP="003E0E19">
            <w:pPr>
              <w:pStyle w:val="TabelleText"/>
              <w:rPr>
                <w:rStyle w:val="RevisionText"/>
              </w:rPr>
            </w:pPr>
            <w:r w:rsidRPr="0037427E">
              <w:rPr>
                <w:rStyle w:val="RevisionText"/>
              </w:rPr>
              <w:t>Spremberg, Stadt</w:t>
            </w:r>
          </w:p>
        </w:tc>
        <w:tc>
          <w:tcPr>
            <w:tcW w:w="4395" w:type="dxa"/>
            <w:shd w:val="clear" w:color="auto" w:fill="auto"/>
          </w:tcPr>
          <w:p w14:paraId="28AB2B78" w14:textId="77777777" w:rsidR="003E0E19" w:rsidRPr="003E0E19" w:rsidRDefault="003E0E19" w:rsidP="003E0E19">
            <w:pPr>
              <w:pStyle w:val="TabelleText"/>
              <w:rPr>
                <w:rStyle w:val="RevisionText"/>
              </w:rPr>
            </w:pPr>
            <w:r w:rsidRPr="0037427E">
              <w:rPr>
                <w:rStyle w:val="RevisionText"/>
              </w:rPr>
              <w:t>II</w:t>
            </w:r>
          </w:p>
        </w:tc>
      </w:tr>
      <w:tr w:rsidR="003E0E19" w:rsidRPr="003E0E19" w14:paraId="38BE05DC" w14:textId="77777777" w:rsidTr="003E0E19">
        <w:tc>
          <w:tcPr>
            <w:tcW w:w="4394" w:type="dxa"/>
            <w:shd w:val="clear" w:color="auto" w:fill="auto"/>
          </w:tcPr>
          <w:p w14:paraId="6832B91A" w14:textId="77777777" w:rsidR="003E0E19" w:rsidRPr="003E0E19" w:rsidRDefault="003E0E19" w:rsidP="003E0E19">
            <w:pPr>
              <w:pStyle w:val="TabelleText"/>
              <w:rPr>
                <w:rStyle w:val="RevisionText"/>
              </w:rPr>
            </w:pPr>
            <w:r w:rsidRPr="0037427E">
              <w:rPr>
                <w:rStyle w:val="RevisionText"/>
              </w:rPr>
              <w:t>Stahnsdorf</w:t>
            </w:r>
          </w:p>
        </w:tc>
        <w:tc>
          <w:tcPr>
            <w:tcW w:w="4395" w:type="dxa"/>
            <w:shd w:val="clear" w:color="auto" w:fill="auto"/>
          </w:tcPr>
          <w:p w14:paraId="7CF40703" w14:textId="77777777" w:rsidR="003E0E19" w:rsidRPr="003E0E19" w:rsidRDefault="003E0E19" w:rsidP="003E0E19">
            <w:pPr>
              <w:pStyle w:val="TabelleText"/>
              <w:rPr>
                <w:rStyle w:val="RevisionText"/>
              </w:rPr>
            </w:pPr>
            <w:r w:rsidRPr="0037427E">
              <w:rPr>
                <w:rStyle w:val="RevisionText"/>
              </w:rPr>
              <w:t>IV</w:t>
            </w:r>
          </w:p>
        </w:tc>
      </w:tr>
      <w:tr w:rsidR="003E0E19" w:rsidRPr="003E0E19" w14:paraId="497A6FB2" w14:textId="77777777" w:rsidTr="003E0E19">
        <w:tc>
          <w:tcPr>
            <w:tcW w:w="4394" w:type="dxa"/>
            <w:shd w:val="clear" w:color="auto" w:fill="auto"/>
          </w:tcPr>
          <w:p w14:paraId="6CF3A7DB" w14:textId="77777777" w:rsidR="003E0E19" w:rsidRPr="003E0E19" w:rsidRDefault="003E0E19" w:rsidP="003E0E19">
            <w:pPr>
              <w:pStyle w:val="TabelleText"/>
              <w:rPr>
                <w:rStyle w:val="RevisionText"/>
              </w:rPr>
            </w:pPr>
            <w:r w:rsidRPr="0037427E">
              <w:rPr>
                <w:rStyle w:val="RevisionText"/>
              </w:rPr>
              <w:t>Strausberg, Stadt</w:t>
            </w:r>
          </w:p>
        </w:tc>
        <w:tc>
          <w:tcPr>
            <w:tcW w:w="4395" w:type="dxa"/>
            <w:shd w:val="clear" w:color="auto" w:fill="auto"/>
          </w:tcPr>
          <w:p w14:paraId="5A7B5BB7" w14:textId="77777777" w:rsidR="003E0E19" w:rsidRPr="003E0E19" w:rsidRDefault="003E0E19" w:rsidP="003E0E19">
            <w:pPr>
              <w:pStyle w:val="TabelleText"/>
              <w:rPr>
                <w:rStyle w:val="RevisionText"/>
              </w:rPr>
            </w:pPr>
            <w:r w:rsidRPr="0037427E">
              <w:rPr>
                <w:rStyle w:val="RevisionText"/>
              </w:rPr>
              <w:t>II</w:t>
            </w:r>
          </w:p>
        </w:tc>
      </w:tr>
      <w:tr w:rsidR="003E0E19" w:rsidRPr="003E0E19" w14:paraId="0BBD3DA7" w14:textId="77777777" w:rsidTr="003E0E19">
        <w:tc>
          <w:tcPr>
            <w:tcW w:w="4394" w:type="dxa"/>
            <w:shd w:val="clear" w:color="auto" w:fill="auto"/>
          </w:tcPr>
          <w:p w14:paraId="791BCEEF" w14:textId="77777777" w:rsidR="003E0E19" w:rsidRPr="003E0E19" w:rsidRDefault="003E0E19" w:rsidP="003E0E19">
            <w:pPr>
              <w:pStyle w:val="TabelleText"/>
              <w:rPr>
                <w:rStyle w:val="RevisionText"/>
              </w:rPr>
            </w:pPr>
            <w:r w:rsidRPr="0037427E">
              <w:rPr>
                <w:rStyle w:val="RevisionText"/>
              </w:rPr>
              <w:t>Teltow, Stadt</w:t>
            </w:r>
          </w:p>
        </w:tc>
        <w:tc>
          <w:tcPr>
            <w:tcW w:w="4395" w:type="dxa"/>
            <w:shd w:val="clear" w:color="auto" w:fill="auto"/>
          </w:tcPr>
          <w:p w14:paraId="3ADEADC5" w14:textId="77777777" w:rsidR="003E0E19" w:rsidRPr="003E0E19" w:rsidRDefault="003E0E19" w:rsidP="003E0E19">
            <w:pPr>
              <w:pStyle w:val="TabelleText"/>
              <w:rPr>
                <w:rStyle w:val="RevisionText"/>
              </w:rPr>
            </w:pPr>
            <w:r w:rsidRPr="0037427E">
              <w:rPr>
                <w:rStyle w:val="RevisionText"/>
              </w:rPr>
              <w:t>IV</w:t>
            </w:r>
          </w:p>
        </w:tc>
      </w:tr>
      <w:tr w:rsidR="003E0E19" w:rsidRPr="003E0E19" w14:paraId="298683E7" w14:textId="77777777" w:rsidTr="003E0E19">
        <w:tc>
          <w:tcPr>
            <w:tcW w:w="4394" w:type="dxa"/>
            <w:shd w:val="clear" w:color="auto" w:fill="auto"/>
          </w:tcPr>
          <w:p w14:paraId="75F2F666" w14:textId="77777777" w:rsidR="003E0E19" w:rsidRPr="003E0E19" w:rsidRDefault="003E0E19" w:rsidP="003E0E19">
            <w:pPr>
              <w:pStyle w:val="TabelleText"/>
              <w:rPr>
                <w:rStyle w:val="RevisionText"/>
              </w:rPr>
            </w:pPr>
            <w:r w:rsidRPr="0037427E">
              <w:rPr>
                <w:rStyle w:val="RevisionText"/>
              </w:rPr>
              <w:t>Templin, Stadt</w:t>
            </w:r>
          </w:p>
        </w:tc>
        <w:tc>
          <w:tcPr>
            <w:tcW w:w="4395" w:type="dxa"/>
            <w:shd w:val="clear" w:color="auto" w:fill="auto"/>
          </w:tcPr>
          <w:p w14:paraId="04E392E1" w14:textId="77777777" w:rsidR="003E0E19" w:rsidRPr="003E0E19" w:rsidRDefault="003E0E19" w:rsidP="003E0E19">
            <w:pPr>
              <w:pStyle w:val="TabelleText"/>
              <w:rPr>
                <w:rStyle w:val="RevisionText"/>
              </w:rPr>
            </w:pPr>
            <w:r w:rsidRPr="0037427E">
              <w:rPr>
                <w:rStyle w:val="RevisionText"/>
              </w:rPr>
              <w:t>II</w:t>
            </w:r>
          </w:p>
        </w:tc>
      </w:tr>
      <w:tr w:rsidR="003E0E19" w:rsidRPr="003E0E19" w14:paraId="6822E56A" w14:textId="77777777" w:rsidTr="003E0E19">
        <w:tc>
          <w:tcPr>
            <w:tcW w:w="4394" w:type="dxa"/>
            <w:shd w:val="clear" w:color="auto" w:fill="auto"/>
          </w:tcPr>
          <w:p w14:paraId="287EF74E" w14:textId="77777777" w:rsidR="003E0E19" w:rsidRPr="003E0E19" w:rsidRDefault="003E0E19" w:rsidP="003E0E19">
            <w:pPr>
              <w:pStyle w:val="TabelleText"/>
              <w:rPr>
                <w:rStyle w:val="RevisionText"/>
              </w:rPr>
            </w:pPr>
            <w:r w:rsidRPr="0037427E">
              <w:rPr>
                <w:rStyle w:val="RevisionText"/>
              </w:rPr>
              <w:t>Velten, Stadt</w:t>
            </w:r>
          </w:p>
        </w:tc>
        <w:tc>
          <w:tcPr>
            <w:tcW w:w="4395" w:type="dxa"/>
            <w:shd w:val="clear" w:color="auto" w:fill="auto"/>
          </w:tcPr>
          <w:p w14:paraId="29E242A1" w14:textId="77777777" w:rsidR="003E0E19" w:rsidRPr="003E0E19" w:rsidRDefault="003E0E19" w:rsidP="003E0E19">
            <w:pPr>
              <w:pStyle w:val="TabelleText"/>
              <w:rPr>
                <w:rStyle w:val="RevisionText"/>
              </w:rPr>
            </w:pPr>
            <w:r w:rsidRPr="0037427E">
              <w:rPr>
                <w:rStyle w:val="RevisionText"/>
              </w:rPr>
              <w:t>III</w:t>
            </w:r>
          </w:p>
        </w:tc>
      </w:tr>
      <w:tr w:rsidR="003E0E19" w:rsidRPr="003E0E19" w14:paraId="6EA748E3" w14:textId="77777777" w:rsidTr="003E0E19">
        <w:tc>
          <w:tcPr>
            <w:tcW w:w="4394" w:type="dxa"/>
            <w:shd w:val="clear" w:color="auto" w:fill="auto"/>
          </w:tcPr>
          <w:p w14:paraId="1DC805ED" w14:textId="77777777" w:rsidR="003E0E19" w:rsidRPr="003E0E19" w:rsidRDefault="003E0E19" w:rsidP="003E0E19">
            <w:pPr>
              <w:pStyle w:val="TabelleText"/>
              <w:rPr>
                <w:rStyle w:val="RevisionText"/>
              </w:rPr>
            </w:pPr>
            <w:r w:rsidRPr="0037427E">
              <w:rPr>
                <w:rStyle w:val="RevisionText"/>
              </w:rPr>
              <w:t>Wandlitz</w:t>
            </w:r>
          </w:p>
        </w:tc>
        <w:tc>
          <w:tcPr>
            <w:tcW w:w="4395" w:type="dxa"/>
            <w:shd w:val="clear" w:color="auto" w:fill="auto"/>
          </w:tcPr>
          <w:p w14:paraId="1D981696" w14:textId="77777777" w:rsidR="003E0E19" w:rsidRPr="003E0E19" w:rsidRDefault="003E0E19" w:rsidP="003E0E19">
            <w:pPr>
              <w:pStyle w:val="TabelleText"/>
              <w:rPr>
                <w:rStyle w:val="RevisionText"/>
              </w:rPr>
            </w:pPr>
            <w:r w:rsidRPr="0037427E">
              <w:rPr>
                <w:rStyle w:val="RevisionText"/>
              </w:rPr>
              <w:t>IV</w:t>
            </w:r>
          </w:p>
        </w:tc>
      </w:tr>
      <w:tr w:rsidR="003E0E19" w:rsidRPr="003E0E19" w14:paraId="7043C5B6" w14:textId="77777777" w:rsidTr="003E0E19">
        <w:tc>
          <w:tcPr>
            <w:tcW w:w="4394" w:type="dxa"/>
            <w:shd w:val="clear" w:color="auto" w:fill="auto"/>
          </w:tcPr>
          <w:p w14:paraId="22A428D9" w14:textId="77777777" w:rsidR="003E0E19" w:rsidRPr="003E0E19" w:rsidRDefault="003E0E19" w:rsidP="003E0E19">
            <w:pPr>
              <w:pStyle w:val="TabelleText"/>
              <w:rPr>
                <w:rStyle w:val="RevisionText"/>
              </w:rPr>
            </w:pPr>
            <w:r w:rsidRPr="0037427E">
              <w:rPr>
                <w:rStyle w:val="RevisionText"/>
              </w:rPr>
              <w:t>Wittstock/Dosse, Stadt</w:t>
            </w:r>
          </w:p>
        </w:tc>
        <w:tc>
          <w:tcPr>
            <w:tcW w:w="4395" w:type="dxa"/>
            <w:shd w:val="clear" w:color="auto" w:fill="auto"/>
          </w:tcPr>
          <w:p w14:paraId="0EBFD464" w14:textId="77777777" w:rsidR="003E0E19" w:rsidRPr="003E0E19" w:rsidRDefault="003E0E19" w:rsidP="003E0E19">
            <w:pPr>
              <w:pStyle w:val="TabelleText"/>
              <w:rPr>
                <w:rStyle w:val="RevisionText"/>
              </w:rPr>
            </w:pPr>
            <w:r w:rsidRPr="0037427E">
              <w:rPr>
                <w:rStyle w:val="RevisionText"/>
              </w:rPr>
              <w:t>I</w:t>
            </w:r>
          </w:p>
        </w:tc>
      </w:tr>
      <w:tr w:rsidR="003E0E19" w:rsidRPr="003E0E19" w14:paraId="5B046F07" w14:textId="77777777" w:rsidTr="003E0E19">
        <w:tc>
          <w:tcPr>
            <w:tcW w:w="4394" w:type="dxa"/>
            <w:shd w:val="clear" w:color="auto" w:fill="auto"/>
          </w:tcPr>
          <w:p w14:paraId="7304B899" w14:textId="77777777" w:rsidR="003E0E19" w:rsidRPr="003E0E19" w:rsidRDefault="003E0E19" w:rsidP="003E0E19">
            <w:pPr>
              <w:pStyle w:val="TabelleText"/>
              <w:rPr>
                <w:rStyle w:val="RevisionText"/>
              </w:rPr>
            </w:pPr>
            <w:r w:rsidRPr="0037427E">
              <w:rPr>
                <w:rStyle w:val="RevisionText"/>
              </w:rPr>
              <w:t>Werder (Havel), Stadt</w:t>
            </w:r>
          </w:p>
        </w:tc>
        <w:tc>
          <w:tcPr>
            <w:tcW w:w="4395" w:type="dxa"/>
            <w:shd w:val="clear" w:color="auto" w:fill="auto"/>
          </w:tcPr>
          <w:p w14:paraId="172AAB90" w14:textId="77777777" w:rsidR="003E0E19" w:rsidRPr="003E0E19" w:rsidRDefault="003E0E19" w:rsidP="003E0E19">
            <w:pPr>
              <w:pStyle w:val="TabelleText"/>
              <w:rPr>
                <w:rStyle w:val="RevisionText"/>
              </w:rPr>
            </w:pPr>
            <w:r w:rsidRPr="0037427E">
              <w:rPr>
                <w:rStyle w:val="RevisionText"/>
              </w:rPr>
              <w:t>IV</w:t>
            </w:r>
          </w:p>
        </w:tc>
      </w:tr>
      <w:tr w:rsidR="003E0E19" w:rsidRPr="003E0E19" w14:paraId="28D983DA" w14:textId="77777777" w:rsidTr="003E0E19">
        <w:tc>
          <w:tcPr>
            <w:tcW w:w="4394" w:type="dxa"/>
            <w:shd w:val="clear" w:color="auto" w:fill="auto"/>
          </w:tcPr>
          <w:p w14:paraId="542456D4" w14:textId="77777777" w:rsidR="003E0E19" w:rsidRPr="003E0E19" w:rsidRDefault="003E0E19" w:rsidP="003E0E19">
            <w:pPr>
              <w:pStyle w:val="TabelleText"/>
              <w:rPr>
                <w:rStyle w:val="RevisionText"/>
              </w:rPr>
            </w:pPr>
            <w:r w:rsidRPr="0037427E">
              <w:rPr>
                <w:rStyle w:val="RevisionText"/>
              </w:rPr>
              <w:t>Wildau</w:t>
            </w:r>
          </w:p>
        </w:tc>
        <w:tc>
          <w:tcPr>
            <w:tcW w:w="4395" w:type="dxa"/>
            <w:shd w:val="clear" w:color="auto" w:fill="auto"/>
          </w:tcPr>
          <w:p w14:paraId="1123E374" w14:textId="77777777" w:rsidR="003E0E19" w:rsidRPr="003E0E19" w:rsidRDefault="003E0E19" w:rsidP="003E0E19">
            <w:pPr>
              <w:pStyle w:val="TabelleText"/>
              <w:rPr>
                <w:rStyle w:val="RevisionText"/>
              </w:rPr>
            </w:pPr>
            <w:r w:rsidRPr="0037427E">
              <w:rPr>
                <w:rStyle w:val="RevisionText"/>
              </w:rPr>
              <w:t>IV</w:t>
            </w:r>
          </w:p>
        </w:tc>
      </w:tr>
      <w:tr w:rsidR="003E0E19" w:rsidRPr="003E0E19" w14:paraId="64A1C2F6" w14:textId="77777777" w:rsidTr="003E0E19">
        <w:tc>
          <w:tcPr>
            <w:tcW w:w="4394" w:type="dxa"/>
            <w:shd w:val="clear" w:color="auto" w:fill="auto"/>
          </w:tcPr>
          <w:p w14:paraId="3BA40A34" w14:textId="77777777" w:rsidR="003E0E19" w:rsidRPr="003E0E19" w:rsidRDefault="003E0E19" w:rsidP="003E0E19">
            <w:pPr>
              <w:pStyle w:val="TabelleText"/>
              <w:rPr>
                <w:rStyle w:val="RevisionText"/>
              </w:rPr>
            </w:pPr>
            <w:r w:rsidRPr="0037427E">
              <w:rPr>
                <w:rStyle w:val="RevisionText"/>
              </w:rPr>
              <w:t>Wittenberge, Stadt</w:t>
            </w:r>
          </w:p>
        </w:tc>
        <w:tc>
          <w:tcPr>
            <w:tcW w:w="4395" w:type="dxa"/>
            <w:shd w:val="clear" w:color="auto" w:fill="auto"/>
          </w:tcPr>
          <w:p w14:paraId="1F2835B9" w14:textId="77777777" w:rsidR="003E0E19" w:rsidRPr="003E0E19" w:rsidRDefault="003E0E19" w:rsidP="003E0E19">
            <w:pPr>
              <w:pStyle w:val="TabelleText"/>
              <w:rPr>
                <w:rStyle w:val="RevisionText"/>
              </w:rPr>
            </w:pPr>
            <w:r w:rsidRPr="0037427E">
              <w:rPr>
                <w:rStyle w:val="RevisionText"/>
              </w:rPr>
              <w:t>I</w:t>
            </w:r>
          </w:p>
        </w:tc>
      </w:tr>
      <w:tr w:rsidR="003E0E19" w:rsidRPr="003E0E19" w14:paraId="20EC519B" w14:textId="77777777" w:rsidTr="003E0E19">
        <w:tc>
          <w:tcPr>
            <w:tcW w:w="4394" w:type="dxa"/>
            <w:shd w:val="clear" w:color="auto" w:fill="auto"/>
          </w:tcPr>
          <w:p w14:paraId="2CC13F85" w14:textId="77777777" w:rsidR="003E0E19" w:rsidRPr="003E0E19" w:rsidRDefault="003E0E19" w:rsidP="003E0E19">
            <w:pPr>
              <w:pStyle w:val="TabelleText"/>
              <w:rPr>
                <w:rStyle w:val="RevisionText"/>
              </w:rPr>
            </w:pPr>
            <w:r w:rsidRPr="0037427E">
              <w:rPr>
                <w:rStyle w:val="RevisionText"/>
              </w:rPr>
              <w:t>Zehdenick, Stadt</w:t>
            </w:r>
          </w:p>
        </w:tc>
        <w:tc>
          <w:tcPr>
            <w:tcW w:w="4395" w:type="dxa"/>
            <w:shd w:val="clear" w:color="auto" w:fill="auto"/>
          </w:tcPr>
          <w:p w14:paraId="0CAE973A" w14:textId="77777777" w:rsidR="003E0E19" w:rsidRPr="003E0E19" w:rsidRDefault="003E0E19" w:rsidP="003E0E19">
            <w:pPr>
              <w:pStyle w:val="TabelleText"/>
              <w:rPr>
                <w:rStyle w:val="RevisionText"/>
              </w:rPr>
            </w:pPr>
            <w:r w:rsidRPr="0037427E">
              <w:rPr>
                <w:rStyle w:val="RevisionText"/>
              </w:rPr>
              <w:t>I</w:t>
            </w:r>
          </w:p>
        </w:tc>
      </w:tr>
      <w:tr w:rsidR="003E0E19" w:rsidRPr="003E0E19" w14:paraId="17AB5A34" w14:textId="77777777" w:rsidTr="003E0E19">
        <w:tc>
          <w:tcPr>
            <w:tcW w:w="4394" w:type="dxa"/>
            <w:shd w:val="clear" w:color="auto" w:fill="auto"/>
          </w:tcPr>
          <w:p w14:paraId="2503705E" w14:textId="77777777" w:rsidR="003E0E19" w:rsidRPr="003E0E19" w:rsidRDefault="003E0E19" w:rsidP="003E0E19">
            <w:pPr>
              <w:pStyle w:val="TabelleText"/>
              <w:rPr>
                <w:rStyle w:val="RevisionText"/>
              </w:rPr>
            </w:pPr>
            <w:r w:rsidRPr="0037427E">
              <w:rPr>
                <w:rStyle w:val="RevisionText"/>
              </w:rPr>
              <w:t>Zeuthen</w:t>
            </w:r>
          </w:p>
        </w:tc>
        <w:tc>
          <w:tcPr>
            <w:tcW w:w="4395" w:type="dxa"/>
            <w:shd w:val="clear" w:color="auto" w:fill="auto"/>
          </w:tcPr>
          <w:p w14:paraId="0FFA7D73" w14:textId="77777777" w:rsidR="003E0E19" w:rsidRPr="003E0E19" w:rsidRDefault="003E0E19" w:rsidP="003E0E19">
            <w:pPr>
              <w:pStyle w:val="TabelleText"/>
              <w:rPr>
                <w:rStyle w:val="RevisionText"/>
              </w:rPr>
            </w:pPr>
            <w:r w:rsidRPr="0037427E">
              <w:rPr>
                <w:rStyle w:val="RevisionText"/>
              </w:rPr>
              <w:t>III</w:t>
            </w:r>
          </w:p>
        </w:tc>
      </w:tr>
      <w:tr w:rsidR="003E0E19" w:rsidRPr="003E0E19" w14:paraId="48CBE224" w14:textId="77777777" w:rsidTr="003E0E19">
        <w:tc>
          <w:tcPr>
            <w:tcW w:w="4394" w:type="dxa"/>
            <w:shd w:val="clear" w:color="auto" w:fill="auto"/>
          </w:tcPr>
          <w:p w14:paraId="23B043ED" w14:textId="77777777" w:rsidR="003E0E19" w:rsidRPr="003E0E19" w:rsidRDefault="003E0E19" w:rsidP="003E0E19">
            <w:pPr>
              <w:pStyle w:val="TabelleText"/>
              <w:rPr>
                <w:rStyle w:val="RevisionText"/>
              </w:rPr>
            </w:pPr>
            <w:r w:rsidRPr="0037427E">
              <w:rPr>
                <w:rStyle w:val="RevisionText"/>
              </w:rPr>
              <w:t>Zossen</w:t>
            </w:r>
          </w:p>
        </w:tc>
        <w:tc>
          <w:tcPr>
            <w:tcW w:w="4395" w:type="dxa"/>
            <w:shd w:val="clear" w:color="auto" w:fill="auto"/>
          </w:tcPr>
          <w:p w14:paraId="3C2A9611" w14:textId="77777777" w:rsidR="003E0E19" w:rsidRPr="003E0E19" w:rsidRDefault="003E0E19" w:rsidP="003E0E19">
            <w:pPr>
              <w:pStyle w:val="TabelleText"/>
              <w:rPr>
                <w:rStyle w:val="RevisionText"/>
              </w:rPr>
            </w:pPr>
            <w:r w:rsidRPr="0037427E">
              <w:rPr>
                <w:rStyle w:val="RevisionText"/>
              </w:rPr>
              <w:t>II</w:t>
            </w:r>
          </w:p>
        </w:tc>
      </w:tr>
    </w:tbl>
    <w:p w14:paraId="50AF625B" w14:textId="77777777" w:rsidR="003E0E19" w:rsidRDefault="003E0E19"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545209D0" w14:textId="77777777" w:rsidTr="003E0E19">
        <w:tc>
          <w:tcPr>
            <w:tcW w:w="4394" w:type="dxa"/>
            <w:shd w:val="clear" w:color="auto" w:fill="auto"/>
          </w:tcPr>
          <w:p w14:paraId="735D30BF" w14:textId="77777777" w:rsidR="003E0E19" w:rsidRPr="003E0E19" w:rsidRDefault="003E0E19" w:rsidP="003E0E19">
            <w:pPr>
              <w:pStyle w:val="TabelleText"/>
              <w:rPr>
                <w:rStyle w:val="RevisionText"/>
              </w:rPr>
            </w:pPr>
            <w:r w:rsidRPr="0037427E">
              <w:rPr>
                <w:rStyle w:val="RevisionText"/>
              </w:rPr>
              <w:t>Kreis</w:t>
            </w:r>
          </w:p>
        </w:tc>
        <w:tc>
          <w:tcPr>
            <w:tcW w:w="4395" w:type="dxa"/>
            <w:shd w:val="clear" w:color="auto" w:fill="auto"/>
          </w:tcPr>
          <w:p w14:paraId="5923FA9C"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12CB8ADD" w14:textId="77777777" w:rsidTr="003E0E19">
        <w:tc>
          <w:tcPr>
            <w:tcW w:w="4394" w:type="dxa"/>
            <w:shd w:val="clear" w:color="auto" w:fill="auto"/>
          </w:tcPr>
          <w:p w14:paraId="6A4F53EA" w14:textId="77777777" w:rsidR="003E0E19" w:rsidRPr="003E0E19" w:rsidRDefault="003E0E19" w:rsidP="003E0E19">
            <w:pPr>
              <w:pStyle w:val="TabelleText"/>
              <w:rPr>
                <w:rStyle w:val="RevisionText"/>
              </w:rPr>
            </w:pPr>
            <w:r w:rsidRPr="0037427E">
              <w:rPr>
                <w:rStyle w:val="RevisionText"/>
              </w:rPr>
              <w:t>Barnim</w:t>
            </w:r>
          </w:p>
        </w:tc>
        <w:tc>
          <w:tcPr>
            <w:tcW w:w="4395" w:type="dxa"/>
            <w:shd w:val="clear" w:color="auto" w:fill="auto"/>
          </w:tcPr>
          <w:p w14:paraId="005332AB" w14:textId="77777777" w:rsidR="003E0E19" w:rsidRPr="003E0E19" w:rsidRDefault="003E0E19" w:rsidP="003E0E19">
            <w:pPr>
              <w:pStyle w:val="TabelleText"/>
              <w:rPr>
                <w:rStyle w:val="RevisionText"/>
              </w:rPr>
            </w:pPr>
            <w:r w:rsidRPr="0037427E">
              <w:rPr>
                <w:rStyle w:val="RevisionText"/>
              </w:rPr>
              <w:t>II</w:t>
            </w:r>
          </w:p>
        </w:tc>
      </w:tr>
      <w:tr w:rsidR="003E0E19" w:rsidRPr="003E0E19" w14:paraId="294BDAB3" w14:textId="77777777" w:rsidTr="003E0E19">
        <w:tc>
          <w:tcPr>
            <w:tcW w:w="4394" w:type="dxa"/>
            <w:shd w:val="clear" w:color="auto" w:fill="auto"/>
          </w:tcPr>
          <w:p w14:paraId="259AF15E" w14:textId="77777777" w:rsidR="003E0E19" w:rsidRPr="003E0E19" w:rsidRDefault="003E0E19" w:rsidP="003E0E19">
            <w:pPr>
              <w:pStyle w:val="TabelleText"/>
              <w:rPr>
                <w:rStyle w:val="RevisionText"/>
              </w:rPr>
            </w:pPr>
            <w:r w:rsidRPr="0037427E">
              <w:rPr>
                <w:rStyle w:val="RevisionText"/>
              </w:rPr>
              <w:t>Dahme-Spreewald</w:t>
            </w:r>
          </w:p>
        </w:tc>
        <w:tc>
          <w:tcPr>
            <w:tcW w:w="4395" w:type="dxa"/>
            <w:shd w:val="clear" w:color="auto" w:fill="auto"/>
          </w:tcPr>
          <w:p w14:paraId="442A6405" w14:textId="77777777" w:rsidR="003E0E19" w:rsidRPr="003E0E19" w:rsidRDefault="003E0E19" w:rsidP="003E0E19">
            <w:pPr>
              <w:pStyle w:val="TabelleText"/>
              <w:rPr>
                <w:rStyle w:val="RevisionText"/>
              </w:rPr>
            </w:pPr>
            <w:r w:rsidRPr="0037427E">
              <w:rPr>
                <w:rStyle w:val="RevisionText"/>
              </w:rPr>
              <w:t>II</w:t>
            </w:r>
          </w:p>
        </w:tc>
      </w:tr>
      <w:tr w:rsidR="003E0E19" w:rsidRPr="003E0E19" w14:paraId="7560DC94" w14:textId="77777777" w:rsidTr="003E0E19">
        <w:tc>
          <w:tcPr>
            <w:tcW w:w="4394" w:type="dxa"/>
            <w:shd w:val="clear" w:color="auto" w:fill="auto"/>
          </w:tcPr>
          <w:p w14:paraId="5E11D86C" w14:textId="77777777" w:rsidR="003E0E19" w:rsidRPr="003E0E19" w:rsidRDefault="003E0E19" w:rsidP="003E0E19">
            <w:pPr>
              <w:pStyle w:val="TabelleText"/>
              <w:rPr>
                <w:rStyle w:val="RevisionText"/>
              </w:rPr>
            </w:pPr>
            <w:r w:rsidRPr="0037427E">
              <w:rPr>
                <w:rStyle w:val="RevisionText"/>
              </w:rPr>
              <w:t>Elbe-Elster</w:t>
            </w:r>
          </w:p>
        </w:tc>
        <w:tc>
          <w:tcPr>
            <w:tcW w:w="4395" w:type="dxa"/>
            <w:shd w:val="clear" w:color="auto" w:fill="auto"/>
          </w:tcPr>
          <w:p w14:paraId="6DA88771" w14:textId="77777777" w:rsidR="003E0E19" w:rsidRPr="003E0E19" w:rsidRDefault="003E0E19" w:rsidP="003E0E19">
            <w:pPr>
              <w:pStyle w:val="TabelleText"/>
              <w:rPr>
                <w:rStyle w:val="RevisionText"/>
              </w:rPr>
            </w:pPr>
            <w:r w:rsidRPr="0037427E">
              <w:rPr>
                <w:rStyle w:val="RevisionText"/>
              </w:rPr>
              <w:t>I</w:t>
            </w:r>
          </w:p>
        </w:tc>
      </w:tr>
      <w:tr w:rsidR="003E0E19" w:rsidRPr="003E0E19" w14:paraId="08652057" w14:textId="77777777" w:rsidTr="003E0E19">
        <w:tc>
          <w:tcPr>
            <w:tcW w:w="4394" w:type="dxa"/>
            <w:shd w:val="clear" w:color="auto" w:fill="auto"/>
          </w:tcPr>
          <w:p w14:paraId="1FFB1493" w14:textId="77777777" w:rsidR="003E0E19" w:rsidRPr="003E0E19" w:rsidRDefault="003E0E19" w:rsidP="003E0E19">
            <w:pPr>
              <w:pStyle w:val="TabelleText"/>
              <w:rPr>
                <w:rStyle w:val="RevisionText"/>
              </w:rPr>
            </w:pPr>
            <w:r w:rsidRPr="0037427E">
              <w:rPr>
                <w:rStyle w:val="RevisionText"/>
              </w:rPr>
              <w:t>Havelland</w:t>
            </w:r>
          </w:p>
        </w:tc>
        <w:tc>
          <w:tcPr>
            <w:tcW w:w="4395" w:type="dxa"/>
            <w:shd w:val="clear" w:color="auto" w:fill="auto"/>
          </w:tcPr>
          <w:p w14:paraId="7E511A26" w14:textId="77777777" w:rsidR="003E0E19" w:rsidRPr="003E0E19" w:rsidRDefault="003E0E19" w:rsidP="003E0E19">
            <w:pPr>
              <w:pStyle w:val="TabelleText"/>
              <w:rPr>
                <w:rStyle w:val="RevisionText"/>
              </w:rPr>
            </w:pPr>
            <w:r w:rsidRPr="0037427E">
              <w:rPr>
                <w:rStyle w:val="RevisionText"/>
              </w:rPr>
              <w:t>II</w:t>
            </w:r>
          </w:p>
        </w:tc>
      </w:tr>
      <w:tr w:rsidR="003E0E19" w:rsidRPr="003E0E19" w14:paraId="04DFF97D" w14:textId="77777777" w:rsidTr="003E0E19">
        <w:tc>
          <w:tcPr>
            <w:tcW w:w="4394" w:type="dxa"/>
            <w:shd w:val="clear" w:color="auto" w:fill="auto"/>
          </w:tcPr>
          <w:p w14:paraId="2A9658E3" w14:textId="77777777" w:rsidR="003E0E19" w:rsidRPr="003E0E19" w:rsidRDefault="003E0E19" w:rsidP="003E0E19">
            <w:pPr>
              <w:pStyle w:val="TabelleText"/>
              <w:rPr>
                <w:rStyle w:val="RevisionText"/>
              </w:rPr>
            </w:pPr>
            <w:r w:rsidRPr="0037427E">
              <w:rPr>
                <w:rStyle w:val="RevisionText"/>
              </w:rPr>
              <w:t>Märkisch-Oderland</w:t>
            </w:r>
          </w:p>
        </w:tc>
        <w:tc>
          <w:tcPr>
            <w:tcW w:w="4395" w:type="dxa"/>
            <w:shd w:val="clear" w:color="auto" w:fill="auto"/>
          </w:tcPr>
          <w:p w14:paraId="64DCC78B" w14:textId="77777777" w:rsidR="003E0E19" w:rsidRPr="003E0E19" w:rsidRDefault="003E0E19" w:rsidP="003E0E19">
            <w:pPr>
              <w:pStyle w:val="TabelleText"/>
              <w:rPr>
                <w:rStyle w:val="RevisionText"/>
              </w:rPr>
            </w:pPr>
            <w:r w:rsidRPr="0037427E">
              <w:rPr>
                <w:rStyle w:val="RevisionText"/>
              </w:rPr>
              <w:t>I</w:t>
            </w:r>
          </w:p>
        </w:tc>
      </w:tr>
      <w:tr w:rsidR="003E0E19" w:rsidRPr="003E0E19" w14:paraId="79D2EAAF" w14:textId="77777777" w:rsidTr="003E0E19">
        <w:tc>
          <w:tcPr>
            <w:tcW w:w="4394" w:type="dxa"/>
            <w:shd w:val="clear" w:color="auto" w:fill="auto"/>
          </w:tcPr>
          <w:p w14:paraId="1F72E9A8" w14:textId="77777777" w:rsidR="003E0E19" w:rsidRPr="003E0E19" w:rsidRDefault="003E0E19" w:rsidP="003E0E19">
            <w:pPr>
              <w:pStyle w:val="TabelleText"/>
              <w:rPr>
                <w:rStyle w:val="RevisionText"/>
              </w:rPr>
            </w:pPr>
            <w:r w:rsidRPr="0037427E">
              <w:rPr>
                <w:rStyle w:val="RevisionText"/>
              </w:rPr>
              <w:t>Oberhavel</w:t>
            </w:r>
          </w:p>
        </w:tc>
        <w:tc>
          <w:tcPr>
            <w:tcW w:w="4395" w:type="dxa"/>
            <w:shd w:val="clear" w:color="auto" w:fill="auto"/>
          </w:tcPr>
          <w:p w14:paraId="167AA32E" w14:textId="77777777" w:rsidR="003E0E19" w:rsidRPr="003E0E19" w:rsidRDefault="003E0E19" w:rsidP="003E0E19">
            <w:pPr>
              <w:pStyle w:val="TabelleText"/>
              <w:rPr>
                <w:rStyle w:val="RevisionText"/>
              </w:rPr>
            </w:pPr>
            <w:r w:rsidRPr="0037427E">
              <w:rPr>
                <w:rStyle w:val="RevisionText"/>
              </w:rPr>
              <w:t>I</w:t>
            </w:r>
          </w:p>
        </w:tc>
      </w:tr>
      <w:tr w:rsidR="003E0E19" w:rsidRPr="003E0E19" w14:paraId="2822A1D3" w14:textId="77777777" w:rsidTr="003E0E19">
        <w:tc>
          <w:tcPr>
            <w:tcW w:w="4394" w:type="dxa"/>
            <w:shd w:val="clear" w:color="auto" w:fill="auto"/>
          </w:tcPr>
          <w:p w14:paraId="2B8226A6" w14:textId="77777777" w:rsidR="003E0E19" w:rsidRPr="003E0E19" w:rsidRDefault="003E0E19" w:rsidP="003E0E19">
            <w:pPr>
              <w:pStyle w:val="TabelleText"/>
              <w:rPr>
                <w:rStyle w:val="RevisionText"/>
              </w:rPr>
            </w:pPr>
            <w:r w:rsidRPr="0037427E">
              <w:rPr>
                <w:rStyle w:val="RevisionText"/>
              </w:rPr>
              <w:t>Oberspreewald-Lausitz</w:t>
            </w:r>
          </w:p>
        </w:tc>
        <w:tc>
          <w:tcPr>
            <w:tcW w:w="4395" w:type="dxa"/>
            <w:shd w:val="clear" w:color="auto" w:fill="auto"/>
          </w:tcPr>
          <w:p w14:paraId="3B117783" w14:textId="77777777" w:rsidR="003E0E19" w:rsidRPr="003E0E19" w:rsidRDefault="003E0E19" w:rsidP="003E0E19">
            <w:pPr>
              <w:pStyle w:val="TabelleText"/>
              <w:rPr>
                <w:rStyle w:val="RevisionText"/>
              </w:rPr>
            </w:pPr>
            <w:r w:rsidRPr="0037427E">
              <w:rPr>
                <w:rStyle w:val="RevisionText"/>
              </w:rPr>
              <w:t>I</w:t>
            </w:r>
          </w:p>
        </w:tc>
      </w:tr>
      <w:tr w:rsidR="003E0E19" w:rsidRPr="003E0E19" w14:paraId="371093FD" w14:textId="77777777" w:rsidTr="003E0E19">
        <w:tc>
          <w:tcPr>
            <w:tcW w:w="4394" w:type="dxa"/>
            <w:shd w:val="clear" w:color="auto" w:fill="auto"/>
          </w:tcPr>
          <w:p w14:paraId="53A6EF32" w14:textId="77777777" w:rsidR="003E0E19" w:rsidRPr="003E0E19" w:rsidRDefault="003E0E19" w:rsidP="003E0E19">
            <w:pPr>
              <w:pStyle w:val="TabelleText"/>
              <w:rPr>
                <w:rStyle w:val="RevisionText"/>
              </w:rPr>
            </w:pPr>
            <w:r w:rsidRPr="0037427E">
              <w:rPr>
                <w:rStyle w:val="RevisionText"/>
              </w:rPr>
              <w:t>Oder-Spree</w:t>
            </w:r>
          </w:p>
        </w:tc>
        <w:tc>
          <w:tcPr>
            <w:tcW w:w="4395" w:type="dxa"/>
            <w:shd w:val="clear" w:color="auto" w:fill="auto"/>
          </w:tcPr>
          <w:p w14:paraId="46333F4F" w14:textId="77777777" w:rsidR="003E0E19" w:rsidRPr="003E0E19" w:rsidRDefault="003E0E19" w:rsidP="003E0E19">
            <w:pPr>
              <w:pStyle w:val="TabelleText"/>
              <w:rPr>
                <w:rStyle w:val="RevisionText"/>
              </w:rPr>
            </w:pPr>
            <w:r w:rsidRPr="0037427E">
              <w:rPr>
                <w:rStyle w:val="RevisionText"/>
              </w:rPr>
              <w:t>III</w:t>
            </w:r>
          </w:p>
        </w:tc>
      </w:tr>
      <w:tr w:rsidR="003E0E19" w:rsidRPr="003E0E19" w14:paraId="034BCE84" w14:textId="77777777" w:rsidTr="003E0E19">
        <w:tc>
          <w:tcPr>
            <w:tcW w:w="4394" w:type="dxa"/>
            <w:shd w:val="clear" w:color="auto" w:fill="auto"/>
          </w:tcPr>
          <w:p w14:paraId="120A2608" w14:textId="77777777" w:rsidR="003E0E19" w:rsidRPr="003E0E19" w:rsidRDefault="003E0E19" w:rsidP="003E0E19">
            <w:pPr>
              <w:pStyle w:val="TabelleText"/>
              <w:rPr>
                <w:rStyle w:val="RevisionText"/>
              </w:rPr>
            </w:pPr>
            <w:r w:rsidRPr="0037427E">
              <w:rPr>
                <w:rStyle w:val="RevisionText"/>
              </w:rPr>
              <w:t>Ostprignitz-Ruppin</w:t>
            </w:r>
          </w:p>
        </w:tc>
        <w:tc>
          <w:tcPr>
            <w:tcW w:w="4395" w:type="dxa"/>
            <w:shd w:val="clear" w:color="auto" w:fill="auto"/>
          </w:tcPr>
          <w:p w14:paraId="2A61C192" w14:textId="77777777" w:rsidR="003E0E19" w:rsidRPr="003E0E19" w:rsidRDefault="003E0E19" w:rsidP="003E0E19">
            <w:pPr>
              <w:pStyle w:val="TabelleText"/>
              <w:rPr>
                <w:rStyle w:val="RevisionText"/>
              </w:rPr>
            </w:pPr>
            <w:r w:rsidRPr="0037427E">
              <w:rPr>
                <w:rStyle w:val="RevisionText"/>
              </w:rPr>
              <w:t>I</w:t>
            </w:r>
          </w:p>
        </w:tc>
      </w:tr>
      <w:tr w:rsidR="003E0E19" w:rsidRPr="003E0E19" w14:paraId="058028A8" w14:textId="77777777" w:rsidTr="003E0E19">
        <w:tc>
          <w:tcPr>
            <w:tcW w:w="4394" w:type="dxa"/>
            <w:shd w:val="clear" w:color="auto" w:fill="auto"/>
          </w:tcPr>
          <w:p w14:paraId="0E3E5494" w14:textId="77777777" w:rsidR="003E0E19" w:rsidRPr="003E0E19" w:rsidRDefault="003E0E19" w:rsidP="003E0E19">
            <w:pPr>
              <w:pStyle w:val="TabelleText"/>
              <w:rPr>
                <w:rStyle w:val="RevisionText"/>
              </w:rPr>
            </w:pPr>
            <w:r w:rsidRPr="0037427E">
              <w:rPr>
                <w:rStyle w:val="RevisionText"/>
              </w:rPr>
              <w:t>Potsdam-Mittelmark</w:t>
            </w:r>
          </w:p>
        </w:tc>
        <w:tc>
          <w:tcPr>
            <w:tcW w:w="4395" w:type="dxa"/>
            <w:shd w:val="clear" w:color="auto" w:fill="auto"/>
          </w:tcPr>
          <w:p w14:paraId="083F7535" w14:textId="77777777" w:rsidR="003E0E19" w:rsidRPr="003E0E19" w:rsidRDefault="003E0E19" w:rsidP="003E0E19">
            <w:pPr>
              <w:pStyle w:val="TabelleText"/>
              <w:rPr>
                <w:rStyle w:val="RevisionText"/>
              </w:rPr>
            </w:pPr>
            <w:r w:rsidRPr="0037427E">
              <w:rPr>
                <w:rStyle w:val="RevisionText"/>
              </w:rPr>
              <w:t>II</w:t>
            </w:r>
          </w:p>
        </w:tc>
      </w:tr>
      <w:tr w:rsidR="003E0E19" w:rsidRPr="003E0E19" w14:paraId="6CE94828" w14:textId="77777777" w:rsidTr="003E0E19">
        <w:tc>
          <w:tcPr>
            <w:tcW w:w="4394" w:type="dxa"/>
            <w:shd w:val="clear" w:color="auto" w:fill="auto"/>
          </w:tcPr>
          <w:p w14:paraId="20A46390" w14:textId="77777777" w:rsidR="003E0E19" w:rsidRPr="003E0E19" w:rsidRDefault="003E0E19" w:rsidP="003E0E19">
            <w:pPr>
              <w:pStyle w:val="TabelleText"/>
              <w:rPr>
                <w:rStyle w:val="RevisionText"/>
              </w:rPr>
            </w:pPr>
            <w:r w:rsidRPr="0037427E">
              <w:rPr>
                <w:rStyle w:val="RevisionText"/>
              </w:rPr>
              <w:t>Prignitz</w:t>
            </w:r>
          </w:p>
        </w:tc>
        <w:tc>
          <w:tcPr>
            <w:tcW w:w="4395" w:type="dxa"/>
            <w:shd w:val="clear" w:color="auto" w:fill="auto"/>
          </w:tcPr>
          <w:p w14:paraId="5D8C5D6F" w14:textId="77777777" w:rsidR="003E0E19" w:rsidRPr="003E0E19" w:rsidRDefault="003E0E19" w:rsidP="003E0E19">
            <w:pPr>
              <w:pStyle w:val="TabelleText"/>
              <w:rPr>
                <w:rStyle w:val="RevisionText"/>
              </w:rPr>
            </w:pPr>
            <w:r w:rsidRPr="0037427E">
              <w:rPr>
                <w:rStyle w:val="RevisionText"/>
              </w:rPr>
              <w:t>I</w:t>
            </w:r>
          </w:p>
        </w:tc>
      </w:tr>
      <w:tr w:rsidR="003E0E19" w:rsidRPr="003E0E19" w14:paraId="3254AD46" w14:textId="77777777" w:rsidTr="003E0E19">
        <w:tc>
          <w:tcPr>
            <w:tcW w:w="4394" w:type="dxa"/>
            <w:shd w:val="clear" w:color="auto" w:fill="auto"/>
          </w:tcPr>
          <w:p w14:paraId="4C8228C2" w14:textId="77777777" w:rsidR="003E0E19" w:rsidRPr="003E0E19" w:rsidRDefault="003E0E19" w:rsidP="003E0E19">
            <w:pPr>
              <w:pStyle w:val="TabelleText"/>
              <w:rPr>
                <w:rStyle w:val="RevisionText"/>
              </w:rPr>
            </w:pPr>
            <w:r w:rsidRPr="0037427E">
              <w:rPr>
                <w:rStyle w:val="RevisionText"/>
              </w:rPr>
              <w:t>Spree-Neiße</w:t>
            </w:r>
          </w:p>
        </w:tc>
        <w:tc>
          <w:tcPr>
            <w:tcW w:w="4395" w:type="dxa"/>
            <w:shd w:val="clear" w:color="auto" w:fill="auto"/>
          </w:tcPr>
          <w:p w14:paraId="386268A1" w14:textId="77777777" w:rsidR="003E0E19" w:rsidRPr="003E0E19" w:rsidRDefault="003E0E19" w:rsidP="003E0E19">
            <w:pPr>
              <w:pStyle w:val="TabelleText"/>
              <w:rPr>
                <w:rStyle w:val="RevisionText"/>
              </w:rPr>
            </w:pPr>
            <w:r w:rsidRPr="0037427E">
              <w:rPr>
                <w:rStyle w:val="RevisionText"/>
              </w:rPr>
              <w:t>I</w:t>
            </w:r>
          </w:p>
        </w:tc>
      </w:tr>
      <w:tr w:rsidR="003E0E19" w:rsidRPr="003E0E19" w14:paraId="061E9E44" w14:textId="77777777" w:rsidTr="003E0E19">
        <w:tc>
          <w:tcPr>
            <w:tcW w:w="4394" w:type="dxa"/>
            <w:shd w:val="clear" w:color="auto" w:fill="auto"/>
          </w:tcPr>
          <w:p w14:paraId="75882686" w14:textId="77777777" w:rsidR="003E0E19" w:rsidRPr="003E0E19" w:rsidRDefault="003E0E19" w:rsidP="003E0E19">
            <w:pPr>
              <w:pStyle w:val="TabelleText"/>
              <w:rPr>
                <w:rStyle w:val="RevisionText"/>
              </w:rPr>
            </w:pPr>
            <w:r w:rsidRPr="0037427E">
              <w:rPr>
                <w:rStyle w:val="RevisionText"/>
              </w:rPr>
              <w:t>Teltow-Fläming</w:t>
            </w:r>
          </w:p>
        </w:tc>
        <w:tc>
          <w:tcPr>
            <w:tcW w:w="4395" w:type="dxa"/>
            <w:shd w:val="clear" w:color="auto" w:fill="auto"/>
          </w:tcPr>
          <w:p w14:paraId="033AE98E" w14:textId="77777777" w:rsidR="003E0E19" w:rsidRPr="003E0E19" w:rsidRDefault="003E0E19" w:rsidP="003E0E19">
            <w:pPr>
              <w:pStyle w:val="TabelleText"/>
              <w:rPr>
                <w:rStyle w:val="RevisionText"/>
              </w:rPr>
            </w:pPr>
            <w:r w:rsidRPr="0037427E">
              <w:rPr>
                <w:rStyle w:val="RevisionText"/>
              </w:rPr>
              <w:t>I</w:t>
            </w:r>
          </w:p>
        </w:tc>
      </w:tr>
      <w:tr w:rsidR="003E0E19" w:rsidRPr="003E0E19" w14:paraId="434D7355" w14:textId="77777777" w:rsidTr="003E0E19">
        <w:tc>
          <w:tcPr>
            <w:tcW w:w="4394" w:type="dxa"/>
            <w:shd w:val="clear" w:color="auto" w:fill="auto"/>
          </w:tcPr>
          <w:p w14:paraId="5FAA5A97" w14:textId="77777777" w:rsidR="003E0E19" w:rsidRPr="003E0E19" w:rsidRDefault="003E0E19" w:rsidP="003E0E19">
            <w:pPr>
              <w:pStyle w:val="TabelleText"/>
              <w:rPr>
                <w:rStyle w:val="RevisionText"/>
              </w:rPr>
            </w:pPr>
            <w:r w:rsidRPr="0037427E">
              <w:rPr>
                <w:rStyle w:val="RevisionText"/>
              </w:rPr>
              <w:t>Uckermark</w:t>
            </w:r>
          </w:p>
        </w:tc>
        <w:tc>
          <w:tcPr>
            <w:tcW w:w="4395" w:type="dxa"/>
            <w:shd w:val="clear" w:color="auto" w:fill="auto"/>
          </w:tcPr>
          <w:p w14:paraId="2562330E" w14:textId="77777777" w:rsidR="003E0E19" w:rsidRPr="003E0E19" w:rsidRDefault="003E0E19" w:rsidP="003E0E19">
            <w:pPr>
              <w:pStyle w:val="TabelleText"/>
              <w:rPr>
                <w:rStyle w:val="RevisionText"/>
              </w:rPr>
            </w:pPr>
            <w:r w:rsidRPr="0037427E">
              <w:rPr>
                <w:rStyle w:val="RevisionText"/>
              </w:rPr>
              <w:t>I</w:t>
            </w:r>
          </w:p>
        </w:tc>
      </w:tr>
    </w:tbl>
    <w:p w14:paraId="0D4E5627" w14:textId="77777777" w:rsidR="003E0E19" w:rsidRDefault="003E0E19" w:rsidP="00CF4B61">
      <w:pPr>
        <w:pStyle w:val="RevisionAnlageText"/>
      </w:pPr>
      <w:r w:rsidRPr="003E0E19">
        <w:t>Land: Bremen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E0E19" w:rsidRPr="003E0E19" w14:paraId="63792BB6" w14:textId="77777777" w:rsidTr="003E0E19">
        <w:tc>
          <w:tcPr>
            <w:tcW w:w="4394" w:type="dxa"/>
            <w:shd w:val="clear" w:color="auto" w:fill="auto"/>
          </w:tcPr>
          <w:p w14:paraId="114BDA95" w14:textId="77777777" w:rsidR="003E0E19" w:rsidRPr="003E0E19" w:rsidRDefault="003E0E19" w:rsidP="003E0E19">
            <w:pPr>
              <w:pStyle w:val="TabelleText"/>
              <w:rPr>
                <w:rStyle w:val="RevisionText"/>
              </w:rPr>
            </w:pPr>
            <w:r w:rsidRPr="0037427E">
              <w:rPr>
                <w:rStyle w:val="RevisionText"/>
              </w:rPr>
              <w:t>Gemeinde</w:t>
            </w:r>
          </w:p>
        </w:tc>
        <w:tc>
          <w:tcPr>
            <w:tcW w:w="4395" w:type="dxa"/>
            <w:shd w:val="clear" w:color="auto" w:fill="auto"/>
          </w:tcPr>
          <w:p w14:paraId="260D3363" w14:textId="77777777" w:rsidR="003E0E19" w:rsidRPr="003E0E19" w:rsidRDefault="003E0E19" w:rsidP="003E0E19">
            <w:pPr>
              <w:pStyle w:val="TabelleText"/>
              <w:rPr>
                <w:rStyle w:val="RevisionText"/>
              </w:rPr>
            </w:pPr>
            <w:r w:rsidRPr="0037427E">
              <w:rPr>
                <w:rStyle w:val="RevisionText"/>
              </w:rPr>
              <w:t>Mietenstufe</w:t>
            </w:r>
          </w:p>
        </w:tc>
      </w:tr>
      <w:tr w:rsidR="003E0E19" w:rsidRPr="003E0E19" w14:paraId="6607DF9D" w14:textId="77777777" w:rsidTr="003E0E19">
        <w:tc>
          <w:tcPr>
            <w:tcW w:w="4394" w:type="dxa"/>
            <w:shd w:val="clear" w:color="auto" w:fill="auto"/>
          </w:tcPr>
          <w:p w14:paraId="3A8EE1A6" w14:textId="77777777" w:rsidR="003E0E19" w:rsidRPr="003E0E19" w:rsidRDefault="003E0E19" w:rsidP="003E0E19">
            <w:pPr>
              <w:pStyle w:val="TabelleText"/>
              <w:rPr>
                <w:rStyle w:val="RevisionText"/>
              </w:rPr>
            </w:pPr>
            <w:r w:rsidRPr="0037427E">
              <w:rPr>
                <w:rStyle w:val="RevisionText"/>
              </w:rPr>
              <w:t>Bremen, Stadt</w:t>
            </w:r>
          </w:p>
        </w:tc>
        <w:tc>
          <w:tcPr>
            <w:tcW w:w="4395" w:type="dxa"/>
            <w:shd w:val="clear" w:color="auto" w:fill="auto"/>
          </w:tcPr>
          <w:p w14:paraId="167372CD" w14:textId="77777777" w:rsidR="003E0E19" w:rsidRPr="003E0E19" w:rsidRDefault="003E0E19" w:rsidP="003E0E19">
            <w:pPr>
              <w:pStyle w:val="TabelleText"/>
              <w:rPr>
                <w:rStyle w:val="RevisionText"/>
              </w:rPr>
            </w:pPr>
            <w:r w:rsidRPr="0037427E">
              <w:rPr>
                <w:rStyle w:val="RevisionText"/>
              </w:rPr>
              <w:t>IV</w:t>
            </w:r>
          </w:p>
        </w:tc>
      </w:tr>
      <w:tr w:rsidR="003E0E19" w:rsidRPr="003E0E19" w14:paraId="5837AB80" w14:textId="77777777" w:rsidTr="003E0E19">
        <w:tc>
          <w:tcPr>
            <w:tcW w:w="4394" w:type="dxa"/>
            <w:shd w:val="clear" w:color="auto" w:fill="auto"/>
          </w:tcPr>
          <w:p w14:paraId="571A6C44" w14:textId="77777777" w:rsidR="003E0E19" w:rsidRPr="003E0E19" w:rsidRDefault="003E0E19" w:rsidP="003E0E19">
            <w:pPr>
              <w:pStyle w:val="TabelleText"/>
              <w:rPr>
                <w:rStyle w:val="RevisionText"/>
              </w:rPr>
            </w:pPr>
            <w:r w:rsidRPr="0037427E">
              <w:rPr>
                <w:rStyle w:val="RevisionText"/>
              </w:rPr>
              <w:t>Bremerhaven</w:t>
            </w:r>
          </w:p>
        </w:tc>
        <w:tc>
          <w:tcPr>
            <w:tcW w:w="4395" w:type="dxa"/>
            <w:shd w:val="clear" w:color="auto" w:fill="auto"/>
          </w:tcPr>
          <w:p w14:paraId="2BB84B90" w14:textId="77777777" w:rsidR="003E0E19" w:rsidRPr="003E0E19" w:rsidRDefault="003E0E19" w:rsidP="003E0E19">
            <w:pPr>
              <w:pStyle w:val="TabelleText"/>
              <w:rPr>
                <w:rStyle w:val="RevisionText"/>
              </w:rPr>
            </w:pPr>
            <w:r w:rsidRPr="0037427E">
              <w:rPr>
                <w:rStyle w:val="RevisionText"/>
              </w:rPr>
              <w:t>II</w:t>
            </w:r>
          </w:p>
        </w:tc>
      </w:tr>
    </w:tbl>
    <w:p w14:paraId="6ABB45AF" w14:textId="77777777" w:rsidR="003E0E19" w:rsidRDefault="003E0E19" w:rsidP="00CF4B61">
      <w:pPr>
        <w:pStyle w:val="RevisionAnlageText"/>
      </w:pPr>
      <w:r w:rsidRPr="003E0E19">
        <w:t>Land: Hamburg</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209CA" w:rsidRPr="00D209CA" w14:paraId="5B00DA6B" w14:textId="77777777" w:rsidTr="00D209CA">
        <w:tc>
          <w:tcPr>
            <w:tcW w:w="4394" w:type="dxa"/>
            <w:shd w:val="clear" w:color="auto" w:fill="auto"/>
          </w:tcPr>
          <w:p w14:paraId="2D6D31E7" w14:textId="77777777" w:rsidR="00D209CA" w:rsidRPr="00D209CA" w:rsidRDefault="00D209CA" w:rsidP="00D209CA">
            <w:pPr>
              <w:pStyle w:val="TabelleText"/>
              <w:rPr>
                <w:rStyle w:val="RevisionText"/>
              </w:rPr>
            </w:pPr>
            <w:r w:rsidRPr="0037427E">
              <w:rPr>
                <w:rStyle w:val="RevisionText"/>
              </w:rPr>
              <w:t>Gemeinde</w:t>
            </w:r>
          </w:p>
        </w:tc>
        <w:tc>
          <w:tcPr>
            <w:tcW w:w="4395" w:type="dxa"/>
            <w:shd w:val="clear" w:color="auto" w:fill="auto"/>
          </w:tcPr>
          <w:p w14:paraId="512030E6" w14:textId="77777777" w:rsidR="00D209CA" w:rsidRPr="00D209CA" w:rsidRDefault="00D209CA" w:rsidP="00D209CA">
            <w:pPr>
              <w:pStyle w:val="TabelleText"/>
              <w:rPr>
                <w:rStyle w:val="RevisionText"/>
              </w:rPr>
            </w:pPr>
            <w:r w:rsidRPr="0037427E">
              <w:rPr>
                <w:rStyle w:val="RevisionText"/>
              </w:rPr>
              <w:t>Mietenstufe</w:t>
            </w:r>
          </w:p>
        </w:tc>
      </w:tr>
      <w:tr w:rsidR="00D209CA" w:rsidRPr="00D209CA" w14:paraId="24178E4C" w14:textId="77777777" w:rsidTr="00D209CA">
        <w:tc>
          <w:tcPr>
            <w:tcW w:w="4394" w:type="dxa"/>
            <w:shd w:val="clear" w:color="auto" w:fill="auto"/>
          </w:tcPr>
          <w:p w14:paraId="4AC8262B" w14:textId="77777777" w:rsidR="00D209CA" w:rsidRPr="00D209CA" w:rsidRDefault="00D209CA" w:rsidP="00D209CA">
            <w:pPr>
              <w:pStyle w:val="TabelleText"/>
              <w:rPr>
                <w:rStyle w:val="RevisionText"/>
              </w:rPr>
            </w:pPr>
            <w:r w:rsidRPr="0037427E">
              <w:rPr>
                <w:rStyle w:val="RevisionText"/>
              </w:rPr>
              <w:t>Hamburg, Freie und Hansestadt</w:t>
            </w:r>
          </w:p>
        </w:tc>
        <w:tc>
          <w:tcPr>
            <w:tcW w:w="4395" w:type="dxa"/>
            <w:shd w:val="clear" w:color="auto" w:fill="auto"/>
          </w:tcPr>
          <w:p w14:paraId="7B6D1DA7" w14:textId="77777777" w:rsidR="00D209CA" w:rsidRPr="00D209CA" w:rsidRDefault="00D209CA" w:rsidP="00D209CA">
            <w:pPr>
              <w:pStyle w:val="TabelleText"/>
              <w:rPr>
                <w:rStyle w:val="RevisionText"/>
              </w:rPr>
            </w:pPr>
            <w:r w:rsidRPr="0037427E">
              <w:rPr>
                <w:rStyle w:val="RevisionText"/>
              </w:rPr>
              <w:t>VI</w:t>
            </w:r>
          </w:p>
        </w:tc>
      </w:tr>
    </w:tbl>
    <w:p w14:paraId="36BAD28D" w14:textId="77777777" w:rsidR="00D209CA" w:rsidRDefault="00D209CA" w:rsidP="00CF4B61">
      <w:pPr>
        <w:pStyle w:val="RevisionAnlageText"/>
      </w:pPr>
      <w:r w:rsidRPr="00D209CA">
        <w:t>Land: Hessen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209CA" w:rsidRPr="00D209CA" w14:paraId="613A7269" w14:textId="77777777" w:rsidTr="00D209CA">
        <w:tc>
          <w:tcPr>
            <w:tcW w:w="4394" w:type="dxa"/>
            <w:shd w:val="clear" w:color="auto" w:fill="auto"/>
          </w:tcPr>
          <w:p w14:paraId="382C3600" w14:textId="77777777" w:rsidR="00D209CA" w:rsidRPr="00D209CA" w:rsidRDefault="00D209CA" w:rsidP="00D209CA">
            <w:pPr>
              <w:pStyle w:val="TabelleText"/>
              <w:rPr>
                <w:rStyle w:val="RevisionText"/>
              </w:rPr>
            </w:pPr>
            <w:r w:rsidRPr="0037427E">
              <w:rPr>
                <w:rStyle w:val="RevisionText"/>
              </w:rPr>
              <w:t>Gemeinde</w:t>
            </w:r>
          </w:p>
        </w:tc>
        <w:tc>
          <w:tcPr>
            <w:tcW w:w="4395" w:type="dxa"/>
            <w:shd w:val="clear" w:color="auto" w:fill="auto"/>
          </w:tcPr>
          <w:p w14:paraId="1320827B" w14:textId="77777777" w:rsidR="00D209CA" w:rsidRPr="00D209CA" w:rsidRDefault="00D209CA" w:rsidP="00D209CA">
            <w:pPr>
              <w:pStyle w:val="TabelleText"/>
              <w:rPr>
                <w:rStyle w:val="RevisionText"/>
              </w:rPr>
            </w:pPr>
            <w:r w:rsidRPr="0037427E">
              <w:rPr>
                <w:rStyle w:val="RevisionText"/>
              </w:rPr>
              <w:t>Mietenstufe</w:t>
            </w:r>
          </w:p>
        </w:tc>
      </w:tr>
      <w:tr w:rsidR="00D209CA" w:rsidRPr="00D209CA" w14:paraId="09A51CA0" w14:textId="77777777" w:rsidTr="00D209CA">
        <w:tc>
          <w:tcPr>
            <w:tcW w:w="4394" w:type="dxa"/>
            <w:shd w:val="clear" w:color="auto" w:fill="auto"/>
          </w:tcPr>
          <w:p w14:paraId="1A441C29" w14:textId="77777777" w:rsidR="00D209CA" w:rsidRPr="00D209CA" w:rsidRDefault="00D209CA" w:rsidP="00D209CA">
            <w:pPr>
              <w:pStyle w:val="TabelleText"/>
              <w:rPr>
                <w:rStyle w:val="RevisionText"/>
              </w:rPr>
            </w:pPr>
            <w:r w:rsidRPr="0037427E">
              <w:rPr>
                <w:rStyle w:val="RevisionText"/>
              </w:rPr>
              <w:t>Alsfeld, Stadt</w:t>
            </w:r>
          </w:p>
        </w:tc>
        <w:tc>
          <w:tcPr>
            <w:tcW w:w="4395" w:type="dxa"/>
            <w:shd w:val="clear" w:color="auto" w:fill="auto"/>
          </w:tcPr>
          <w:p w14:paraId="41F90798" w14:textId="77777777" w:rsidR="00D209CA" w:rsidRPr="00D209CA" w:rsidRDefault="00D209CA" w:rsidP="00D209CA">
            <w:pPr>
              <w:pStyle w:val="TabelleText"/>
              <w:rPr>
                <w:rStyle w:val="RevisionText"/>
              </w:rPr>
            </w:pPr>
            <w:r w:rsidRPr="0037427E">
              <w:rPr>
                <w:rStyle w:val="RevisionText"/>
              </w:rPr>
              <w:t>I</w:t>
            </w:r>
          </w:p>
        </w:tc>
      </w:tr>
      <w:tr w:rsidR="00D209CA" w:rsidRPr="00D209CA" w14:paraId="6DC7461F" w14:textId="77777777" w:rsidTr="00D209CA">
        <w:tc>
          <w:tcPr>
            <w:tcW w:w="4394" w:type="dxa"/>
            <w:shd w:val="clear" w:color="auto" w:fill="auto"/>
          </w:tcPr>
          <w:p w14:paraId="1E47E7C4" w14:textId="77777777" w:rsidR="00D209CA" w:rsidRPr="00D209CA" w:rsidRDefault="00D209CA" w:rsidP="00D209CA">
            <w:pPr>
              <w:pStyle w:val="TabelleText"/>
              <w:rPr>
                <w:rStyle w:val="RevisionText"/>
              </w:rPr>
            </w:pPr>
            <w:r w:rsidRPr="0037427E">
              <w:rPr>
                <w:rStyle w:val="RevisionText"/>
              </w:rPr>
              <w:t>Altenstadt</w:t>
            </w:r>
          </w:p>
        </w:tc>
        <w:tc>
          <w:tcPr>
            <w:tcW w:w="4395" w:type="dxa"/>
            <w:shd w:val="clear" w:color="auto" w:fill="auto"/>
          </w:tcPr>
          <w:p w14:paraId="4793022D" w14:textId="77777777" w:rsidR="00D209CA" w:rsidRPr="00D209CA" w:rsidRDefault="00D209CA" w:rsidP="00D209CA">
            <w:pPr>
              <w:pStyle w:val="TabelleText"/>
              <w:rPr>
                <w:rStyle w:val="RevisionText"/>
              </w:rPr>
            </w:pPr>
            <w:r w:rsidRPr="0037427E">
              <w:rPr>
                <w:rStyle w:val="RevisionText"/>
              </w:rPr>
              <w:t>II</w:t>
            </w:r>
          </w:p>
        </w:tc>
      </w:tr>
      <w:tr w:rsidR="00D209CA" w:rsidRPr="00D209CA" w14:paraId="1DDBC5C4" w14:textId="77777777" w:rsidTr="00D209CA">
        <w:tc>
          <w:tcPr>
            <w:tcW w:w="4394" w:type="dxa"/>
            <w:shd w:val="clear" w:color="auto" w:fill="auto"/>
          </w:tcPr>
          <w:p w14:paraId="10DA01EF" w14:textId="77777777" w:rsidR="00D209CA" w:rsidRPr="00D209CA" w:rsidRDefault="00D209CA" w:rsidP="00D209CA">
            <w:pPr>
              <w:pStyle w:val="TabelleText"/>
              <w:rPr>
                <w:rStyle w:val="RevisionText"/>
              </w:rPr>
            </w:pPr>
            <w:r w:rsidRPr="0037427E">
              <w:rPr>
                <w:rStyle w:val="RevisionText"/>
              </w:rPr>
              <w:t>Arolsen, Stadt</w:t>
            </w:r>
          </w:p>
        </w:tc>
        <w:tc>
          <w:tcPr>
            <w:tcW w:w="4395" w:type="dxa"/>
            <w:shd w:val="clear" w:color="auto" w:fill="auto"/>
          </w:tcPr>
          <w:p w14:paraId="1688EC3E" w14:textId="77777777" w:rsidR="00D209CA" w:rsidRPr="00D209CA" w:rsidRDefault="00D209CA" w:rsidP="00D209CA">
            <w:pPr>
              <w:pStyle w:val="TabelleText"/>
              <w:rPr>
                <w:rStyle w:val="RevisionText"/>
              </w:rPr>
            </w:pPr>
            <w:r w:rsidRPr="0037427E">
              <w:rPr>
                <w:rStyle w:val="RevisionText"/>
              </w:rPr>
              <w:t>I</w:t>
            </w:r>
          </w:p>
        </w:tc>
      </w:tr>
      <w:tr w:rsidR="00D209CA" w:rsidRPr="00D209CA" w14:paraId="68950D6F" w14:textId="77777777" w:rsidTr="00D209CA">
        <w:tc>
          <w:tcPr>
            <w:tcW w:w="4394" w:type="dxa"/>
            <w:shd w:val="clear" w:color="auto" w:fill="auto"/>
          </w:tcPr>
          <w:p w14:paraId="133EAF5F" w14:textId="77777777" w:rsidR="00D209CA" w:rsidRPr="00D209CA" w:rsidRDefault="00D209CA" w:rsidP="00D209CA">
            <w:pPr>
              <w:pStyle w:val="TabelleText"/>
              <w:rPr>
                <w:rStyle w:val="RevisionText"/>
              </w:rPr>
            </w:pPr>
            <w:r w:rsidRPr="0037427E">
              <w:rPr>
                <w:rStyle w:val="RevisionText"/>
              </w:rPr>
              <w:t>Asslar, Stadt</w:t>
            </w:r>
          </w:p>
        </w:tc>
        <w:tc>
          <w:tcPr>
            <w:tcW w:w="4395" w:type="dxa"/>
            <w:shd w:val="clear" w:color="auto" w:fill="auto"/>
          </w:tcPr>
          <w:p w14:paraId="66DA87B5"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B220A7F" w14:textId="77777777" w:rsidTr="00D209CA">
        <w:tc>
          <w:tcPr>
            <w:tcW w:w="4394" w:type="dxa"/>
            <w:shd w:val="clear" w:color="auto" w:fill="auto"/>
          </w:tcPr>
          <w:p w14:paraId="39313DA2" w14:textId="77777777" w:rsidR="00D209CA" w:rsidRPr="00D209CA" w:rsidRDefault="00D209CA" w:rsidP="00D209CA">
            <w:pPr>
              <w:pStyle w:val="TabelleText"/>
              <w:rPr>
                <w:rStyle w:val="RevisionText"/>
              </w:rPr>
            </w:pPr>
            <w:r w:rsidRPr="0037427E">
              <w:rPr>
                <w:rStyle w:val="RevisionText"/>
              </w:rPr>
              <w:t>Babenhausen, Stadt</w:t>
            </w:r>
          </w:p>
        </w:tc>
        <w:tc>
          <w:tcPr>
            <w:tcW w:w="4395" w:type="dxa"/>
            <w:shd w:val="clear" w:color="auto" w:fill="auto"/>
          </w:tcPr>
          <w:p w14:paraId="31162F51"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4A48D51" w14:textId="77777777" w:rsidTr="00D209CA">
        <w:tc>
          <w:tcPr>
            <w:tcW w:w="4394" w:type="dxa"/>
            <w:shd w:val="clear" w:color="auto" w:fill="auto"/>
          </w:tcPr>
          <w:p w14:paraId="23F97C56" w14:textId="77777777" w:rsidR="00D209CA" w:rsidRPr="00D209CA" w:rsidRDefault="00D209CA" w:rsidP="00D209CA">
            <w:pPr>
              <w:pStyle w:val="TabelleText"/>
              <w:rPr>
                <w:rStyle w:val="RevisionText"/>
              </w:rPr>
            </w:pPr>
            <w:r w:rsidRPr="0037427E">
              <w:rPr>
                <w:rStyle w:val="RevisionText"/>
              </w:rPr>
              <w:t>Bad Camberg, Stadt</w:t>
            </w:r>
          </w:p>
        </w:tc>
        <w:tc>
          <w:tcPr>
            <w:tcW w:w="4395" w:type="dxa"/>
            <w:shd w:val="clear" w:color="auto" w:fill="auto"/>
          </w:tcPr>
          <w:p w14:paraId="3523ACAF" w14:textId="77777777" w:rsidR="00D209CA" w:rsidRPr="00D209CA" w:rsidRDefault="00D209CA" w:rsidP="00D209CA">
            <w:pPr>
              <w:pStyle w:val="TabelleText"/>
              <w:rPr>
                <w:rStyle w:val="RevisionText"/>
              </w:rPr>
            </w:pPr>
            <w:r w:rsidRPr="0037427E">
              <w:rPr>
                <w:rStyle w:val="RevisionText"/>
              </w:rPr>
              <w:t>II</w:t>
            </w:r>
          </w:p>
        </w:tc>
      </w:tr>
      <w:tr w:rsidR="00D209CA" w:rsidRPr="00D209CA" w14:paraId="3D7412FE" w14:textId="77777777" w:rsidTr="00D209CA">
        <w:tc>
          <w:tcPr>
            <w:tcW w:w="4394" w:type="dxa"/>
            <w:shd w:val="clear" w:color="auto" w:fill="auto"/>
          </w:tcPr>
          <w:p w14:paraId="27CE2ACD" w14:textId="77777777" w:rsidR="00D209CA" w:rsidRPr="00D209CA" w:rsidRDefault="00D209CA" w:rsidP="00D209CA">
            <w:pPr>
              <w:pStyle w:val="TabelleText"/>
              <w:rPr>
                <w:rStyle w:val="RevisionText"/>
              </w:rPr>
            </w:pPr>
            <w:r w:rsidRPr="0037427E">
              <w:rPr>
                <w:rStyle w:val="RevisionText"/>
              </w:rPr>
              <w:t>Bad Hersfeld, Kreisstadt</w:t>
            </w:r>
          </w:p>
        </w:tc>
        <w:tc>
          <w:tcPr>
            <w:tcW w:w="4395" w:type="dxa"/>
            <w:shd w:val="clear" w:color="auto" w:fill="auto"/>
          </w:tcPr>
          <w:p w14:paraId="2B4CD42A" w14:textId="77777777" w:rsidR="00D209CA" w:rsidRPr="00D209CA" w:rsidRDefault="00D209CA" w:rsidP="00D209CA">
            <w:pPr>
              <w:pStyle w:val="TabelleText"/>
              <w:rPr>
                <w:rStyle w:val="RevisionText"/>
              </w:rPr>
            </w:pPr>
            <w:r w:rsidRPr="0037427E">
              <w:rPr>
                <w:rStyle w:val="RevisionText"/>
              </w:rPr>
              <w:t>I</w:t>
            </w:r>
          </w:p>
        </w:tc>
      </w:tr>
      <w:tr w:rsidR="00D209CA" w:rsidRPr="00D209CA" w14:paraId="08382547" w14:textId="77777777" w:rsidTr="00D209CA">
        <w:tc>
          <w:tcPr>
            <w:tcW w:w="4394" w:type="dxa"/>
            <w:shd w:val="clear" w:color="auto" w:fill="auto"/>
          </w:tcPr>
          <w:p w14:paraId="29097BE8" w14:textId="77777777" w:rsidR="00D209CA" w:rsidRPr="00D209CA" w:rsidRDefault="00D209CA" w:rsidP="00D209CA">
            <w:pPr>
              <w:pStyle w:val="TabelleText"/>
              <w:rPr>
                <w:rStyle w:val="RevisionText"/>
              </w:rPr>
            </w:pPr>
            <w:r w:rsidRPr="0037427E">
              <w:rPr>
                <w:rStyle w:val="RevisionText"/>
              </w:rPr>
              <w:t>Bad Homburg v.d. Höhe, St</w:t>
            </w:r>
            <w:r w:rsidR="000A6CEC">
              <w:rPr>
                <w:rStyle w:val="RevisionText"/>
              </w:rPr>
              <w:t>adt</w:t>
            </w:r>
          </w:p>
        </w:tc>
        <w:tc>
          <w:tcPr>
            <w:tcW w:w="4395" w:type="dxa"/>
            <w:shd w:val="clear" w:color="auto" w:fill="auto"/>
          </w:tcPr>
          <w:p w14:paraId="6BE340C1" w14:textId="77777777" w:rsidR="00D209CA" w:rsidRPr="00D209CA" w:rsidRDefault="00D209CA" w:rsidP="00D209CA">
            <w:pPr>
              <w:pStyle w:val="TabelleText"/>
              <w:rPr>
                <w:rStyle w:val="RevisionText"/>
              </w:rPr>
            </w:pPr>
            <w:r w:rsidRPr="0037427E">
              <w:rPr>
                <w:rStyle w:val="RevisionText"/>
              </w:rPr>
              <w:t>VII</w:t>
            </w:r>
          </w:p>
        </w:tc>
      </w:tr>
      <w:tr w:rsidR="00D209CA" w:rsidRPr="00D209CA" w14:paraId="6CE95803" w14:textId="77777777" w:rsidTr="00D209CA">
        <w:tc>
          <w:tcPr>
            <w:tcW w:w="4394" w:type="dxa"/>
            <w:shd w:val="clear" w:color="auto" w:fill="auto"/>
          </w:tcPr>
          <w:p w14:paraId="6CFABD54" w14:textId="77777777" w:rsidR="00D209CA" w:rsidRPr="00D209CA" w:rsidRDefault="00D209CA" w:rsidP="00D209CA">
            <w:pPr>
              <w:pStyle w:val="TabelleText"/>
              <w:rPr>
                <w:rStyle w:val="RevisionText"/>
              </w:rPr>
            </w:pPr>
            <w:r w:rsidRPr="0037427E">
              <w:rPr>
                <w:rStyle w:val="RevisionText"/>
              </w:rPr>
              <w:t>Bad Nauheim, Stadt</w:t>
            </w:r>
          </w:p>
        </w:tc>
        <w:tc>
          <w:tcPr>
            <w:tcW w:w="4395" w:type="dxa"/>
            <w:shd w:val="clear" w:color="auto" w:fill="auto"/>
          </w:tcPr>
          <w:p w14:paraId="6A3E239E" w14:textId="77777777" w:rsidR="00D209CA" w:rsidRPr="00D209CA" w:rsidRDefault="00D209CA" w:rsidP="00D209CA">
            <w:pPr>
              <w:pStyle w:val="TabelleText"/>
              <w:rPr>
                <w:rStyle w:val="RevisionText"/>
              </w:rPr>
            </w:pPr>
            <w:r w:rsidRPr="0037427E">
              <w:rPr>
                <w:rStyle w:val="RevisionText"/>
              </w:rPr>
              <w:t>V</w:t>
            </w:r>
          </w:p>
        </w:tc>
      </w:tr>
      <w:tr w:rsidR="00D209CA" w:rsidRPr="00D209CA" w14:paraId="4633A049" w14:textId="77777777" w:rsidTr="00D209CA">
        <w:tc>
          <w:tcPr>
            <w:tcW w:w="4394" w:type="dxa"/>
            <w:shd w:val="clear" w:color="auto" w:fill="auto"/>
          </w:tcPr>
          <w:p w14:paraId="4EE24F58" w14:textId="77777777" w:rsidR="00D209CA" w:rsidRPr="00D209CA" w:rsidRDefault="00D209CA" w:rsidP="00D209CA">
            <w:pPr>
              <w:pStyle w:val="TabelleText"/>
              <w:rPr>
                <w:rStyle w:val="RevisionText"/>
              </w:rPr>
            </w:pPr>
            <w:r w:rsidRPr="0037427E">
              <w:rPr>
                <w:rStyle w:val="RevisionText"/>
              </w:rPr>
              <w:t>Bad Orb, Stadt</w:t>
            </w:r>
          </w:p>
        </w:tc>
        <w:tc>
          <w:tcPr>
            <w:tcW w:w="4395" w:type="dxa"/>
            <w:shd w:val="clear" w:color="auto" w:fill="auto"/>
          </w:tcPr>
          <w:p w14:paraId="5B0ABE4E"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4009013" w14:textId="77777777" w:rsidTr="00D209CA">
        <w:tc>
          <w:tcPr>
            <w:tcW w:w="4394" w:type="dxa"/>
            <w:shd w:val="clear" w:color="auto" w:fill="auto"/>
          </w:tcPr>
          <w:p w14:paraId="4598E437" w14:textId="77777777" w:rsidR="00D209CA" w:rsidRPr="00D209CA" w:rsidRDefault="00D209CA" w:rsidP="00D209CA">
            <w:pPr>
              <w:pStyle w:val="TabelleText"/>
              <w:rPr>
                <w:rStyle w:val="RevisionText"/>
              </w:rPr>
            </w:pPr>
            <w:r w:rsidRPr="0037427E">
              <w:rPr>
                <w:rStyle w:val="RevisionText"/>
              </w:rPr>
              <w:t>Bad Schwalbach, Kreisstadt</w:t>
            </w:r>
          </w:p>
        </w:tc>
        <w:tc>
          <w:tcPr>
            <w:tcW w:w="4395" w:type="dxa"/>
            <w:shd w:val="clear" w:color="auto" w:fill="auto"/>
          </w:tcPr>
          <w:p w14:paraId="1577E7B4" w14:textId="77777777" w:rsidR="00D209CA" w:rsidRPr="00D209CA" w:rsidRDefault="00D209CA" w:rsidP="00D209CA">
            <w:pPr>
              <w:pStyle w:val="TabelleText"/>
              <w:rPr>
                <w:rStyle w:val="RevisionText"/>
              </w:rPr>
            </w:pPr>
            <w:r w:rsidRPr="0037427E">
              <w:rPr>
                <w:rStyle w:val="RevisionText"/>
              </w:rPr>
              <w:t>IV</w:t>
            </w:r>
          </w:p>
        </w:tc>
      </w:tr>
      <w:tr w:rsidR="00D209CA" w:rsidRPr="00D209CA" w14:paraId="0DCF0DDA" w14:textId="77777777" w:rsidTr="00D209CA">
        <w:tc>
          <w:tcPr>
            <w:tcW w:w="4394" w:type="dxa"/>
            <w:shd w:val="clear" w:color="auto" w:fill="auto"/>
          </w:tcPr>
          <w:p w14:paraId="14A3FEC6" w14:textId="77777777" w:rsidR="00D209CA" w:rsidRPr="00D209CA" w:rsidRDefault="00D209CA" w:rsidP="00D209CA">
            <w:pPr>
              <w:pStyle w:val="TabelleText"/>
              <w:rPr>
                <w:rStyle w:val="RevisionText"/>
              </w:rPr>
            </w:pPr>
            <w:r w:rsidRPr="0037427E">
              <w:rPr>
                <w:rStyle w:val="RevisionText"/>
              </w:rPr>
              <w:t>Bad Soden am Taunus, Stadt</w:t>
            </w:r>
          </w:p>
        </w:tc>
        <w:tc>
          <w:tcPr>
            <w:tcW w:w="4395" w:type="dxa"/>
            <w:shd w:val="clear" w:color="auto" w:fill="auto"/>
          </w:tcPr>
          <w:p w14:paraId="7271AB8C" w14:textId="77777777" w:rsidR="00D209CA" w:rsidRPr="00D209CA" w:rsidRDefault="00D209CA" w:rsidP="00D209CA">
            <w:pPr>
              <w:pStyle w:val="TabelleText"/>
              <w:rPr>
                <w:rStyle w:val="RevisionText"/>
              </w:rPr>
            </w:pPr>
            <w:r w:rsidRPr="0037427E">
              <w:rPr>
                <w:rStyle w:val="RevisionText"/>
              </w:rPr>
              <w:t>VI</w:t>
            </w:r>
          </w:p>
        </w:tc>
      </w:tr>
      <w:tr w:rsidR="00D209CA" w:rsidRPr="00D209CA" w14:paraId="092E2CDE" w14:textId="77777777" w:rsidTr="00D209CA">
        <w:tc>
          <w:tcPr>
            <w:tcW w:w="4394" w:type="dxa"/>
            <w:shd w:val="clear" w:color="auto" w:fill="auto"/>
          </w:tcPr>
          <w:p w14:paraId="5B531E90" w14:textId="77777777" w:rsidR="00D209CA" w:rsidRPr="00D209CA" w:rsidRDefault="00D209CA" w:rsidP="00D209CA">
            <w:pPr>
              <w:pStyle w:val="TabelleText"/>
              <w:rPr>
                <w:rStyle w:val="RevisionText"/>
              </w:rPr>
            </w:pPr>
            <w:r w:rsidRPr="0037427E">
              <w:rPr>
                <w:rStyle w:val="RevisionText"/>
              </w:rPr>
              <w:t>Bad Soden-Salmünster, St</w:t>
            </w:r>
            <w:r w:rsidR="000A6CEC">
              <w:rPr>
                <w:rStyle w:val="RevisionText"/>
              </w:rPr>
              <w:t>adt</w:t>
            </w:r>
          </w:p>
        </w:tc>
        <w:tc>
          <w:tcPr>
            <w:tcW w:w="4395" w:type="dxa"/>
            <w:shd w:val="clear" w:color="auto" w:fill="auto"/>
          </w:tcPr>
          <w:p w14:paraId="1EC86743" w14:textId="77777777" w:rsidR="00D209CA" w:rsidRPr="00D209CA" w:rsidRDefault="00D209CA" w:rsidP="00D209CA">
            <w:pPr>
              <w:pStyle w:val="TabelleText"/>
              <w:rPr>
                <w:rStyle w:val="RevisionText"/>
              </w:rPr>
            </w:pPr>
            <w:r w:rsidRPr="0037427E">
              <w:rPr>
                <w:rStyle w:val="RevisionText"/>
              </w:rPr>
              <w:t>II</w:t>
            </w:r>
          </w:p>
        </w:tc>
      </w:tr>
      <w:tr w:rsidR="00D209CA" w:rsidRPr="00D209CA" w14:paraId="36533AA2" w14:textId="77777777" w:rsidTr="00D209CA">
        <w:tc>
          <w:tcPr>
            <w:tcW w:w="4394" w:type="dxa"/>
            <w:shd w:val="clear" w:color="auto" w:fill="auto"/>
          </w:tcPr>
          <w:p w14:paraId="4B7BE49D" w14:textId="77777777" w:rsidR="00D209CA" w:rsidRPr="00D209CA" w:rsidRDefault="00D209CA" w:rsidP="00D209CA">
            <w:pPr>
              <w:pStyle w:val="TabelleText"/>
              <w:rPr>
                <w:rStyle w:val="RevisionText"/>
              </w:rPr>
            </w:pPr>
            <w:r w:rsidRPr="0037427E">
              <w:rPr>
                <w:rStyle w:val="RevisionText"/>
              </w:rPr>
              <w:t>Bad Vilbel, Stadt</w:t>
            </w:r>
          </w:p>
        </w:tc>
        <w:tc>
          <w:tcPr>
            <w:tcW w:w="4395" w:type="dxa"/>
            <w:shd w:val="clear" w:color="auto" w:fill="auto"/>
          </w:tcPr>
          <w:p w14:paraId="6AFE3C11" w14:textId="77777777" w:rsidR="00D209CA" w:rsidRPr="00D209CA" w:rsidRDefault="00D209CA" w:rsidP="00D209CA">
            <w:pPr>
              <w:pStyle w:val="TabelleText"/>
              <w:rPr>
                <w:rStyle w:val="RevisionText"/>
              </w:rPr>
            </w:pPr>
            <w:r w:rsidRPr="0037427E">
              <w:rPr>
                <w:rStyle w:val="RevisionText"/>
              </w:rPr>
              <w:t>VI</w:t>
            </w:r>
          </w:p>
        </w:tc>
      </w:tr>
      <w:tr w:rsidR="00D209CA" w:rsidRPr="00D209CA" w14:paraId="260130C8" w14:textId="77777777" w:rsidTr="00D209CA">
        <w:tc>
          <w:tcPr>
            <w:tcW w:w="4394" w:type="dxa"/>
            <w:shd w:val="clear" w:color="auto" w:fill="auto"/>
          </w:tcPr>
          <w:p w14:paraId="31FD2667" w14:textId="77777777" w:rsidR="00D209CA" w:rsidRPr="00D209CA" w:rsidRDefault="00D209CA" w:rsidP="00D209CA">
            <w:pPr>
              <w:pStyle w:val="TabelleText"/>
              <w:rPr>
                <w:rStyle w:val="RevisionText"/>
              </w:rPr>
            </w:pPr>
            <w:r w:rsidRPr="0037427E">
              <w:rPr>
                <w:rStyle w:val="RevisionText"/>
              </w:rPr>
              <w:t>Bad Wildungen, Stadt</w:t>
            </w:r>
          </w:p>
        </w:tc>
        <w:tc>
          <w:tcPr>
            <w:tcW w:w="4395" w:type="dxa"/>
            <w:shd w:val="clear" w:color="auto" w:fill="auto"/>
          </w:tcPr>
          <w:p w14:paraId="57B7172E" w14:textId="77777777" w:rsidR="00D209CA" w:rsidRPr="00D209CA" w:rsidRDefault="00D209CA" w:rsidP="00D209CA">
            <w:pPr>
              <w:pStyle w:val="TabelleText"/>
              <w:rPr>
                <w:rStyle w:val="RevisionText"/>
              </w:rPr>
            </w:pPr>
            <w:r w:rsidRPr="0037427E">
              <w:rPr>
                <w:rStyle w:val="RevisionText"/>
              </w:rPr>
              <w:t>I</w:t>
            </w:r>
          </w:p>
        </w:tc>
      </w:tr>
      <w:tr w:rsidR="00D209CA" w:rsidRPr="00D209CA" w14:paraId="19C90237" w14:textId="77777777" w:rsidTr="00D209CA">
        <w:tc>
          <w:tcPr>
            <w:tcW w:w="4394" w:type="dxa"/>
            <w:shd w:val="clear" w:color="auto" w:fill="auto"/>
          </w:tcPr>
          <w:p w14:paraId="16B91FCE" w14:textId="77777777" w:rsidR="00D209CA" w:rsidRPr="00D209CA" w:rsidRDefault="00D209CA" w:rsidP="00D209CA">
            <w:pPr>
              <w:pStyle w:val="TabelleText"/>
              <w:rPr>
                <w:rStyle w:val="RevisionText"/>
              </w:rPr>
            </w:pPr>
            <w:r w:rsidRPr="0037427E">
              <w:rPr>
                <w:rStyle w:val="RevisionText"/>
              </w:rPr>
              <w:t>Baunatal, Stadt</w:t>
            </w:r>
          </w:p>
        </w:tc>
        <w:tc>
          <w:tcPr>
            <w:tcW w:w="4395" w:type="dxa"/>
            <w:shd w:val="clear" w:color="auto" w:fill="auto"/>
          </w:tcPr>
          <w:p w14:paraId="5705EFAF" w14:textId="77777777" w:rsidR="00D209CA" w:rsidRPr="00D209CA" w:rsidRDefault="00D209CA" w:rsidP="00D209CA">
            <w:pPr>
              <w:pStyle w:val="TabelleText"/>
              <w:rPr>
                <w:rStyle w:val="RevisionText"/>
              </w:rPr>
            </w:pPr>
            <w:r w:rsidRPr="0037427E">
              <w:rPr>
                <w:rStyle w:val="RevisionText"/>
              </w:rPr>
              <w:t>III</w:t>
            </w:r>
          </w:p>
        </w:tc>
      </w:tr>
      <w:tr w:rsidR="00D209CA" w:rsidRPr="00D209CA" w14:paraId="7412C6E5" w14:textId="77777777" w:rsidTr="00D209CA">
        <w:tc>
          <w:tcPr>
            <w:tcW w:w="4394" w:type="dxa"/>
            <w:shd w:val="clear" w:color="auto" w:fill="auto"/>
          </w:tcPr>
          <w:p w14:paraId="4F66B233" w14:textId="77777777" w:rsidR="00D209CA" w:rsidRPr="00D209CA" w:rsidRDefault="00D209CA" w:rsidP="00D209CA">
            <w:pPr>
              <w:pStyle w:val="TabelleText"/>
              <w:rPr>
                <w:rStyle w:val="RevisionText"/>
              </w:rPr>
            </w:pPr>
            <w:r w:rsidRPr="0037427E">
              <w:rPr>
                <w:rStyle w:val="RevisionText"/>
              </w:rPr>
              <w:t>Bebra, Stadt</w:t>
            </w:r>
          </w:p>
        </w:tc>
        <w:tc>
          <w:tcPr>
            <w:tcW w:w="4395" w:type="dxa"/>
            <w:shd w:val="clear" w:color="auto" w:fill="auto"/>
          </w:tcPr>
          <w:p w14:paraId="31CF2D8A" w14:textId="77777777" w:rsidR="00D209CA" w:rsidRPr="00D209CA" w:rsidRDefault="00D209CA" w:rsidP="00D209CA">
            <w:pPr>
              <w:pStyle w:val="TabelleText"/>
              <w:rPr>
                <w:rStyle w:val="RevisionText"/>
              </w:rPr>
            </w:pPr>
            <w:r w:rsidRPr="0037427E">
              <w:rPr>
                <w:rStyle w:val="RevisionText"/>
              </w:rPr>
              <w:t>I</w:t>
            </w:r>
          </w:p>
        </w:tc>
      </w:tr>
      <w:tr w:rsidR="00D209CA" w:rsidRPr="00D209CA" w14:paraId="77D1E1A4" w14:textId="77777777" w:rsidTr="00D209CA">
        <w:tc>
          <w:tcPr>
            <w:tcW w:w="4394" w:type="dxa"/>
            <w:shd w:val="clear" w:color="auto" w:fill="auto"/>
          </w:tcPr>
          <w:p w14:paraId="0F652F23" w14:textId="77777777" w:rsidR="00D209CA" w:rsidRPr="00D209CA" w:rsidRDefault="00D209CA" w:rsidP="00D209CA">
            <w:pPr>
              <w:pStyle w:val="TabelleText"/>
              <w:rPr>
                <w:rStyle w:val="RevisionText"/>
              </w:rPr>
            </w:pPr>
            <w:r w:rsidRPr="0037427E">
              <w:rPr>
                <w:rStyle w:val="RevisionText"/>
              </w:rPr>
              <w:t>Bensheim, Stadt</w:t>
            </w:r>
          </w:p>
        </w:tc>
        <w:tc>
          <w:tcPr>
            <w:tcW w:w="4395" w:type="dxa"/>
            <w:shd w:val="clear" w:color="auto" w:fill="auto"/>
          </w:tcPr>
          <w:p w14:paraId="37CE1394" w14:textId="77777777" w:rsidR="00D209CA" w:rsidRPr="00D209CA" w:rsidRDefault="00D209CA" w:rsidP="00D209CA">
            <w:pPr>
              <w:pStyle w:val="TabelleText"/>
              <w:rPr>
                <w:rStyle w:val="RevisionText"/>
              </w:rPr>
            </w:pPr>
            <w:r w:rsidRPr="0037427E">
              <w:rPr>
                <w:rStyle w:val="RevisionText"/>
              </w:rPr>
              <w:t>IV</w:t>
            </w:r>
          </w:p>
        </w:tc>
      </w:tr>
      <w:tr w:rsidR="00D209CA" w:rsidRPr="00D209CA" w14:paraId="62E1A96B" w14:textId="77777777" w:rsidTr="00D209CA">
        <w:tc>
          <w:tcPr>
            <w:tcW w:w="4394" w:type="dxa"/>
            <w:shd w:val="clear" w:color="auto" w:fill="auto"/>
          </w:tcPr>
          <w:p w14:paraId="49CA385B" w14:textId="77777777" w:rsidR="00D209CA" w:rsidRPr="00D209CA" w:rsidRDefault="00D209CA" w:rsidP="00D209CA">
            <w:pPr>
              <w:pStyle w:val="TabelleText"/>
              <w:rPr>
                <w:rStyle w:val="RevisionText"/>
              </w:rPr>
            </w:pPr>
            <w:r w:rsidRPr="0037427E">
              <w:rPr>
                <w:rStyle w:val="RevisionText"/>
              </w:rPr>
              <w:t>Biedenkopf, Stadt</w:t>
            </w:r>
          </w:p>
        </w:tc>
        <w:tc>
          <w:tcPr>
            <w:tcW w:w="4395" w:type="dxa"/>
            <w:shd w:val="clear" w:color="auto" w:fill="auto"/>
          </w:tcPr>
          <w:p w14:paraId="6DE0C490" w14:textId="77777777" w:rsidR="00D209CA" w:rsidRPr="00D209CA" w:rsidRDefault="00D209CA" w:rsidP="00D209CA">
            <w:pPr>
              <w:pStyle w:val="TabelleText"/>
              <w:rPr>
                <w:rStyle w:val="RevisionText"/>
              </w:rPr>
            </w:pPr>
            <w:r w:rsidRPr="0037427E">
              <w:rPr>
                <w:rStyle w:val="RevisionText"/>
              </w:rPr>
              <w:t>I</w:t>
            </w:r>
          </w:p>
        </w:tc>
      </w:tr>
      <w:tr w:rsidR="00D209CA" w:rsidRPr="00D209CA" w14:paraId="45534208" w14:textId="77777777" w:rsidTr="00D209CA">
        <w:tc>
          <w:tcPr>
            <w:tcW w:w="4394" w:type="dxa"/>
            <w:shd w:val="clear" w:color="auto" w:fill="auto"/>
          </w:tcPr>
          <w:p w14:paraId="062D574D" w14:textId="77777777" w:rsidR="00D209CA" w:rsidRPr="00D209CA" w:rsidRDefault="00D209CA" w:rsidP="00D209CA">
            <w:pPr>
              <w:pStyle w:val="TabelleText"/>
              <w:rPr>
                <w:rStyle w:val="RevisionText"/>
              </w:rPr>
            </w:pPr>
            <w:r w:rsidRPr="0037427E">
              <w:rPr>
                <w:rStyle w:val="RevisionText"/>
              </w:rPr>
              <w:t>Biebertal</w:t>
            </w:r>
          </w:p>
        </w:tc>
        <w:tc>
          <w:tcPr>
            <w:tcW w:w="4395" w:type="dxa"/>
            <w:shd w:val="clear" w:color="auto" w:fill="auto"/>
          </w:tcPr>
          <w:p w14:paraId="147AC7E4" w14:textId="77777777" w:rsidR="00D209CA" w:rsidRPr="00D209CA" w:rsidRDefault="00D209CA" w:rsidP="00D209CA">
            <w:pPr>
              <w:pStyle w:val="TabelleText"/>
              <w:rPr>
                <w:rStyle w:val="RevisionText"/>
              </w:rPr>
            </w:pPr>
            <w:r w:rsidRPr="0037427E">
              <w:rPr>
                <w:rStyle w:val="RevisionText"/>
              </w:rPr>
              <w:t>III</w:t>
            </w:r>
          </w:p>
        </w:tc>
      </w:tr>
      <w:tr w:rsidR="00D209CA" w:rsidRPr="00D209CA" w14:paraId="1CBB5D0A" w14:textId="77777777" w:rsidTr="00D209CA">
        <w:tc>
          <w:tcPr>
            <w:tcW w:w="4394" w:type="dxa"/>
            <w:shd w:val="clear" w:color="auto" w:fill="auto"/>
          </w:tcPr>
          <w:p w14:paraId="2618FC55" w14:textId="77777777" w:rsidR="00D209CA" w:rsidRPr="00D209CA" w:rsidRDefault="00D209CA" w:rsidP="00D209CA">
            <w:pPr>
              <w:pStyle w:val="TabelleText"/>
              <w:rPr>
                <w:rStyle w:val="RevisionText"/>
              </w:rPr>
            </w:pPr>
            <w:r w:rsidRPr="0037427E">
              <w:rPr>
                <w:rStyle w:val="RevisionText"/>
              </w:rPr>
              <w:t>Bischofsheim</w:t>
            </w:r>
          </w:p>
        </w:tc>
        <w:tc>
          <w:tcPr>
            <w:tcW w:w="4395" w:type="dxa"/>
            <w:shd w:val="clear" w:color="auto" w:fill="auto"/>
          </w:tcPr>
          <w:p w14:paraId="27951109" w14:textId="77777777" w:rsidR="00D209CA" w:rsidRPr="00D209CA" w:rsidRDefault="00D209CA" w:rsidP="00D209CA">
            <w:pPr>
              <w:pStyle w:val="TabelleText"/>
              <w:rPr>
                <w:rStyle w:val="RevisionText"/>
              </w:rPr>
            </w:pPr>
            <w:r w:rsidRPr="0037427E">
              <w:rPr>
                <w:rStyle w:val="RevisionText"/>
              </w:rPr>
              <w:t>IV</w:t>
            </w:r>
          </w:p>
        </w:tc>
      </w:tr>
      <w:tr w:rsidR="00D209CA" w:rsidRPr="00D209CA" w14:paraId="48C723D5" w14:textId="77777777" w:rsidTr="00D209CA">
        <w:tc>
          <w:tcPr>
            <w:tcW w:w="4394" w:type="dxa"/>
            <w:shd w:val="clear" w:color="auto" w:fill="auto"/>
          </w:tcPr>
          <w:p w14:paraId="5AED0925" w14:textId="77777777" w:rsidR="00D209CA" w:rsidRPr="00D209CA" w:rsidRDefault="00D209CA" w:rsidP="00D209CA">
            <w:pPr>
              <w:pStyle w:val="TabelleText"/>
              <w:rPr>
                <w:rStyle w:val="RevisionText"/>
              </w:rPr>
            </w:pPr>
            <w:r w:rsidRPr="0037427E">
              <w:rPr>
                <w:rStyle w:val="RevisionText"/>
              </w:rPr>
              <w:t>Borken (Hessen), Stadt</w:t>
            </w:r>
          </w:p>
        </w:tc>
        <w:tc>
          <w:tcPr>
            <w:tcW w:w="4395" w:type="dxa"/>
            <w:shd w:val="clear" w:color="auto" w:fill="auto"/>
          </w:tcPr>
          <w:p w14:paraId="5284B957" w14:textId="77777777" w:rsidR="00D209CA" w:rsidRPr="00D209CA" w:rsidRDefault="00D209CA" w:rsidP="00D209CA">
            <w:pPr>
              <w:pStyle w:val="TabelleText"/>
              <w:rPr>
                <w:rStyle w:val="RevisionText"/>
              </w:rPr>
            </w:pPr>
            <w:r w:rsidRPr="0037427E">
              <w:rPr>
                <w:rStyle w:val="RevisionText"/>
              </w:rPr>
              <w:t>I</w:t>
            </w:r>
          </w:p>
        </w:tc>
      </w:tr>
      <w:tr w:rsidR="00D209CA" w:rsidRPr="00D209CA" w14:paraId="406F64A6" w14:textId="77777777" w:rsidTr="00D209CA">
        <w:tc>
          <w:tcPr>
            <w:tcW w:w="4394" w:type="dxa"/>
            <w:shd w:val="clear" w:color="auto" w:fill="auto"/>
          </w:tcPr>
          <w:p w14:paraId="1AB68B6E" w14:textId="77777777" w:rsidR="00D209CA" w:rsidRPr="00D209CA" w:rsidRDefault="00D209CA" w:rsidP="00D209CA">
            <w:pPr>
              <w:pStyle w:val="TabelleText"/>
              <w:rPr>
                <w:rStyle w:val="RevisionText"/>
              </w:rPr>
            </w:pPr>
            <w:r w:rsidRPr="0037427E">
              <w:rPr>
                <w:rStyle w:val="RevisionText"/>
              </w:rPr>
              <w:t>Braunfels, Stadt</w:t>
            </w:r>
          </w:p>
        </w:tc>
        <w:tc>
          <w:tcPr>
            <w:tcW w:w="4395" w:type="dxa"/>
            <w:shd w:val="clear" w:color="auto" w:fill="auto"/>
          </w:tcPr>
          <w:p w14:paraId="680FC7C3" w14:textId="77777777" w:rsidR="00D209CA" w:rsidRPr="00D209CA" w:rsidRDefault="00D209CA" w:rsidP="00D209CA">
            <w:pPr>
              <w:pStyle w:val="TabelleText"/>
              <w:rPr>
                <w:rStyle w:val="RevisionText"/>
              </w:rPr>
            </w:pPr>
            <w:r w:rsidRPr="0037427E">
              <w:rPr>
                <w:rStyle w:val="RevisionText"/>
              </w:rPr>
              <w:t>III</w:t>
            </w:r>
          </w:p>
        </w:tc>
      </w:tr>
      <w:tr w:rsidR="00D209CA" w:rsidRPr="00D209CA" w14:paraId="2AAD22DC" w14:textId="77777777" w:rsidTr="00D209CA">
        <w:tc>
          <w:tcPr>
            <w:tcW w:w="4394" w:type="dxa"/>
            <w:shd w:val="clear" w:color="auto" w:fill="auto"/>
          </w:tcPr>
          <w:p w14:paraId="0C7501DC" w14:textId="77777777" w:rsidR="00D209CA" w:rsidRPr="00D209CA" w:rsidRDefault="00D209CA" w:rsidP="00D209CA">
            <w:pPr>
              <w:pStyle w:val="TabelleText"/>
              <w:rPr>
                <w:rStyle w:val="RevisionText"/>
              </w:rPr>
            </w:pPr>
            <w:r w:rsidRPr="0037427E">
              <w:rPr>
                <w:rStyle w:val="RevisionText"/>
              </w:rPr>
              <w:t>Bruchköbel, Stadt</w:t>
            </w:r>
          </w:p>
        </w:tc>
        <w:tc>
          <w:tcPr>
            <w:tcW w:w="4395" w:type="dxa"/>
            <w:shd w:val="clear" w:color="auto" w:fill="auto"/>
          </w:tcPr>
          <w:p w14:paraId="7FD50852" w14:textId="77777777" w:rsidR="00D209CA" w:rsidRPr="00D209CA" w:rsidRDefault="00D209CA" w:rsidP="00D209CA">
            <w:pPr>
              <w:pStyle w:val="TabelleText"/>
              <w:rPr>
                <w:rStyle w:val="RevisionText"/>
              </w:rPr>
            </w:pPr>
            <w:r w:rsidRPr="0037427E">
              <w:rPr>
                <w:rStyle w:val="RevisionText"/>
              </w:rPr>
              <w:t>III</w:t>
            </w:r>
          </w:p>
        </w:tc>
      </w:tr>
      <w:tr w:rsidR="00D209CA" w:rsidRPr="00D209CA" w14:paraId="6B06C67E" w14:textId="77777777" w:rsidTr="00D209CA">
        <w:tc>
          <w:tcPr>
            <w:tcW w:w="4394" w:type="dxa"/>
            <w:shd w:val="clear" w:color="auto" w:fill="auto"/>
          </w:tcPr>
          <w:p w14:paraId="4F1F0925" w14:textId="77777777" w:rsidR="00D209CA" w:rsidRPr="00D209CA" w:rsidRDefault="00D209CA" w:rsidP="00D209CA">
            <w:pPr>
              <w:pStyle w:val="TabelleText"/>
              <w:rPr>
                <w:rStyle w:val="RevisionText"/>
              </w:rPr>
            </w:pPr>
            <w:r w:rsidRPr="0037427E">
              <w:rPr>
                <w:rStyle w:val="RevisionText"/>
              </w:rPr>
              <w:t>Büdingen, Stadt</w:t>
            </w:r>
          </w:p>
        </w:tc>
        <w:tc>
          <w:tcPr>
            <w:tcW w:w="4395" w:type="dxa"/>
            <w:shd w:val="clear" w:color="auto" w:fill="auto"/>
          </w:tcPr>
          <w:p w14:paraId="74AEA542" w14:textId="77777777" w:rsidR="00D209CA" w:rsidRPr="00D209CA" w:rsidRDefault="00D209CA" w:rsidP="00D209CA">
            <w:pPr>
              <w:pStyle w:val="TabelleText"/>
              <w:rPr>
                <w:rStyle w:val="RevisionText"/>
              </w:rPr>
            </w:pPr>
            <w:r w:rsidRPr="0037427E">
              <w:rPr>
                <w:rStyle w:val="RevisionText"/>
              </w:rPr>
              <w:t>II</w:t>
            </w:r>
          </w:p>
        </w:tc>
      </w:tr>
      <w:tr w:rsidR="00D209CA" w:rsidRPr="00D209CA" w14:paraId="08A13799" w14:textId="77777777" w:rsidTr="00D209CA">
        <w:tc>
          <w:tcPr>
            <w:tcW w:w="4394" w:type="dxa"/>
            <w:shd w:val="clear" w:color="auto" w:fill="auto"/>
          </w:tcPr>
          <w:p w14:paraId="7DF9B0CD" w14:textId="77777777" w:rsidR="00D209CA" w:rsidRPr="00D209CA" w:rsidRDefault="00D209CA" w:rsidP="00D209CA">
            <w:pPr>
              <w:pStyle w:val="TabelleText"/>
              <w:rPr>
                <w:rStyle w:val="RevisionText"/>
              </w:rPr>
            </w:pPr>
            <w:r w:rsidRPr="0037427E">
              <w:rPr>
                <w:rStyle w:val="RevisionText"/>
              </w:rPr>
              <w:t>Bürstadt, Stadt</w:t>
            </w:r>
          </w:p>
        </w:tc>
        <w:tc>
          <w:tcPr>
            <w:tcW w:w="4395" w:type="dxa"/>
            <w:shd w:val="clear" w:color="auto" w:fill="auto"/>
          </w:tcPr>
          <w:p w14:paraId="6F00B15D" w14:textId="77777777" w:rsidR="00D209CA" w:rsidRPr="00D209CA" w:rsidRDefault="00D209CA" w:rsidP="00D209CA">
            <w:pPr>
              <w:pStyle w:val="TabelleText"/>
              <w:rPr>
                <w:rStyle w:val="RevisionText"/>
              </w:rPr>
            </w:pPr>
            <w:r w:rsidRPr="0037427E">
              <w:rPr>
                <w:rStyle w:val="RevisionText"/>
              </w:rPr>
              <w:t>II</w:t>
            </w:r>
          </w:p>
        </w:tc>
      </w:tr>
      <w:tr w:rsidR="00D209CA" w:rsidRPr="00D209CA" w14:paraId="1A4FEFD6" w14:textId="77777777" w:rsidTr="00D209CA">
        <w:tc>
          <w:tcPr>
            <w:tcW w:w="4394" w:type="dxa"/>
            <w:shd w:val="clear" w:color="auto" w:fill="auto"/>
          </w:tcPr>
          <w:p w14:paraId="2BDE90F8" w14:textId="77777777" w:rsidR="00D209CA" w:rsidRPr="00D209CA" w:rsidRDefault="00D209CA" w:rsidP="00D209CA">
            <w:pPr>
              <w:pStyle w:val="TabelleText"/>
              <w:rPr>
                <w:rStyle w:val="RevisionText"/>
              </w:rPr>
            </w:pPr>
            <w:r w:rsidRPr="0037427E">
              <w:rPr>
                <w:rStyle w:val="RevisionText"/>
              </w:rPr>
              <w:t>Büttelborn</w:t>
            </w:r>
          </w:p>
        </w:tc>
        <w:tc>
          <w:tcPr>
            <w:tcW w:w="4395" w:type="dxa"/>
            <w:shd w:val="clear" w:color="auto" w:fill="auto"/>
          </w:tcPr>
          <w:p w14:paraId="146C5044" w14:textId="77777777" w:rsidR="00D209CA" w:rsidRPr="00D209CA" w:rsidRDefault="00D209CA" w:rsidP="00D209CA">
            <w:pPr>
              <w:pStyle w:val="TabelleText"/>
              <w:rPr>
                <w:rStyle w:val="RevisionText"/>
              </w:rPr>
            </w:pPr>
            <w:r w:rsidRPr="0037427E">
              <w:rPr>
                <w:rStyle w:val="RevisionText"/>
              </w:rPr>
              <w:t>IV</w:t>
            </w:r>
          </w:p>
        </w:tc>
      </w:tr>
      <w:tr w:rsidR="00D209CA" w:rsidRPr="00D209CA" w14:paraId="7B20C4BC" w14:textId="77777777" w:rsidTr="00D209CA">
        <w:tc>
          <w:tcPr>
            <w:tcW w:w="4394" w:type="dxa"/>
            <w:shd w:val="clear" w:color="auto" w:fill="auto"/>
          </w:tcPr>
          <w:p w14:paraId="07B0A1E3" w14:textId="77777777" w:rsidR="00D209CA" w:rsidRPr="00D209CA" w:rsidRDefault="00D209CA" w:rsidP="00D209CA">
            <w:pPr>
              <w:pStyle w:val="TabelleText"/>
              <w:rPr>
                <w:rStyle w:val="RevisionText"/>
              </w:rPr>
            </w:pPr>
            <w:r w:rsidRPr="0037427E">
              <w:rPr>
                <w:rStyle w:val="RevisionText"/>
              </w:rPr>
              <w:t>Buseck</w:t>
            </w:r>
          </w:p>
        </w:tc>
        <w:tc>
          <w:tcPr>
            <w:tcW w:w="4395" w:type="dxa"/>
            <w:shd w:val="clear" w:color="auto" w:fill="auto"/>
          </w:tcPr>
          <w:p w14:paraId="1E3F3D56" w14:textId="77777777" w:rsidR="00D209CA" w:rsidRPr="00D209CA" w:rsidRDefault="00D209CA" w:rsidP="00D209CA">
            <w:pPr>
              <w:pStyle w:val="TabelleText"/>
              <w:rPr>
                <w:rStyle w:val="RevisionText"/>
              </w:rPr>
            </w:pPr>
            <w:r w:rsidRPr="0037427E">
              <w:rPr>
                <w:rStyle w:val="RevisionText"/>
              </w:rPr>
              <w:t>II</w:t>
            </w:r>
          </w:p>
        </w:tc>
      </w:tr>
      <w:tr w:rsidR="00D209CA" w:rsidRPr="00D209CA" w14:paraId="553C97A6" w14:textId="77777777" w:rsidTr="00D209CA">
        <w:tc>
          <w:tcPr>
            <w:tcW w:w="4394" w:type="dxa"/>
            <w:shd w:val="clear" w:color="auto" w:fill="auto"/>
          </w:tcPr>
          <w:p w14:paraId="33285EDA" w14:textId="77777777" w:rsidR="00D209CA" w:rsidRPr="00D209CA" w:rsidRDefault="00D209CA" w:rsidP="00D209CA">
            <w:pPr>
              <w:pStyle w:val="TabelleText"/>
              <w:rPr>
                <w:rStyle w:val="RevisionText"/>
              </w:rPr>
            </w:pPr>
            <w:r w:rsidRPr="0037427E">
              <w:rPr>
                <w:rStyle w:val="RevisionText"/>
              </w:rPr>
              <w:t>Butzbach, Stadt</w:t>
            </w:r>
          </w:p>
        </w:tc>
        <w:tc>
          <w:tcPr>
            <w:tcW w:w="4395" w:type="dxa"/>
            <w:shd w:val="clear" w:color="auto" w:fill="auto"/>
          </w:tcPr>
          <w:p w14:paraId="2ECBA318" w14:textId="77777777" w:rsidR="00D209CA" w:rsidRPr="00D209CA" w:rsidRDefault="00D209CA" w:rsidP="00D209CA">
            <w:pPr>
              <w:pStyle w:val="TabelleText"/>
              <w:rPr>
                <w:rStyle w:val="RevisionText"/>
              </w:rPr>
            </w:pPr>
            <w:r w:rsidRPr="0037427E">
              <w:rPr>
                <w:rStyle w:val="RevisionText"/>
              </w:rPr>
              <w:t>III</w:t>
            </w:r>
          </w:p>
        </w:tc>
      </w:tr>
      <w:tr w:rsidR="00D209CA" w:rsidRPr="00D209CA" w14:paraId="457262EF" w14:textId="77777777" w:rsidTr="00D209CA">
        <w:tc>
          <w:tcPr>
            <w:tcW w:w="4394" w:type="dxa"/>
            <w:shd w:val="clear" w:color="auto" w:fill="auto"/>
          </w:tcPr>
          <w:p w14:paraId="1092A388" w14:textId="77777777" w:rsidR="00D209CA" w:rsidRPr="00D209CA" w:rsidRDefault="00D209CA" w:rsidP="00D209CA">
            <w:pPr>
              <w:pStyle w:val="TabelleText"/>
              <w:rPr>
                <w:rStyle w:val="RevisionText"/>
              </w:rPr>
            </w:pPr>
            <w:r w:rsidRPr="0037427E">
              <w:rPr>
                <w:rStyle w:val="RevisionText"/>
              </w:rPr>
              <w:t>Darmstadt, Stadt</w:t>
            </w:r>
          </w:p>
        </w:tc>
        <w:tc>
          <w:tcPr>
            <w:tcW w:w="4395" w:type="dxa"/>
            <w:shd w:val="clear" w:color="auto" w:fill="auto"/>
          </w:tcPr>
          <w:p w14:paraId="64986548" w14:textId="77777777" w:rsidR="00D209CA" w:rsidRPr="00D209CA" w:rsidRDefault="00D209CA" w:rsidP="00D209CA">
            <w:pPr>
              <w:pStyle w:val="TabelleText"/>
              <w:rPr>
                <w:rStyle w:val="RevisionText"/>
              </w:rPr>
            </w:pPr>
            <w:r w:rsidRPr="0037427E">
              <w:rPr>
                <w:rStyle w:val="RevisionText"/>
              </w:rPr>
              <w:t>VI</w:t>
            </w:r>
          </w:p>
        </w:tc>
      </w:tr>
      <w:tr w:rsidR="00D209CA" w:rsidRPr="00D209CA" w14:paraId="6B6F624B" w14:textId="77777777" w:rsidTr="00D209CA">
        <w:tc>
          <w:tcPr>
            <w:tcW w:w="4394" w:type="dxa"/>
            <w:shd w:val="clear" w:color="auto" w:fill="auto"/>
          </w:tcPr>
          <w:p w14:paraId="504A3441" w14:textId="77777777" w:rsidR="00D209CA" w:rsidRPr="00D209CA" w:rsidRDefault="00D209CA" w:rsidP="00D209CA">
            <w:pPr>
              <w:pStyle w:val="TabelleText"/>
              <w:rPr>
                <w:rStyle w:val="RevisionText"/>
              </w:rPr>
            </w:pPr>
            <w:r w:rsidRPr="0037427E">
              <w:rPr>
                <w:rStyle w:val="RevisionText"/>
              </w:rPr>
              <w:t>Dautphetal</w:t>
            </w:r>
          </w:p>
        </w:tc>
        <w:tc>
          <w:tcPr>
            <w:tcW w:w="4395" w:type="dxa"/>
            <w:shd w:val="clear" w:color="auto" w:fill="auto"/>
          </w:tcPr>
          <w:p w14:paraId="49C37BC0" w14:textId="77777777" w:rsidR="00D209CA" w:rsidRPr="00D209CA" w:rsidRDefault="00D209CA" w:rsidP="00D209CA">
            <w:pPr>
              <w:pStyle w:val="TabelleText"/>
              <w:rPr>
                <w:rStyle w:val="RevisionText"/>
              </w:rPr>
            </w:pPr>
            <w:r w:rsidRPr="0037427E">
              <w:rPr>
                <w:rStyle w:val="RevisionText"/>
              </w:rPr>
              <w:t>I</w:t>
            </w:r>
          </w:p>
        </w:tc>
      </w:tr>
      <w:tr w:rsidR="00D209CA" w:rsidRPr="00D209CA" w14:paraId="229E01C0" w14:textId="77777777" w:rsidTr="00D209CA">
        <w:tc>
          <w:tcPr>
            <w:tcW w:w="4394" w:type="dxa"/>
            <w:shd w:val="clear" w:color="auto" w:fill="auto"/>
          </w:tcPr>
          <w:p w14:paraId="2B1AC684" w14:textId="77777777" w:rsidR="00D209CA" w:rsidRPr="00D209CA" w:rsidRDefault="00D209CA" w:rsidP="00D209CA">
            <w:pPr>
              <w:pStyle w:val="TabelleText"/>
              <w:rPr>
                <w:rStyle w:val="RevisionText"/>
              </w:rPr>
            </w:pPr>
            <w:r w:rsidRPr="0037427E">
              <w:rPr>
                <w:rStyle w:val="RevisionText"/>
              </w:rPr>
              <w:t>Dieburg, Stadt</w:t>
            </w:r>
          </w:p>
        </w:tc>
        <w:tc>
          <w:tcPr>
            <w:tcW w:w="4395" w:type="dxa"/>
            <w:shd w:val="clear" w:color="auto" w:fill="auto"/>
          </w:tcPr>
          <w:p w14:paraId="3D3E85C1" w14:textId="77777777" w:rsidR="00D209CA" w:rsidRPr="00D209CA" w:rsidRDefault="00D209CA" w:rsidP="00D209CA">
            <w:pPr>
              <w:pStyle w:val="TabelleText"/>
              <w:rPr>
                <w:rStyle w:val="RevisionText"/>
              </w:rPr>
            </w:pPr>
            <w:r w:rsidRPr="0037427E">
              <w:rPr>
                <w:rStyle w:val="RevisionText"/>
              </w:rPr>
              <w:t>V</w:t>
            </w:r>
          </w:p>
        </w:tc>
      </w:tr>
      <w:tr w:rsidR="00D209CA" w:rsidRPr="00D209CA" w14:paraId="3AF1A4FC" w14:textId="77777777" w:rsidTr="00D209CA">
        <w:tc>
          <w:tcPr>
            <w:tcW w:w="4394" w:type="dxa"/>
            <w:shd w:val="clear" w:color="auto" w:fill="auto"/>
          </w:tcPr>
          <w:p w14:paraId="22B5E4EA" w14:textId="77777777" w:rsidR="00D209CA" w:rsidRPr="00D209CA" w:rsidRDefault="00D209CA" w:rsidP="00D209CA">
            <w:pPr>
              <w:pStyle w:val="TabelleText"/>
              <w:rPr>
                <w:rStyle w:val="RevisionText"/>
              </w:rPr>
            </w:pPr>
            <w:r w:rsidRPr="0037427E">
              <w:rPr>
                <w:rStyle w:val="RevisionText"/>
              </w:rPr>
              <w:t>Dietzenbach, Stadt</w:t>
            </w:r>
          </w:p>
        </w:tc>
        <w:tc>
          <w:tcPr>
            <w:tcW w:w="4395" w:type="dxa"/>
            <w:shd w:val="clear" w:color="auto" w:fill="auto"/>
          </w:tcPr>
          <w:p w14:paraId="371BA765" w14:textId="77777777" w:rsidR="00D209CA" w:rsidRPr="00D209CA" w:rsidRDefault="00D209CA" w:rsidP="00D209CA">
            <w:pPr>
              <w:pStyle w:val="TabelleText"/>
              <w:rPr>
                <w:rStyle w:val="RevisionText"/>
              </w:rPr>
            </w:pPr>
            <w:r w:rsidRPr="0037427E">
              <w:rPr>
                <w:rStyle w:val="RevisionText"/>
              </w:rPr>
              <w:t>VI</w:t>
            </w:r>
          </w:p>
        </w:tc>
      </w:tr>
      <w:tr w:rsidR="00D209CA" w:rsidRPr="00D209CA" w14:paraId="4CBD1A5D" w14:textId="77777777" w:rsidTr="00D209CA">
        <w:tc>
          <w:tcPr>
            <w:tcW w:w="4394" w:type="dxa"/>
            <w:shd w:val="clear" w:color="auto" w:fill="auto"/>
          </w:tcPr>
          <w:p w14:paraId="63532279" w14:textId="77777777" w:rsidR="00D209CA" w:rsidRPr="00D209CA" w:rsidRDefault="00D209CA" w:rsidP="00D209CA">
            <w:pPr>
              <w:pStyle w:val="TabelleText"/>
              <w:rPr>
                <w:rStyle w:val="RevisionText"/>
              </w:rPr>
            </w:pPr>
            <w:r w:rsidRPr="0037427E">
              <w:rPr>
                <w:rStyle w:val="RevisionText"/>
              </w:rPr>
              <w:t>Dillenburg, Stadt</w:t>
            </w:r>
          </w:p>
        </w:tc>
        <w:tc>
          <w:tcPr>
            <w:tcW w:w="4395" w:type="dxa"/>
            <w:shd w:val="clear" w:color="auto" w:fill="auto"/>
          </w:tcPr>
          <w:p w14:paraId="075E6E60" w14:textId="77777777" w:rsidR="00D209CA" w:rsidRPr="00D209CA" w:rsidRDefault="00D209CA" w:rsidP="00D209CA">
            <w:pPr>
              <w:pStyle w:val="TabelleText"/>
              <w:rPr>
                <w:rStyle w:val="RevisionText"/>
              </w:rPr>
            </w:pPr>
            <w:r w:rsidRPr="0037427E">
              <w:rPr>
                <w:rStyle w:val="RevisionText"/>
              </w:rPr>
              <w:t>II</w:t>
            </w:r>
          </w:p>
        </w:tc>
      </w:tr>
      <w:tr w:rsidR="00D209CA" w:rsidRPr="00D209CA" w14:paraId="56715F46" w14:textId="77777777" w:rsidTr="00D209CA">
        <w:tc>
          <w:tcPr>
            <w:tcW w:w="4394" w:type="dxa"/>
            <w:shd w:val="clear" w:color="auto" w:fill="auto"/>
          </w:tcPr>
          <w:p w14:paraId="0DA93230" w14:textId="77777777" w:rsidR="00D209CA" w:rsidRPr="00D209CA" w:rsidRDefault="00D209CA" w:rsidP="00D209CA">
            <w:pPr>
              <w:pStyle w:val="TabelleText"/>
              <w:rPr>
                <w:rStyle w:val="RevisionText"/>
              </w:rPr>
            </w:pPr>
            <w:r w:rsidRPr="0037427E">
              <w:rPr>
                <w:rStyle w:val="RevisionText"/>
              </w:rPr>
              <w:t>Dreieich, Stadt</w:t>
            </w:r>
          </w:p>
        </w:tc>
        <w:tc>
          <w:tcPr>
            <w:tcW w:w="4395" w:type="dxa"/>
            <w:shd w:val="clear" w:color="auto" w:fill="auto"/>
          </w:tcPr>
          <w:p w14:paraId="2EF70B18" w14:textId="77777777" w:rsidR="00D209CA" w:rsidRPr="00D209CA" w:rsidRDefault="00D209CA" w:rsidP="00D209CA">
            <w:pPr>
              <w:pStyle w:val="TabelleText"/>
              <w:rPr>
                <w:rStyle w:val="RevisionText"/>
              </w:rPr>
            </w:pPr>
            <w:r w:rsidRPr="0037427E">
              <w:rPr>
                <w:rStyle w:val="RevisionText"/>
              </w:rPr>
              <w:t>VI</w:t>
            </w:r>
          </w:p>
        </w:tc>
      </w:tr>
      <w:tr w:rsidR="00D209CA" w:rsidRPr="00D209CA" w14:paraId="4F3CB9EB" w14:textId="77777777" w:rsidTr="00D209CA">
        <w:tc>
          <w:tcPr>
            <w:tcW w:w="4394" w:type="dxa"/>
            <w:shd w:val="clear" w:color="auto" w:fill="auto"/>
          </w:tcPr>
          <w:p w14:paraId="5660EC2D" w14:textId="77777777" w:rsidR="00D209CA" w:rsidRPr="00D209CA" w:rsidRDefault="00D209CA" w:rsidP="00D209CA">
            <w:pPr>
              <w:pStyle w:val="TabelleText"/>
              <w:rPr>
                <w:rStyle w:val="RevisionText"/>
              </w:rPr>
            </w:pPr>
            <w:r w:rsidRPr="0037427E">
              <w:rPr>
                <w:rStyle w:val="RevisionText"/>
              </w:rPr>
              <w:t>Egelsbach</w:t>
            </w:r>
          </w:p>
        </w:tc>
        <w:tc>
          <w:tcPr>
            <w:tcW w:w="4395" w:type="dxa"/>
            <w:shd w:val="clear" w:color="auto" w:fill="auto"/>
          </w:tcPr>
          <w:p w14:paraId="5F515BD4" w14:textId="77777777" w:rsidR="00D209CA" w:rsidRPr="00D209CA" w:rsidRDefault="00D209CA" w:rsidP="00D209CA">
            <w:pPr>
              <w:pStyle w:val="TabelleText"/>
              <w:rPr>
                <w:rStyle w:val="RevisionText"/>
              </w:rPr>
            </w:pPr>
            <w:r w:rsidRPr="0037427E">
              <w:rPr>
                <w:rStyle w:val="RevisionText"/>
              </w:rPr>
              <w:t>IV</w:t>
            </w:r>
          </w:p>
        </w:tc>
      </w:tr>
      <w:tr w:rsidR="00D209CA" w:rsidRPr="00D209CA" w14:paraId="6CAF2985" w14:textId="77777777" w:rsidTr="00D209CA">
        <w:tc>
          <w:tcPr>
            <w:tcW w:w="4394" w:type="dxa"/>
            <w:shd w:val="clear" w:color="auto" w:fill="auto"/>
          </w:tcPr>
          <w:p w14:paraId="67B54768" w14:textId="77777777" w:rsidR="00D209CA" w:rsidRPr="00D209CA" w:rsidRDefault="00D209CA" w:rsidP="00D209CA">
            <w:pPr>
              <w:pStyle w:val="TabelleText"/>
              <w:rPr>
                <w:rStyle w:val="RevisionText"/>
              </w:rPr>
            </w:pPr>
            <w:r w:rsidRPr="0037427E">
              <w:rPr>
                <w:rStyle w:val="RevisionText"/>
              </w:rPr>
              <w:t>Eichenzell</w:t>
            </w:r>
          </w:p>
        </w:tc>
        <w:tc>
          <w:tcPr>
            <w:tcW w:w="4395" w:type="dxa"/>
            <w:shd w:val="clear" w:color="auto" w:fill="auto"/>
          </w:tcPr>
          <w:p w14:paraId="30815539" w14:textId="77777777" w:rsidR="00D209CA" w:rsidRPr="00D209CA" w:rsidRDefault="00D209CA" w:rsidP="00D209CA">
            <w:pPr>
              <w:pStyle w:val="TabelleText"/>
              <w:rPr>
                <w:rStyle w:val="RevisionText"/>
              </w:rPr>
            </w:pPr>
            <w:r w:rsidRPr="0037427E">
              <w:rPr>
                <w:rStyle w:val="RevisionText"/>
              </w:rPr>
              <w:t>I</w:t>
            </w:r>
          </w:p>
        </w:tc>
      </w:tr>
      <w:tr w:rsidR="00D209CA" w:rsidRPr="00D209CA" w14:paraId="74D5CB7F" w14:textId="77777777" w:rsidTr="00D209CA">
        <w:tc>
          <w:tcPr>
            <w:tcW w:w="4394" w:type="dxa"/>
            <w:shd w:val="clear" w:color="auto" w:fill="auto"/>
          </w:tcPr>
          <w:p w14:paraId="16D8CDE7" w14:textId="77777777" w:rsidR="00D209CA" w:rsidRPr="00D209CA" w:rsidRDefault="00D209CA" w:rsidP="00D209CA">
            <w:pPr>
              <w:pStyle w:val="TabelleText"/>
              <w:rPr>
                <w:rStyle w:val="RevisionText"/>
              </w:rPr>
            </w:pPr>
            <w:r w:rsidRPr="0037427E">
              <w:rPr>
                <w:rStyle w:val="RevisionText"/>
              </w:rPr>
              <w:t>Eltville am Rhein, Stadt</w:t>
            </w:r>
          </w:p>
        </w:tc>
        <w:tc>
          <w:tcPr>
            <w:tcW w:w="4395" w:type="dxa"/>
            <w:shd w:val="clear" w:color="auto" w:fill="auto"/>
          </w:tcPr>
          <w:p w14:paraId="165FD0B1" w14:textId="77777777" w:rsidR="00D209CA" w:rsidRPr="00D209CA" w:rsidRDefault="00D209CA" w:rsidP="00D209CA">
            <w:pPr>
              <w:pStyle w:val="TabelleText"/>
              <w:rPr>
                <w:rStyle w:val="RevisionText"/>
              </w:rPr>
            </w:pPr>
            <w:r w:rsidRPr="0037427E">
              <w:rPr>
                <w:rStyle w:val="RevisionText"/>
              </w:rPr>
              <w:t>V</w:t>
            </w:r>
          </w:p>
        </w:tc>
      </w:tr>
      <w:tr w:rsidR="00D209CA" w:rsidRPr="00D209CA" w14:paraId="12E0B906" w14:textId="77777777" w:rsidTr="00D209CA">
        <w:tc>
          <w:tcPr>
            <w:tcW w:w="4394" w:type="dxa"/>
            <w:shd w:val="clear" w:color="auto" w:fill="auto"/>
          </w:tcPr>
          <w:p w14:paraId="48ECC5FD" w14:textId="77777777" w:rsidR="00D209CA" w:rsidRPr="00D209CA" w:rsidRDefault="00D209CA" w:rsidP="00D209CA">
            <w:pPr>
              <w:pStyle w:val="TabelleText"/>
              <w:rPr>
                <w:rStyle w:val="RevisionText"/>
              </w:rPr>
            </w:pPr>
            <w:r w:rsidRPr="0037427E">
              <w:rPr>
                <w:rStyle w:val="RevisionText"/>
              </w:rPr>
              <w:t>Eppstein, Stadt</w:t>
            </w:r>
          </w:p>
        </w:tc>
        <w:tc>
          <w:tcPr>
            <w:tcW w:w="4395" w:type="dxa"/>
            <w:shd w:val="clear" w:color="auto" w:fill="auto"/>
          </w:tcPr>
          <w:p w14:paraId="3E7468AE" w14:textId="77777777" w:rsidR="00D209CA" w:rsidRPr="00D209CA" w:rsidRDefault="00D209CA" w:rsidP="00D209CA">
            <w:pPr>
              <w:pStyle w:val="TabelleText"/>
              <w:rPr>
                <w:rStyle w:val="RevisionText"/>
              </w:rPr>
            </w:pPr>
            <w:r w:rsidRPr="0037427E">
              <w:rPr>
                <w:rStyle w:val="RevisionText"/>
              </w:rPr>
              <w:t>V</w:t>
            </w:r>
          </w:p>
        </w:tc>
      </w:tr>
      <w:tr w:rsidR="00D209CA" w:rsidRPr="00D209CA" w14:paraId="4686879A" w14:textId="77777777" w:rsidTr="00D209CA">
        <w:tc>
          <w:tcPr>
            <w:tcW w:w="4394" w:type="dxa"/>
            <w:shd w:val="clear" w:color="auto" w:fill="auto"/>
          </w:tcPr>
          <w:p w14:paraId="5226DE8A" w14:textId="77777777" w:rsidR="00D209CA" w:rsidRPr="00D209CA" w:rsidRDefault="00D209CA" w:rsidP="00D209CA">
            <w:pPr>
              <w:pStyle w:val="TabelleText"/>
              <w:rPr>
                <w:rStyle w:val="RevisionText"/>
              </w:rPr>
            </w:pPr>
            <w:r w:rsidRPr="0037427E">
              <w:rPr>
                <w:rStyle w:val="RevisionText"/>
              </w:rPr>
              <w:t>Erbach, Kreisstadt</w:t>
            </w:r>
          </w:p>
        </w:tc>
        <w:tc>
          <w:tcPr>
            <w:tcW w:w="4395" w:type="dxa"/>
            <w:shd w:val="clear" w:color="auto" w:fill="auto"/>
          </w:tcPr>
          <w:p w14:paraId="38343949" w14:textId="77777777" w:rsidR="00D209CA" w:rsidRPr="00D209CA" w:rsidRDefault="00D209CA" w:rsidP="00D209CA">
            <w:pPr>
              <w:pStyle w:val="TabelleText"/>
              <w:rPr>
                <w:rStyle w:val="RevisionText"/>
              </w:rPr>
            </w:pPr>
            <w:r w:rsidRPr="0037427E">
              <w:rPr>
                <w:rStyle w:val="RevisionText"/>
              </w:rPr>
              <w:t>III</w:t>
            </w:r>
          </w:p>
        </w:tc>
      </w:tr>
      <w:tr w:rsidR="00D209CA" w:rsidRPr="00D209CA" w14:paraId="7DEC0EB3" w14:textId="77777777" w:rsidTr="00D209CA">
        <w:tc>
          <w:tcPr>
            <w:tcW w:w="4394" w:type="dxa"/>
            <w:shd w:val="clear" w:color="auto" w:fill="auto"/>
          </w:tcPr>
          <w:p w14:paraId="320CEFDE" w14:textId="77777777" w:rsidR="00D209CA" w:rsidRPr="00D209CA" w:rsidRDefault="00D209CA" w:rsidP="00D209CA">
            <w:pPr>
              <w:pStyle w:val="TabelleText"/>
              <w:rPr>
                <w:rStyle w:val="RevisionText"/>
              </w:rPr>
            </w:pPr>
            <w:r w:rsidRPr="0037427E">
              <w:rPr>
                <w:rStyle w:val="RevisionText"/>
              </w:rPr>
              <w:t>Erlensee</w:t>
            </w:r>
          </w:p>
        </w:tc>
        <w:tc>
          <w:tcPr>
            <w:tcW w:w="4395" w:type="dxa"/>
            <w:shd w:val="clear" w:color="auto" w:fill="auto"/>
          </w:tcPr>
          <w:p w14:paraId="355AF815" w14:textId="77777777" w:rsidR="00D209CA" w:rsidRPr="00D209CA" w:rsidRDefault="00D209CA" w:rsidP="00D209CA">
            <w:pPr>
              <w:pStyle w:val="TabelleText"/>
              <w:rPr>
                <w:rStyle w:val="RevisionText"/>
              </w:rPr>
            </w:pPr>
            <w:r w:rsidRPr="0037427E">
              <w:rPr>
                <w:rStyle w:val="RevisionText"/>
              </w:rPr>
              <w:t>IV</w:t>
            </w:r>
          </w:p>
        </w:tc>
      </w:tr>
      <w:tr w:rsidR="00D209CA" w:rsidRPr="00D209CA" w14:paraId="3429A918" w14:textId="77777777" w:rsidTr="00D209CA">
        <w:tc>
          <w:tcPr>
            <w:tcW w:w="4394" w:type="dxa"/>
            <w:shd w:val="clear" w:color="auto" w:fill="auto"/>
          </w:tcPr>
          <w:p w14:paraId="63FCD765" w14:textId="77777777" w:rsidR="00D209CA" w:rsidRPr="00D209CA" w:rsidRDefault="00D209CA" w:rsidP="00D209CA">
            <w:pPr>
              <w:pStyle w:val="TabelleText"/>
              <w:rPr>
                <w:rStyle w:val="RevisionText"/>
              </w:rPr>
            </w:pPr>
            <w:r w:rsidRPr="0037427E">
              <w:rPr>
                <w:rStyle w:val="RevisionText"/>
              </w:rPr>
              <w:t>Eschborn, Stadt</w:t>
            </w:r>
          </w:p>
        </w:tc>
        <w:tc>
          <w:tcPr>
            <w:tcW w:w="4395" w:type="dxa"/>
            <w:shd w:val="clear" w:color="auto" w:fill="auto"/>
          </w:tcPr>
          <w:p w14:paraId="75E02CF5" w14:textId="77777777" w:rsidR="00D209CA" w:rsidRPr="00D209CA" w:rsidRDefault="00D209CA" w:rsidP="00D209CA">
            <w:pPr>
              <w:pStyle w:val="TabelleText"/>
              <w:rPr>
                <w:rStyle w:val="RevisionText"/>
              </w:rPr>
            </w:pPr>
            <w:r w:rsidRPr="0037427E">
              <w:rPr>
                <w:rStyle w:val="RevisionText"/>
              </w:rPr>
              <w:t>VI</w:t>
            </w:r>
          </w:p>
        </w:tc>
      </w:tr>
      <w:tr w:rsidR="00D209CA" w:rsidRPr="00D209CA" w14:paraId="626FD843" w14:textId="77777777" w:rsidTr="00D209CA">
        <w:tc>
          <w:tcPr>
            <w:tcW w:w="4394" w:type="dxa"/>
            <w:shd w:val="clear" w:color="auto" w:fill="auto"/>
          </w:tcPr>
          <w:p w14:paraId="3D48BB63" w14:textId="77777777" w:rsidR="00D209CA" w:rsidRPr="00D209CA" w:rsidRDefault="00D209CA" w:rsidP="00D209CA">
            <w:pPr>
              <w:pStyle w:val="TabelleText"/>
              <w:rPr>
                <w:rStyle w:val="RevisionText"/>
              </w:rPr>
            </w:pPr>
            <w:r w:rsidRPr="0037427E">
              <w:rPr>
                <w:rStyle w:val="RevisionText"/>
              </w:rPr>
              <w:t>Eschwege, Kreisstadt</w:t>
            </w:r>
          </w:p>
        </w:tc>
        <w:tc>
          <w:tcPr>
            <w:tcW w:w="4395" w:type="dxa"/>
            <w:shd w:val="clear" w:color="auto" w:fill="auto"/>
          </w:tcPr>
          <w:p w14:paraId="2A498B40" w14:textId="77777777" w:rsidR="00D209CA" w:rsidRPr="00D209CA" w:rsidRDefault="00D209CA" w:rsidP="00D209CA">
            <w:pPr>
              <w:pStyle w:val="TabelleText"/>
              <w:rPr>
                <w:rStyle w:val="RevisionText"/>
              </w:rPr>
            </w:pPr>
            <w:r w:rsidRPr="0037427E">
              <w:rPr>
                <w:rStyle w:val="RevisionText"/>
              </w:rPr>
              <w:t>I</w:t>
            </w:r>
          </w:p>
        </w:tc>
      </w:tr>
      <w:tr w:rsidR="00D209CA" w:rsidRPr="00D209CA" w14:paraId="141843A6" w14:textId="77777777" w:rsidTr="00D209CA">
        <w:tc>
          <w:tcPr>
            <w:tcW w:w="4394" w:type="dxa"/>
            <w:shd w:val="clear" w:color="auto" w:fill="auto"/>
          </w:tcPr>
          <w:p w14:paraId="77C85D26" w14:textId="77777777" w:rsidR="00D209CA" w:rsidRPr="00D209CA" w:rsidRDefault="00D209CA" w:rsidP="00D209CA">
            <w:pPr>
              <w:pStyle w:val="TabelleText"/>
              <w:rPr>
                <w:rStyle w:val="RevisionText"/>
              </w:rPr>
            </w:pPr>
            <w:r w:rsidRPr="0037427E">
              <w:rPr>
                <w:rStyle w:val="RevisionText"/>
              </w:rPr>
              <w:t>Felsberg, Stadt</w:t>
            </w:r>
          </w:p>
        </w:tc>
        <w:tc>
          <w:tcPr>
            <w:tcW w:w="4395" w:type="dxa"/>
            <w:shd w:val="clear" w:color="auto" w:fill="auto"/>
          </w:tcPr>
          <w:p w14:paraId="5CAA80B3" w14:textId="77777777" w:rsidR="00D209CA" w:rsidRPr="00D209CA" w:rsidRDefault="00D209CA" w:rsidP="00D209CA">
            <w:pPr>
              <w:pStyle w:val="TabelleText"/>
              <w:rPr>
                <w:rStyle w:val="RevisionText"/>
              </w:rPr>
            </w:pPr>
            <w:r w:rsidRPr="0037427E">
              <w:rPr>
                <w:rStyle w:val="RevisionText"/>
              </w:rPr>
              <w:t>I</w:t>
            </w:r>
          </w:p>
        </w:tc>
      </w:tr>
      <w:tr w:rsidR="00D209CA" w:rsidRPr="00D209CA" w14:paraId="6B4CC994" w14:textId="77777777" w:rsidTr="00D209CA">
        <w:tc>
          <w:tcPr>
            <w:tcW w:w="4394" w:type="dxa"/>
            <w:shd w:val="clear" w:color="auto" w:fill="auto"/>
          </w:tcPr>
          <w:p w14:paraId="01E7EB02" w14:textId="77777777" w:rsidR="00D209CA" w:rsidRPr="00D209CA" w:rsidRDefault="00D209CA" w:rsidP="00D209CA">
            <w:pPr>
              <w:pStyle w:val="TabelleText"/>
              <w:rPr>
                <w:rStyle w:val="RevisionText"/>
              </w:rPr>
            </w:pPr>
            <w:r w:rsidRPr="0037427E">
              <w:rPr>
                <w:rStyle w:val="RevisionText"/>
              </w:rPr>
              <w:t>Flörsheim am Main, Stadt</w:t>
            </w:r>
          </w:p>
        </w:tc>
        <w:tc>
          <w:tcPr>
            <w:tcW w:w="4395" w:type="dxa"/>
            <w:shd w:val="clear" w:color="auto" w:fill="auto"/>
          </w:tcPr>
          <w:p w14:paraId="392F6BF1" w14:textId="77777777" w:rsidR="00D209CA" w:rsidRPr="00D209CA" w:rsidRDefault="00D209CA" w:rsidP="00D209CA">
            <w:pPr>
              <w:pStyle w:val="TabelleText"/>
              <w:rPr>
                <w:rStyle w:val="RevisionText"/>
              </w:rPr>
            </w:pPr>
            <w:r w:rsidRPr="0037427E">
              <w:rPr>
                <w:rStyle w:val="RevisionText"/>
              </w:rPr>
              <w:t>VI</w:t>
            </w:r>
          </w:p>
        </w:tc>
      </w:tr>
      <w:tr w:rsidR="00D209CA" w:rsidRPr="00D209CA" w14:paraId="6514B521" w14:textId="77777777" w:rsidTr="00D209CA">
        <w:tc>
          <w:tcPr>
            <w:tcW w:w="4394" w:type="dxa"/>
            <w:shd w:val="clear" w:color="auto" w:fill="auto"/>
          </w:tcPr>
          <w:p w14:paraId="7BDE191D" w14:textId="77777777" w:rsidR="00D209CA" w:rsidRPr="00D209CA" w:rsidRDefault="00D209CA" w:rsidP="00D209CA">
            <w:pPr>
              <w:pStyle w:val="TabelleText"/>
              <w:rPr>
                <w:rStyle w:val="RevisionText"/>
              </w:rPr>
            </w:pPr>
            <w:r w:rsidRPr="0037427E">
              <w:rPr>
                <w:rStyle w:val="RevisionText"/>
              </w:rPr>
              <w:t>Frankenberg (Eder), Stadt</w:t>
            </w:r>
          </w:p>
        </w:tc>
        <w:tc>
          <w:tcPr>
            <w:tcW w:w="4395" w:type="dxa"/>
            <w:shd w:val="clear" w:color="auto" w:fill="auto"/>
          </w:tcPr>
          <w:p w14:paraId="12767289" w14:textId="77777777" w:rsidR="00D209CA" w:rsidRPr="00D209CA" w:rsidRDefault="00D209CA" w:rsidP="00D209CA">
            <w:pPr>
              <w:pStyle w:val="TabelleText"/>
              <w:rPr>
                <w:rStyle w:val="RevisionText"/>
              </w:rPr>
            </w:pPr>
            <w:r w:rsidRPr="0037427E">
              <w:rPr>
                <w:rStyle w:val="RevisionText"/>
              </w:rPr>
              <w:t>I</w:t>
            </w:r>
          </w:p>
        </w:tc>
      </w:tr>
      <w:tr w:rsidR="00D209CA" w:rsidRPr="00D209CA" w14:paraId="52CD18D1" w14:textId="77777777" w:rsidTr="00D209CA">
        <w:tc>
          <w:tcPr>
            <w:tcW w:w="4394" w:type="dxa"/>
            <w:shd w:val="clear" w:color="auto" w:fill="auto"/>
          </w:tcPr>
          <w:p w14:paraId="66759824" w14:textId="77777777" w:rsidR="00D209CA" w:rsidRPr="00D209CA" w:rsidRDefault="00D209CA" w:rsidP="00D209CA">
            <w:pPr>
              <w:pStyle w:val="TabelleText"/>
              <w:rPr>
                <w:rStyle w:val="RevisionText"/>
              </w:rPr>
            </w:pPr>
            <w:r w:rsidRPr="0037427E">
              <w:rPr>
                <w:rStyle w:val="RevisionText"/>
              </w:rPr>
              <w:t>Frankfurt am Main, Stadt</w:t>
            </w:r>
          </w:p>
        </w:tc>
        <w:tc>
          <w:tcPr>
            <w:tcW w:w="4395" w:type="dxa"/>
            <w:shd w:val="clear" w:color="auto" w:fill="auto"/>
          </w:tcPr>
          <w:p w14:paraId="485A7F29" w14:textId="77777777" w:rsidR="00D209CA" w:rsidRPr="00D209CA" w:rsidRDefault="00D209CA" w:rsidP="00D209CA">
            <w:pPr>
              <w:pStyle w:val="TabelleText"/>
              <w:rPr>
                <w:rStyle w:val="RevisionText"/>
              </w:rPr>
            </w:pPr>
            <w:r w:rsidRPr="0037427E">
              <w:rPr>
                <w:rStyle w:val="RevisionText"/>
              </w:rPr>
              <w:t>VI</w:t>
            </w:r>
          </w:p>
        </w:tc>
      </w:tr>
      <w:tr w:rsidR="00D209CA" w:rsidRPr="00D209CA" w14:paraId="4C047C24" w14:textId="77777777" w:rsidTr="00D209CA">
        <w:tc>
          <w:tcPr>
            <w:tcW w:w="4394" w:type="dxa"/>
            <w:shd w:val="clear" w:color="auto" w:fill="auto"/>
          </w:tcPr>
          <w:p w14:paraId="213DEA5C" w14:textId="77777777" w:rsidR="00D209CA" w:rsidRPr="00D209CA" w:rsidRDefault="00D209CA" w:rsidP="00D209CA">
            <w:pPr>
              <w:pStyle w:val="TabelleText"/>
              <w:rPr>
                <w:rStyle w:val="RevisionText"/>
              </w:rPr>
            </w:pPr>
            <w:r w:rsidRPr="0037427E">
              <w:rPr>
                <w:rStyle w:val="RevisionText"/>
              </w:rPr>
              <w:t>Freigericht</w:t>
            </w:r>
          </w:p>
        </w:tc>
        <w:tc>
          <w:tcPr>
            <w:tcW w:w="4395" w:type="dxa"/>
            <w:shd w:val="clear" w:color="auto" w:fill="auto"/>
          </w:tcPr>
          <w:p w14:paraId="5F549C7E" w14:textId="77777777" w:rsidR="00D209CA" w:rsidRPr="00D209CA" w:rsidRDefault="00D209CA" w:rsidP="00D209CA">
            <w:pPr>
              <w:pStyle w:val="TabelleText"/>
              <w:rPr>
                <w:rStyle w:val="RevisionText"/>
              </w:rPr>
            </w:pPr>
            <w:r w:rsidRPr="0037427E">
              <w:rPr>
                <w:rStyle w:val="RevisionText"/>
              </w:rPr>
              <w:t>III</w:t>
            </w:r>
          </w:p>
        </w:tc>
      </w:tr>
      <w:tr w:rsidR="00D209CA" w:rsidRPr="00D209CA" w14:paraId="0D4AC13A" w14:textId="77777777" w:rsidTr="00D209CA">
        <w:tc>
          <w:tcPr>
            <w:tcW w:w="4394" w:type="dxa"/>
            <w:shd w:val="clear" w:color="auto" w:fill="auto"/>
          </w:tcPr>
          <w:p w14:paraId="631B6045" w14:textId="77777777" w:rsidR="00D209CA" w:rsidRPr="00D209CA" w:rsidRDefault="00D209CA" w:rsidP="00D209CA">
            <w:pPr>
              <w:pStyle w:val="TabelleText"/>
              <w:rPr>
                <w:rStyle w:val="RevisionText"/>
              </w:rPr>
            </w:pPr>
            <w:r w:rsidRPr="0037427E">
              <w:rPr>
                <w:rStyle w:val="RevisionText"/>
              </w:rPr>
              <w:t xml:space="preserve">Friedberg (Hessen), </w:t>
            </w:r>
            <w:r w:rsidR="000A6CEC">
              <w:rPr>
                <w:rStyle w:val="RevisionText"/>
              </w:rPr>
              <w:t>S</w:t>
            </w:r>
            <w:r w:rsidRPr="0037427E">
              <w:rPr>
                <w:rStyle w:val="RevisionText"/>
              </w:rPr>
              <w:t>t</w:t>
            </w:r>
            <w:r w:rsidR="000A6CEC">
              <w:rPr>
                <w:rStyle w:val="RevisionText"/>
              </w:rPr>
              <w:t>adt</w:t>
            </w:r>
          </w:p>
        </w:tc>
        <w:tc>
          <w:tcPr>
            <w:tcW w:w="4395" w:type="dxa"/>
            <w:shd w:val="clear" w:color="auto" w:fill="auto"/>
          </w:tcPr>
          <w:p w14:paraId="2C492630" w14:textId="77777777" w:rsidR="00D209CA" w:rsidRPr="00D209CA" w:rsidRDefault="00D209CA" w:rsidP="00D209CA">
            <w:pPr>
              <w:pStyle w:val="TabelleText"/>
              <w:rPr>
                <w:rStyle w:val="RevisionText"/>
              </w:rPr>
            </w:pPr>
            <w:r w:rsidRPr="0037427E">
              <w:rPr>
                <w:rStyle w:val="RevisionText"/>
              </w:rPr>
              <w:t>IV</w:t>
            </w:r>
          </w:p>
        </w:tc>
      </w:tr>
      <w:tr w:rsidR="00D209CA" w:rsidRPr="00D209CA" w14:paraId="593760E6" w14:textId="77777777" w:rsidTr="00D209CA">
        <w:tc>
          <w:tcPr>
            <w:tcW w:w="4394" w:type="dxa"/>
            <w:shd w:val="clear" w:color="auto" w:fill="auto"/>
          </w:tcPr>
          <w:p w14:paraId="07E393FB" w14:textId="77777777" w:rsidR="00D209CA" w:rsidRPr="00D209CA" w:rsidRDefault="00D209CA" w:rsidP="00D209CA">
            <w:pPr>
              <w:pStyle w:val="TabelleText"/>
              <w:rPr>
                <w:rStyle w:val="RevisionText"/>
              </w:rPr>
            </w:pPr>
            <w:r w:rsidRPr="0037427E">
              <w:rPr>
                <w:rStyle w:val="RevisionText"/>
              </w:rPr>
              <w:t>Friedrichsdorf, Stadt</w:t>
            </w:r>
          </w:p>
        </w:tc>
        <w:tc>
          <w:tcPr>
            <w:tcW w:w="4395" w:type="dxa"/>
            <w:shd w:val="clear" w:color="auto" w:fill="auto"/>
          </w:tcPr>
          <w:p w14:paraId="40B0C9B8" w14:textId="77777777" w:rsidR="00D209CA" w:rsidRPr="00D209CA" w:rsidRDefault="00D209CA" w:rsidP="00D209CA">
            <w:pPr>
              <w:pStyle w:val="TabelleText"/>
              <w:rPr>
                <w:rStyle w:val="RevisionText"/>
              </w:rPr>
            </w:pPr>
            <w:r w:rsidRPr="0037427E">
              <w:rPr>
                <w:rStyle w:val="RevisionText"/>
              </w:rPr>
              <w:t>VI</w:t>
            </w:r>
          </w:p>
        </w:tc>
      </w:tr>
      <w:tr w:rsidR="00D209CA" w:rsidRPr="00D209CA" w14:paraId="6989FE99" w14:textId="77777777" w:rsidTr="00D209CA">
        <w:tc>
          <w:tcPr>
            <w:tcW w:w="4394" w:type="dxa"/>
            <w:shd w:val="clear" w:color="auto" w:fill="auto"/>
          </w:tcPr>
          <w:p w14:paraId="3C8D3537" w14:textId="77777777" w:rsidR="00D209CA" w:rsidRPr="00D209CA" w:rsidRDefault="00D209CA" w:rsidP="00D209CA">
            <w:pPr>
              <w:pStyle w:val="TabelleText"/>
              <w:rPr>
                <w:rStyle w:val="RevisionText"/>
              </w:rPr>
            </w:pPr>
            <w:r w:rsidRPr="0037427E">
              <w:rPr>
                <w:rStyle w:val="RevisionText"/>
              </w:rPr>
              <w:t>Fritzlar, Stadt</w:t>
            </w:r>
          </w:p>
        </w:tc>
        <w:tc>
          <w:tcPr>
            <w:tcW w:w="4395" w:type="dxa"/>
            <w:shd w:val="clear" w:color="auto" w:fill="auto"/>
          </w:tcPr>
          <w:p w14:paraId="103F5AC5" w14:textId="77777777" w:rsidR="00D209CA" w:rsidRPr="00D209CA" w:rsidRDefault="00D209CA" w:rsidP="00D209CA">
            <w:pPr>
              <w:pStyle w:val="TabelleText"/>
              <w:rPr>
                <w:rStyle w:val="RevisionText"/>
              </w:rPr>
            </w:pPr>
            <w:r w:rsidRPr="0037427E">
              <w:rPr>
                <w:rStyle w:val="RevisionText"/>
              </w:rPr>
              <w:t>I</w:t>
            </w:r>
          </w:p>
        </w:tc>
      </w:tr>
      <w:tr w:rsidR="00D209CA" w:rsidRPr="00D209CA" w14:paraId="405E2FE3" w14:textId="77777777" w:rsidTr="00D209CA">
        <w:tc>
          <w:tcPr>
            <w:tcW w:w="4394" w:type="dxa"/>
            <w:shd w:val="clear" w:color="auto" w:fill="auto"/>
          </w:tcPr>
          <w:p w14:paraId="6DF914E9" w14:textId="77777777" w:rsidR="00D209CA" w:rsidRPr="00D209CA" w:rsidRDefault="00D209CA" w:rsidP="00D209CA">
            <w:pPr>
              <w:pStyle w:val="TabelleText"/>
              <w:rPr>
                <w:rStyle w:val="RevisionText"/>
              </w:rPr>
            </w:pPr>
            <w:r w:rsidRPr="0037427E">
              <w:rPr>
                <w:rStyle w:val="RevisionText"/>
              </w:rPr>
              <w:t>Fürth</w:t>
            </w:r>
          </w:p>
        </w:tc>
        <w:tc>
          <w:tcPr>
            <w:tcW w:w="4395" w:type="dxa"/>
            <w:shd w:val="clear" w:color="auto" w:fill="auto"/>
          </w:tcPr>
          <w:p w14:paraId="07A42CFA" w14:textId="77777777" w:rsidR="00D209CA" w:rsidRPr="00D209CA" w:rsidRDefault="00D209CA" w:rsidP="00D209CA">
            <w:pPr>
              <w:pStyle w:val="TabelleText"/>
              <w:rPr>
                <w:rStyle w:val="RevisionText"/>
              </w:rPr>
            </w:pPr>
            <w:r w:rsidRPr="0037427E">
              <w:rPr>
                <w:rStyle w:val="RevisionText"/>
              </w:rPr>
              <w:t>II</w:t>
            </w:r>
          </w:p>
        </w:tc>
      </w:tr>
      <w:tr w:rsidR="00D209CA" w:rsidRPr="00D209CA" w14:paraId="6CBB751C" w14:textId="77777777" w:rsidTr="00D209CA">
        <w:tc>
          <w:tcPr>
            <w:tcW w:w="4394" w:type="dxa"/>
            <w:shd w:val="clear" w:color="auto" w:fill="auto"/>
          </w:tcPr>
          <w:p w14:paraId="785FF2B9" w14:textId="77777777" w:rsidR="00D209CA" w:rsidRPr="00D209CA" w:rsidRDefault="00D209CA" w:rsidP="00D209CA">
            <w:pPr>
              <w:pStyle w:val="TabelleText"/>
              <w:rPr>
                <w:rStyle w:val="RevisionText"/>
              </w:rPr>
            </w:pPr>
            <w:r w:rsidRPr="0037427E">
              <w:rPr>
                <w:rStyle w:val="RevisionText"/>
              </w:rPr>
              <w:t>Fulda, Stadt</w:t>
            </w:r>
          </w:p>
        </w:tc>
        <w:tc>
          <w:tcPr>
            <w:tcW w:w="4395" w:type="dxa"/>
            <w:shd w:val="clear" w:color="auto" w:fill="auto"/>
          </w:tcPr>
          <w:p w14:paraId="13EFAC8E" w14:textId="77777777" w:rsidR="00D209CA" w:rsidRPr="00D209CA" w:rsidRDefault="00D209CA" w:rsidP="00D209CA">
            <w:pPr>
              <w:pStyle w:val="TabelleText"/>
              <w:rPr>
                <w:rStyle w:val="RevisionText"/>
              </w:rPr>
            </w:pPr>
            <w:r w:rsidRPr="0037427E">
              <w:rPr>
                <w:rStyle w:val="RevisionText"/>
              </w:rPr>
              <w:t>II</w:t>
            </w:r>
          </w:p>
        </w:tc>
      </w:tr>
      <w:tr w:rsidR="00D209CA" w:rsidRPr="00D209CA" w14:paraId="774AE9B6" w14:textId="77777777" w:rsidTr="00D209CA">
        <w:tc>
          <w:tcPr>
            <w:tcW w:w="4394" w:type="dxa"/>
            <w:shd w:val="clear" w:color="auto" w:fill="auto"/>
          </w:tcPr>
          <w:p w14:paraId="6E88B5D8" w14:textId="77777777" w:rsidR="00D209CA" w:rsidRPr="00D209CA" w:rsidRDefault="00D209CA" w:rsidP="00D209CA">
            <w:pPr>
              <w:pStyle w:val="TabelleText"/>
              <w:rPr>
                <w:rStyle w:val="RevisionText"/>
              </w:rPr>
            </w:pPr>
            <w:r w:rsidRPr="0037427E">
              <w:rPr>
                <w:rStyle w:val="RevisionText"/>
              </w:rPr>
              <w:t>Fuldatal</w:t>
            </w:r>
          </w:p>
        </w:tc>
        <w:tc>
          <w:tcPr>
            <w:tcW w:w="4395" w:type="dxa"/>
            <w:shd w:val="clear" w:color="auto" w:fill="auto"/>
          </w:tcPr>
          <w:p w14:paraId="0DB51748" w14:textId="77777777" w:rsidR="00D209CA" w:rsidRPr="00D209CA" w:rsidRDefault="00D209CA" w:rsidP="00D209CA">
            <w:pPr>
              <w:pStyle w:val="TabelleText"/>
              <w:rPr>
                <w:rStyle w:val="RevisionText"/>
              </w:rPr>
            </w:pPr>
            <w:r w:rsidRPr="0037427E">
              <w:rPr>
                <w:rStyle w:val="RevisionText"/>
              </w:rPr>
              <w:t>I</w:t>
            </w:r>
          </w:p>
        </w:tc>
      </w:tr>
      <w:tr w:rsidR="00D209CA" w:rsidRPr="00D209CA" w14:paraId="396534BD" w14:textId="77777777" w:rsidTr="00D209CA">
        <w:tc>
          <w:tcPr>
            <w:tcW w:w="4394" w:type="dxa"/>
            <w:shd w:val="clear" w:color="auto" w:fill="auto"/>
          </w:tcPr>
          <w:p w14:paraId="0FF4F30A" w14:textId="77777777" w:rsidR="00D209CA" w:rsidRPr="00D209CA" w:rsidRDefault="00D209CA" w:rsidP="00D209CA">
            <w:pPr>
              <w:pStyle w:val="TabelleText"/>
              <w:rPr>
                <w:rStyle w:val="RevisionText"/>
              </w:rPr>
            </w:pPr>
            <w:r w:rsidRPr="0037427E">
              <w:rPr>
                <w:rStyle w:val="RevisionText"/>
              </w:rPr>
              <w:t>Geisenheim, Stadt</w:t>
            </w:r>
          </w:p>
        </w:tc>
        <w:tc>
          <w:tcPr>
            <w:tcW w:w="4395" w:type="dxa"/>
            <w:shd w:val="clear" w:color="auto" w:fill="auto"/>
          </w:tcPr>
          <w:p w14:paraId="431C8D4A" w14:textId="77777777" w:rsidR="00D209CA" w:rsidRPr="00D209CA" w:rsidRDefault="00D209CA" w:rsidP="00D209CA">
            <w:pPr>
              <w:pStyle w:val="TabelleText"/>
              <w:rPr>
                <w:rStyle w:val="RevisionText"/>
              </w:rPr>
            </w:pPr>
            <w:r w:rsidRPr="0037427E">
              <w:rPr>
                <w:rStyle w:val="RevisionText"/>
              </w:rPr>
              <w:t>IV</w:t>
            </w:r>
          </w:p>
        </w:tc>
      </w:tr>
      <w:tr w:rsidR="00D209CA" w:rsidRPr="00D209CA" w14:paraId="720CA204" w14:textId="77777777" w:rsidTr="00D209CA">
        <w:tc>
          <w:tcPr>
            <w:tcW w:w="4394" w:type="dxa"/>
            <w:shd w:val="clear" w:color="auto" w:fill="auto"/>
          </w:tcPr>
          <w:p w14:paraId="7AA4FCDD" w14:textId="77777777" w:rsidR="00D209CA" w:rsidRPr="00D209CA" w:rsidRDefault="00D209CA" w:rsidP="00D209CA">
            <w:pPr>
              <w:pStyle w:val="TabelleText"/>
              <w:rPr>
                <w:rStyle w:val="RevisionText"/>
              </w:rPr>
            </w:pPr>
            <w:r w:rsidRPr="0037427E">
              <w:rPr>
                <w:rStyle w:val="RevisionText"/>
              </w:rPr>
              <w:t xml:space="preserve">Gelnhausen, </w:t>
            </w:r>
            <w:r w:rsidR="000A6CEC">
              <w:rPr>
                <w:rStyle w:val="RevisionText"/>
              </w:rPr>
              <w:t>S</w:t>
            </w:r>
            <w:r w:rsidRPr="0037427E">
              <w:rPr>
                <w:rStyle w:val="RevisionText"/>
              </w:rPr>
              <w:t>t</w:t>
            </w:r>
            <w:r w:rsidR="000A6CEC">
              <w:rPr>
                <w:rStyle w:val="RevisionText"/>
              </w:rPr>
              <w:t>adt</w:t>
            </w:r>
          </w:p>
        </w:tc>
        <w:tc>
          <w:tcPr>
            <w:tcW w:w="4395" w:type="dxa"/>
            <w:shd w:val="clear" w:color="auto" w:fill="auto"/>
          </w:tcPr>
          <w:p w14:paraId="2685B20F" w14:textId="77777777" w:rsidR="00D209CA" w:rsidRPr="00D209CA" w:rsidRDefault="00D209CA" w:rsidP="00D209CA">
            <w:pPr>
              <w:pStyle w:val="TabelleText"/>
              <w:rPr>
                <w:rStyle w:val="RevisionText"/>
              </w:rPr>
            </w:pPr>
            <w:r w:rsidRPr="0037427E">
              <w:rPr>
                <w:rStyle w:val="RevisionText"/>
              </w:rPr>
              <w:t>IV</w:t>
            </w:r>
          </w:p>
        </w:tc>
      </w:tr>
      <w:tr w:rsidR="00D209CA" w:rsidRPr="00D209CA" w14:paraId="3EA781C2" w14:textId="77777777" w:rsidTr="00D209CA">
        <w:tc>
          <w:tcPr>
            <w:tcW w:w="4394" w:type="dxa"/>
            <w:shd w:val="clear" w:color="auto" w:fill="auto"/>
          </w:tcPr>
          <w:p w14:paraId="69B078F9" w14:textId="77777777" w:rsidR="00D209CA" w:rsidRPr="00D209CA" w:rsidRDefault="00D209CA" w:rsidP="00D209CA">
            <w:pPr>
              <w:pStyle w:val="TabelleText"/>
              <w:rPr>
                <w:rStyle w:val="RevisionText"/>
              </w:rPr>
            </w:pPr>
            <w:r w:rsidRPr="0037427E">
              <w:rPr>
                <w:rStyle w:val="RevisionText"/>
              </w:rPr>
              <w:t>Gernsheim</w:t>
            </w:r>
          </w:p>
        </w:tc>
        <w:tc>
          <w:tcPr>
            <w:tcW w:w="4395" w:type="dxa"/>
            <w:shd w:val="clear" w:color="auto" w:fill="auto"/>
          </w:tcPr>
          <w:p w14:paraId="321DDCAC"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074A4A2" w14:textId="77777777" w:rsidTr="00D209CA">
        <w:tc>
          <w:tcPr>
            <w:tcW w:w="4394" w:type="dxa"/>
            <w:shd w:val="clear" w:color="auto" w:fill="auto"/>
          </w:tcPr>
          <w:p w14:paraId="3B29D00F" w14:textId="77777777" w:rsidR="00D209CA" w:rsidRPr="00D209CA" w:rsidRDefault="00D209CA" w:rsidP="00D209CA">
            <w:pPr>
              <w:pStyle w:val="TabelleText"/>
              <w:rPr>
                <w:rStyle w:val="RevisionText"/>
              </w:rPr>
            </w:pPr>
            <w:r w:rsidRPr="0037427E">
              <w:rPr>
                <w:rStyle w:val="RevisionText"/>
              </w:rPr>
              <w:t>Giessen, Universitätsstadt</w:t>
            </w:r>
          </w:p>
        </w:tc>
        <w:tc>
          <w:tcPr>
            <w:tcW w:w="4395" w:type="dxa"/>
            <w:shd w:val="clear" w:color="auto" w:fill="auto"/>
          </w:tcPr>
          <w:p w14:paraId="4E1FAE75" w14:textId="77777777" w:rsidR="00D209CA" w:rsidRPr="00D209CA" w:rsidRDefault="00D209CA" w:rsidP="00D209CA">
            <w:pPr>
              <w:pStyle w:val="TabelleText"/>
              <w:rPr>
                <w:rStyle w:val="RevisionText"/>
              </w:rPr>
            </w:pPr>
            <w:r w:rsidRPr="0037427E">
              <w:rPr>
                <w:rStyle w:val="RevisionText"/>
              </w:rPr>
              <w:t>V</w:t>
            </w:r>
          </w:p>
        </w:tc>
      </w:tr>
      <w:tr w:rsidR="00D209CA" w:rsidRPr="00D209CA" w14:paraId="2CE45693" w14:textId="77777777" w:rsidTr="00D209CA">
        <w:tc>
          <w:tcPr>
            <w:tcW w:w="4394" w:type="dxa"/>
            <w:shd w:val="clear" w:color="auto" w:fill="auto"/>
          </w:tcPr>
          <w:p w14:paraId="05DCA46F" w14:textId="77777777" w:rsidR="00D209CA" w:rsidRPr="00D209CA" w:rsidRDefault="00D209CA" w:rsidP="00D209CA">
            <w:pPr>
              <w:pStyle w:val="TabelleText"/>
              <w:rPr>
                <w:rStyle w:val="RevisionText"/>
              </w:rPr>
            </w:pPr>
            <w:r w:rsidRPr="0037427E">
              <w:rPr>
                <w:rStyle w:val="RevisionText"/>
              </w:rPr>
              <w:t>Ginsheim-Gustavsburg</w:t>
            </w:r>
          </w:p>
        </w:tc>
        <w:tc>
          <w:tcPr>
            <w:tcW w:w="4395" w:type="dxa"/>
            <w:shd w:val="clear" w:color="auto" w:fill="auto"/>
          </w:tcPr>
          <w:p w14:paraId="7C9CF808" w14:textId="77777777" w:rsidR="00D209CA" w:rsidRPr="00D209CA" w:rsidRDefault="00D209CA" w:rsidP="00D209CA">
            <w:pPr>
              <w:pStyle w:val="TabelleText"/>
              <w:rPr>
                <w:rStyle w:val="RevisionText"/>
              </w:rPr>
            </w:pPr>
            <w:r w:rsidRPr="0037427E">
              <w:rPr>
                <w:rStyle w:val="RevisionText"/>
              </w:rPr>
              <w:t>IV</w:t>
            </w:r>
          </w:p>
        </w:tc>
      </w:tr>
      <w:tr w:rsidR="00D209CA" w:rsidRPr="00D209CA" w14:paraId="4200822C" w14:textId="77777777" w:rsidTr="00D209CA">
        <w:tc>
          <w:tcPr>
            <w:tcW w:w="4394" w:type="dxa"/>
            <w:shd w:val="clear" w:color="auto" w:fill="auto"/>
          </w:tcPr>
          <w:p w14:paraId="4EDA0F0E" w14:textId="77777777" w:rsidR="00D209CA" w:rsidRPr="00D209CA" w:rsidRDefault="00D209CA" w:rsidP="00D209CA">
            <w:pPr>
              <w:pStyle w:val="TabelleText"/>
              <w:rPr>
                <w:rStyle w:val="RevisionText"/>
              </w:rPr>
            </w:pPr>
            <w:r w:rsidRPr="0037427E">
              <w:rPr>
                <w:rStyle w:val="RevisionText"/>
              </w:rPr>
              <w:t>Gladenbach, Stadt</w:t>
            </w:r>
          </w:p>
        </w:tc>
        <w:tc>
          <w:tcPr>
            <w:tcW w:w="4395" w:type="dxa"/>
            <w:shd w:val="clear" w:color="auto" w:fill="auto"/>
          </w:tcPr>
          <w:p w14:paraId="1E807B22" w14:textId="77777777" w:rsidR="00D209CA" w:rsidRPr="00D209CA" w:rsidRDefault="00D209CA" w:rsidP="00D209CA">
            <w:pPr>
              <w:pStyle w:val="TabelleText"/>
              <w:rPr>
                <w:rStyle w:val="RevisionText"/>
              </w:rPr>
            </w:pPr>
            <w:r w:rsidRPr="0037427E">
              <w:rPr>
                <w:rStyle w:val="RevisionText"/>
              </w:rPr>
              <w:t>II</w:t>
            </w:r>
          </w:p>
        </w:tc>
      </w:tr>
      <w:tr w:rsidR="00D209CA" w:rsidRPr="00D209CA" w14:paraId="7017F59C" w14:textId="77777777" w:rsidTr="00D209CA">
        <w:tc>
          <w:tcPr>
            <w:tcW w:w="4394" w:type="dxa"/>
            <w:shd w:val="clear" w:color="auto" w:fill="auto"/>
          </w:tcPr>
          <w:p w14:paraId="288E9C04" w14:textId="77777777" w:rsidR="00D209CA" w:rsidRPr="00D209CA" w:rsidRDefault="00D209CA" w:rsidP="00D209CA">
            <w:pPr>
              <w:pStyle w:val="TabelleText"/>
              <w:rPr>
                <w:rStyle w:val="RevisionText"/>
              </w:rPr>
            </w:pPr>
            <w:r w:rsidRPr="0037427E">
              <w:rPr>
                <w:rStyle w:val="RevisionText"/>
              </w:rPr>
              <w:t>Griesheim, Stadt</w:t>
            </w:r>
          </w:p>
        </w:tc>
        <w:tc>
          <w:tcPr>
            <w:tcW w:w="4395" w:type="dxa"/>
            <w:shd w:val="clear" w:color="auto" w:fill="auto"/>
          </w:tcPr>
          <w:p w14:paraId="02040A9E" w14:textId="77777777" w:rsidR="00D209CA" w:rsidRPr="00D209CA" w:rsidRDefault="00D209CA" w:rsidP="00D209CA">
            <w:pPr>
              <w:pStyle w:val="TabelleText"/>
              <w:rPr>
                <w:rStyle w:val="RevisionText"/>
              </w:rPr>
            </w:pPr>
            <w:r w:rsidRPr="0037427E">
              <w:rPr>
                <w:rStyle w:val="RevisionText"/>
              </w:rPr>
              <w:t>V</w:t>
            </w:r>
          </w:p>
        </w:tc>
      </w:tr>
      <w:tr w:rsidR="00D209CA" w:rsidRPr="00D209CA" w14:paraId="63334E61" w14:textId="77777777" w:rsidTr="00D209CA">
        <w:tc>
          <w:tcPr>
            <w:tcW w:w="4394" w:type="dxa"/>
            <w:shd w:val="clear" w:color="auto" w:fill="auto"/>
          </w:tcPr>
          <w:p w14:paraId="623653F0" w14:textId="77777777" w:rsidR="00D209CA" w:rsidRPr="00D209CA" w:rsidRDefault="00D209CA" w:rsidP="00D209CA">
            <w:pPr>
              <w:pStyle w:val="TabelleText"/>
              <w:rPr>
                <w:rStyle w:val="RevisionText"/>
              </w:rPr>
            </w:pPr>
            <w:r w:rsidRPr="0037427E">
              <w:rPr>
                <w:rStyle w:val="RevisionText"/>
              </w:rPr>
              <w:t>Groß-Gerau, Stadt</w:t>
            </w:r>
          </w:p>
        </w:tc>
        <w:tc>
          <w:tcPr>
            <w:tcW w:w="4395" w:type="dxa"/>
            <w:shd w:val="clear" w:color="auto" w:fill="auto"/>
          </w:tcPr>
          <w:p w14:paraId="593F0F1A" w14:textId="77777777" w:rsidR="00D209CA" w:rsidRPr="00D209CA" w:rsidRDefault="00D209CA" w:rsidP="00D209CA">
            <w:pPr>
              <w:pStyle w:val="TabelleText"/>
              <w:rPr>
                <w:rStyle w:val="RevisionText"/>
              </w:rPr>
            </w:pPr>
            <w:r w:rsidRPr="0037427E">
              <w:rPr>
                <w:rStyle w:val="RevisionText"/>
              </w:rPr>
              <w:t>V</w:t>
            </w:r>
          </w:p>
        </w:tc>
      </w:tr>
      <w:tr w:rsidR="00D209CA" w:rsidRPr="00D209CA" w14:paraId="786ABB0F" w14:textId="77777777" w:rsidTr="00D209CA">
        <w:tc>
          <w:tcPr>
            <w:tcW w:w="4394" w:type="dxa"/>
            <w:shd w:val="clear" w:color="auto" w:fill="auto"/>
          </w:tcPr>
          <w:p w14:paraId="4252DBB2" w14:textId="77777777" w:rsidR="00D209CA" w:rsidRPr="00D209CA" w:rsidRDefault="00D209CA" w:rsidP="00D209CA">
            <w:pPr>
              <w:pStyle w:val="TabelleText"/>
              <w:rPr>
                <w:rStyle w:val="RevisionText"/>
              </w:rPr>
            </w:pPr>
            <w:r w:rsidRPr="0037427E">
              <w:rPr>
                <w:rStyle w:val="RevisionText"/>
              </w:rPr>
              <w:t>Groß-Umstadt, Stadt</w:t>
            </w:r>
          </w:p>
        </w:tc>
        <w:tc>
          <w:tcPr>
            <w:tcW w:w="4395" w:type="dxa"/>
            <w:shd w:val="clear" w:color="auto" w:fill="auto"/>
          </w:tcPr>
          <w:p w14:paraId="7FC30A2F" w14:textId="77777777" w:rsidR="00D209CA" w:rsidRPr="00D209CA" w:rsidRDefault="00D209CA" w:rsidP="00D209CA">
            <w:pPr>
              <w:pStyle w:val="TabelleText"/>
              <w:rPr>
                <w:rStyle w:val="RevisionText"/>
              </w:rPr>
            </w:pPr>
            <w:r w:rsidRPr="0037427E">
              <w:rPr>
                <w:rStyle w:val="RevisionText"/>
              </w:rPr>
              <w:t>III</w:t>
            </w:r>
          </w:p>
        </w:tc>
      </w:tr>
      <w:tr w:rsidR="00D209CA" w:rsidRPr="00D209CA" w14:paraId="7A4A050E" w14:textId="77777777" w:rsidTr="00D209CA">
        <w:tc>
          <w:tcPr>
            <w:tcW w:w="4394" w:type="dxa"/>
            <w:shd w:val="clear" w:color="auto" w:fill="auto"/>
          </w:tcPr>
          <w:p w14:paraId="319736BF" w14:textId="77777777" w:rsidR="00D209CA" w:rsidRPr="00D209CA" w:rsidRDefault="00D209CA" w:rsidP="00D209CA">
            <w:pPr>
              <w:pStyle w:val="TabelleText"/>
              <w:rPr>
                <w:rStyle w:val="RevisionText"/>
              </w:rPr>
            </w:pPr>
            <w:r w:rsidRPr="0037427E">
              <w:rPr>
                <w:rStyle w:val="RevisionText"/>
              </w:rPr>
              <w:t>Groß-Zimmern</w:t>
            </w:r>
          </w:p>
        </w:tc>
        <w:tc>
          <w:tcPr>
            <w:tcW w:w="4395" w:type="dxa"/>
            <w:shd w:val="clear" w:color="auto" w:fill="auto"/>
          </w:tcPr>
          <w:p w14:paraId="111C0073" w14:textId="77777777" w:rsidR="00D209CA" w:rsidRPr="00D209CA" w:rsidRDefault="00D209CA" w:rsidP="00D209CA">
            <w:pPr>
              <w:pStyle w:val="TabelleText"/>
              <w:rPr>
                <w:rStyle w:val="RevisionText"/>
              </w:rPr>
            </w:pPr>
            <w:r w:rsidRPr="0037427E">
              <w:rPr>
                <w:rStyle w:val="RevisionText"/>
              </w:rPr>
              <w:t>IV</w:t>
            </w:r>
          </w:p>
        </w:tc>
      </w:tr>
      <w:tr w:rsidR="00D209CA" w:rsidRPr="00D209CA" w14:paraId="7ADEBABE" w14:textId="77777777" w:rsidTr="00D209CA">
        <w:tc>
          <w:tcPr>
            <w:tcW w:w="4394" w:type="dxa"/>
            <w:shd w:val="clear" w:color="auto" w:fill="auto"/>
          </w:tcPr>
          <w:p w14:paraId="04B0DCA8" w14:textId="77777777" w:rsidR="00D209CA" w:rsidRPr="00D209CA" w:rsidRDefault="00D209CA" w:rsidP="00D209CA">
            <w:pPr>
              <w:pStyle w:val="TabelleText"/>
              <w:rPr>
                <w:rStyle w:val="RevisionText"/>
              </w:rPr>
            </w:pPr>
            <w:r w:rsidRPr="0037427E">
              <w:rPr>
                <w:rStyle w:val="RevisionText"/>
              </w:rPr>
              <w:t>Grünberg, Stadt</w:t>
            </w:r>
          </w:p>
        </w:tc>
        <w:tc>
          <w:tcPr>
            <w:tcW w:w="4395" w:type="dxa"/>
            <w:shd w:val="clear" w:color="auto" w:fill="auto"/>
          </w:tcPr>
          <w:p w14:paraId="100DC22C" w14:textId="77777777" w:rsidR="00D209CA" w:rsidRPr="00D209CA" w:rsidRDefault="00D209CA" w:rsidP="00D209CA">
            <w:pPr>
              <w:pStyle w:val="TabelleText"/>
              <w:rPr>
                <w:rStyle w:val="RevisionText"/>
              </w:rPr>
            </w:pPr>
            <w:r w:rsidRPr="0037427E">
              <w:rPr>
                <w:rStyle w:val="RevisionText"/>
              </w:rPr>
              <w:t>I</w:t>
            </w:r>
          </w:p>
        </w:tc>
      </w:tr>
      <w:tr w:rsidR="00D209CA" w:rsidRPr="00D209CA" w14:paraId="376F59C8" w14:textId="77777777" w:rsidTr="00D209CA">
        <w:tc>
          <w:tcPr>
            <w:tcW w:w="4394" w:type="dxa"/>
            <w:shd w:val="clear" w:color="auto" w:fill="auto"/>
          </w:tcPr>
          <w:p w14:paraId="4DAF0408" w14:textId="77777777" w:rsidR="00D209CA" w:rsidRPr="00D209CA" w:rsidRDefault="00D209CA" w:rsidP="00D209CA">
            <w:pPr>
              <w:pStyle w:val="TabelleText"/>
              <w:rPr>
                <w:rStyle w:val="RevisionText"/>
              </w:rPr>
            </w:pPr>
            <w:r w:rsidRPr="0037427E">
              <w:rPr>
                <w:rStyle w:val="RevisionText"/>
              </w:rPr>
              <w:t>Gründau</w:t>
            </w:r>
          </w:p>
        </w:tc>
        <w:tc>
          <w:tcPr>
            <w:tcW w:w="4395" w:type="dxa"/>
            <w:shd w:val="clear" w:color="auto" w:fill="auto"/>
          </w:tcPr>
          <w:p w14:paraId="4E3A8E3B" w14:textId="77777777" w:rsidR="00D209CA" w:rsidRPr="00D209CA" w:rsidRDefault="00D209CA" w:rsidP="00D209CA">
            <w:pPr>
              <w:pStyle w:val="TabelleText"/>
              <w:rPr>
                <w:rStyle w:val="RevisionText"/>
              </w:rPr>
            </w:pPr>
            <w:r w:rsidRPr="0037427E">
              <w:rPr>
                <w:rStyle w:val="RevisionText"/>
              </w:rPr>
              <w:t>II</w:t>
            </w:r>
          </w:p>
        </w:tc>
      </w:tr>
      <w:tr w:rsidR="00D209CA" w:rsidRPr="00D209CA" w14:paraId="105BB20E" w14:textId="77777777" w:rsidTr="00D209CA">
        <w:tc>
          <w:tcPr>
            <w:tcW w:w="4394" w:type="dxa"/>
            <w:shd w:val="clear" w:color="auto" w:fill="auto"/>
          </w:tcPr>
          <w:p w14:paraId="45D41A28" w14:textId="77777777" w:rsidR="00D209CA" w:rsidRPr="00D209CA" w:rsidRDefault="00D209CA" w:rsidP="00D209CA">
            <w:pPr>
              <w:pStyle w:val="TabelleText"/>
              <w:rPr>
                <w:rStyle w:val="RevisionText"/>
              </w:rPr>
            </w:pPr>
            <w:r w:rsidRPr="0037427E">
              <w:rPr>
                <w:rStyle w:val="RevisionText"/>
              </w:rPr>
              <w:t>Hadamar, Stadt</w:t>
            </w:r>
          </w:p>
        </w:tc>
        <w:tc>
          <w:tcPr>
            <w:tcW w:w="4395" w:type="dxa"/>
            <w:shd w:val="clear" w:color="auto" w:fill="auto"/>
          </w:tcPr>
          <w:p w14:paraId="74FC5BD3" w14:textId="77777777" w:rsidR="00D209CA" w:rsidRPr="00D209CA" w:rsidRDefault="00D209CA" w:rsidP="00D209CA">
            <w:pPr>
              <w:pStyle w:val="TabelleText"/>
              <w:rPr>
                <w:rStyle w:val="RevisionText"/>
              </w:rPr>
            </w:pPr>
            <w:r w:rsidRPr="0037427E">
              <w:rPr>
                <w:rStyle w:val="RevisionText"/>
              </w:rPr>
              <w:t>I</w:t>
            </w:r>
          </w:p>
        </w:tc>
      </w:tr>
      <w:tr w:rsidR="00D209CA" w:rsidRPr="00D209CA" w14:paraId="7E43AE1F" w14:textId="77777777" w:rsidTr="00D209CA">
        <w:tc>
          <w:tcPr>
            <w:tcW w:w="4394" w:type="dxa"/>
            <w:shd w:val="clear" w:color="auto" w:fill="auto"/>
          </w:tcPr>
          <w:p w14:paraId="28CA7511" w14:textId="77777777" w:rsidR="00D209CA" w:rsidRPr="00D209CA" w:rsidRDefault="00D209CA" w:rsidP="00D209CA">
            <w:pPr>
              <w:pStyle w:val="TabelleText"/>
              <w:rPr>
                <w:rStyle w:val="RevisionText"/>
              </w:rPr>
            </w:pPr>
            <w:r w:rsidRPr="0037427E">
              <w:rPr>
                <w:rStyle w:val="RevisionText"/>
              </w:rPr>
              <w:t>Haiger, Stadt</w:t>
            </w:r>
          </w:p>
        </w:tc>
        <w:tc>
          <w:tcPr>
            <w:tcW w:w="4395" w:type="dxa"/>
            <w:shd w:val="clear" w:color="auto" w:fill="auto"/>
          </w:tcPr>
          <w:p w14:paraId="79F9C691" w14:textId="77777777" w:rsidR="00D209CA" w:rsidRPr="00D209CA" w:rsidRDefault="00D209CA" w:rsidP="00D209CA">
            <w:pPr>
              <w:pStyle w:val="TabelleText"/>
              <w:rPr>
                <w:rStyle w:val="RevisionText"/>
              </w:rPr>
            </w:pPr>
            <w:r w:rsidRPr="0037427E">
              <w:rPr>
                <w:rStyle w:val="RevisionText"/>
              </w:rPr>
              <w:t>I</w:t>
            </w:r>
          </w:p>
        </w:tc>
      </w:tr>
      <w:tr w:rsidR="00D209CA" w:rsidRPr="00D209CA" w14:paraId="3C0987F3" w14:textId="77777777" w:rsidTr="00D209CA">
        <w:tc>
          <w:tcPr>
            <w:tcW w:w="4394" w:type="dxa"/>
            <w:shd w:val="clear" w:color="auto" w:fill="auto"/>
          </w:tcPr>
          <w:p w14:paraId="057BC870" w14:textId="77777777" w:rsidR="00D209CA" w:rsidRPr="00D209CA" w:rsidRDefault="00D209CA" w:rsidP="00D209CA">
            <w:pPr>
              <w:pStyle w:val="TabelleText"/>
              <w:rPr>
                <w:rStyle w:val="RevisionText"/>
              </w:rPr>
            </w:pPr>
            <w:r w:rsidRPr="0037427E">
              <w:rPr>
                <w:rStyle w:val="RevisionText"/>
              </w:rPr>
              <w:t>Hainburg</w:t>
            </w:r>
          </w:p>
        </w:tc>
        <w:tc>
          <w:tcPr>
            <w:tcW w:w="4395" w:type="dxa"/>
            <w:shd w:val="clear" w:color="auto" w:fill="auto"/>
          </w:tcPr>
          <w:p w14:paraId="78C516D3" w14:textId="77777777" w:rsidR="00D209CA" w:rsidRPr="00D209CA" w:rsidRDefault="00D209CA" w:rsidP="00D209CA">
            <w:pPr>
              <w:pStyle w:val="TabelleText"/>
              <w:rPr>
                <w:rStyle w:val="RevisionText"/>
              </w:rPr>
            </w:pPr>
            <w:r w:rsidRPr="0037427E">
              <w:rPr>
                <w:rStyle w:val="RevisionText"/>
              </w:rPr>
              <w:t>III</w:t>
            </w:r>
          </w:p>
        </w:tc>
      </w:tr>
      <w:tr w:rsidR="00D209CA" w:rsidRPr="00D209CA" w14:paraId="793DFB4D" w14:textId="77777777" w:rsidTr="00D209CA">
        <w:tc>
          <w:tcPr>
            <w:tcW w:w="4394" w:type="dxa"/>
            <w:shd w:val="clear" w:color="auto" w:fill="auto"/>
          </w:tcPr>
          <w:p w14:paraId="54B15350" w14:textId="77777777" w:rsidR="00D209CA" w:rsidRPr="00D209CA" w:rsidRDefault="00D209CA" w:rsidP="00D209CA">
            <w:pPr>
              <w:pStyle w:val="TabelleText"/>
              <w:rPr>
                <w:rStyle w:val="RevisionText"/>
              </w:rPr>
            </w:pPr>
            <w:r w:rsidRPr="0037427E">
              <w:rPr>
                <w:rStyle w:val="RevisionText"/>
              </w:rPr>
              <w:t>Hanau, Stadt</w:t>
            </w:r>
          </w:p>
        </w:tc>
        <w:tc>
          <w:tcPr>
            <w:tcW w:w="4395" w:type="dxa"/>
            <w:shd w:val="clear" w:color="auto" w:fill="auto"/>
          </w:tcPr>
          <w:p w14:paraId="31D5FC54" w14:textId="77777777" w:rsidR="00D209CA" w:rsidRPr="00D209CA" w:rsidRDefault="00D209CA" w:rsidP="00D209CA">
            <w:pPr>
              <w:pStyle w:val="TabelleText"/>
              <w:rPr>
                <w:rStyle w:val="RevisionText"/>
              </w:rPr>
            </w:pPr>
            <w:r w:rsidRPr="0037427E">
              <w:rPr>
                <w:rStyle w:val="RevisionText"/>
              </w:rPr>
              <w:t>V</w:t>
            </w:r>
          </w:p>
        </w:tc>
      </w:tr>
      <w:tr w:rsidR="00D209CA" w:rsidRPr="00D209CA" w14:paraId="365EDE8A" w14:textId="77777777" w:rsidTr="00D209CA">
        <w:tc>
          <w:tcPr>
            <w:tcW w:w="4394" w:type="dxa"/>
            <w:shd w:val="clear" w:color="auto" w:fill="auto"/>
          </w:tcPr>
          <w:p w14:paraId="59DEC28A" w14:textId="77777777" w:rsidR="00D209CA" w:rsidRPr="00D209CA" w:rsidRDefault="00D209CA" w:rsidP="00D209CA">
            <w:pPr>
              <w:pStyle w:val="TabelleText"/>
              <w:rPr>
                <w:rStyle w:val="RevisionText"/>
              </w:rPr>
            </w:pPr>
            <w:r w:rsidRPr="0037427E">
              <w:rPr>
                <w:rStyle w:val="RevisionText"/>
              </w:rPr>
              <w:t>Hattersheim am Main, Stadt</w:t>
            </w:r>
          </w:p>
        </w:tc>
        <w:tc>
          <w:tcPr>
            <w:tcW w:w="4395" w:type="dxa"/>
            <w:shd w:val="clear" w:color="auto" w:fill="auto"/>
          </w:tcPr>
          <w:p w14:paraId="51DA14DA" w14:textId="77777777" w:rsidR="00D209CA" w:rsidRPr="00D209CA" w:rsidRDefault="00D209CA" w:rsidP="00D209CA">
            <w:pPr>
              <w:pStyle w:val="TabelleText"/>
              <w:rPr>
                <w:rStyle w:val="RevisionText"/>
              </w:rPr>
            </w:pPr>
            <w:r w:rsidRPr="0037427E">
              <w:rPr>
                <w:rStyle w:val="RevisionText"/>
              </w:rPr>
              <w:t>VI</w:t>
            </w:r>
          </w:p>
        </w:tc>
      </w:tr>
      <w:tr w:rsidR="00D209CA" w:rsidRPr="00D209CA" w14:paraId="440F1AF8" w14:textId="77777777" w:rsidTr="00D209CA">
        <w:tc>
          <w:tcPr>
            <w:tcW w:w="4394" w:type="dxa"/>
            <w:shd w:val="clear" w:color="auto" w:fill="auto"/>
          </w:tcPr>
          <w:p w14:paraId="708C2AD2" w14:textId="77777777" w:rsidR="00D209CA" w:rsidRPr="00D209CA" w:rsidRDefault="00D209CA" w:rsidP="00D209CA">
            <w:pPr>
              <w:pStyle w:val="TabelleText"/>
              <w:rPr>
                <w:rStyle w:val="RevisionText"/>
              </w:rPr>
            </w:pPr>
            <w:r w:rsidRPr="0037427E">
              <w:rPr>
                <w:rStyle w:val="RevisionText"/>
              </w:rPr>
              <w:t xml:space="preserve">Heppenheim (Bergstr.), </w:t>
            </w:r>
            <w:r w:rsidR="000A6CEC">
              <w:rPr>
                <w:rStyle w:val="RevisionText"/>
              </w:rPr>
              <w:t>S</w:t>
            </w:r>
            <w:r w:rsidRPr="0037427E">
              <w:rPr>
                <w:rStyle w:val="RevisionText"/>
              </w:rPr>
              <w:t>t</w:t>
            </w:r>
            <w:r w:rsidR="000A6CEC">
              <w:rPr>
                <w:rStyle w:val="RevisionText"/>
              </w:rPr>
              <w:t>adt</w:t>
            </w:r>
            <w:r w:rsidRPr="0037427E">
              <w:rPr>
                <w:rStyle w:val="RevisionText"/>
              </w:rPr>
              <w:t xml:space="preserve"> </w:t>
            </w:r>
          </w:p>
        </w:tc>
        <w:tc>
          <w:tcPr>
            <w:tcW w:w="4395" w:type="dxa"/>
            <w:shd w:val="clear" w:color="auto" w:fill="auto"/>
          </w:tcPr>
          <w:p w14:paraId="4C53C08F" w14:textId="77777777" w:rsidR="00D209CA" w:rsidRPr="00D209CA" w:rsidRDefault="00D209CA" w:rsidP="00D209CA">
            <w:pPr>
              <w:pStyle w:val="TabelleText"/>
              <w:rPr>
                <w:rStyle w:val="RevisionText"/>
              </w:rPr>
            </w:pPr>
            <w:r w:rsidRPr="0037427E">
              <w:rPr>
                <w:rStyle w:val="RevisionText"/>
              </w:rPr>
              <w:t>III</w:t>
            </w:r>
          </w:p>
        </w:tc>
      </w:tr>
      <w:tr w:rsidR="00D209CA" w:rsidRPr="00D209CA" w14:paraId="185C6675" w14:textId="77777777" w:rsidTr="00D209CA">
        <w:tc>
          <w:tcPr>
            <w:tcW w:w="4394" w:type="dxa"/>
            <w:shd w:val="clear" w:color="auto" w:fill="auto"/>
          </w:tcPr>
          <w:p w14:paraId="128A80F3" w14:textId="77777777" w:rsidR="00D209CA" w:rsidRPr="00D209CA" w:rsidRDefault="00D209CA" w:rsidP="00D209CA">
            <w:pPr>
              <w:pStyle w:val="TabelleText"/>
              <w:rPr>
                <w:rStyle w:val="RevisionText"/>
              </w:rPr>
            </w:pPr>
            <w:r w:rsidRPr="0037427E">
              <w:rPr>
                <w:rStyle w:val="RevisionText"/>
              </w:rPr>
              <w:t>Herborn, Stadt</w:t>
            </w:r>
          </w:p>
        </w:tc>
        <w:tc>
          <w:tcPr>
            <w:tcW w:w="4395" w:type="dxa"/>
            <w:shd w:val="clear" w:color="auto" w:fill="auto"/>
          </w:tcPr>
          <w:p w14:paraId="6681B07C" w14:textId="77777777" w:rsidR="00D209CA" w:rsidRPr="00D209CA" w:rsidRDefault="00D209CA" w:rsidP="00D209CA">
            <w:pPr>
              <w:pStyle w:val="TabelleText"/>
              <w:rPr>
                <w:rStyle w:val="RevisionText"/>
              </w:rPr>
            </w:pPr>
            <w:r w:rsidRPr="0037427E">
              <w:rPr>
                <w:rStyle w:val="RevisionText"/>
              </w:rPr>
              <w:t>II</w:t>
            </w:r>
          </w:p>
        </w:tc>
      </w:tr>
      <w:tr w:rsidR="00D209CA" w:rsidRPr="00D209CA" w14:paraId="20511284" w14:textId="77777777" w:rsidTr="00D209CA">
        <w:tc>
          <w:tcPr>
            <w:tcW w:w="4394" w:type="dxa"/>
            <w:shd w:val="clear" w:color="auto" w:fill="auto"/>
          </w:tcPr>
          <w:p w14:paraId="2BD34F14" w14:textId="77777777" w:rsidR="00D209CA" w:rsidRPr="00D209CA" w:rsidRDefault="00D209CA" w:rsidP="00D209CA">
            <w:pPr>
              <w:pStyle w:val="TabelleText"/>
              <w:rPr>
                <w:rStyle w:val="RevisionText"/>
              </w:rPr>
            </w:pPr>
            <w:r w:rsidRPr="0037427E">
              <w:rPr>
                <w:rStyle w:val="RevisionText"/>
              </w:rPr>
              <w:t>Hessisch Lichtenau, Stadt</w:t>
            </w:r>
          </w:p>
        </w:tc>
        <w:tc>
          <w:tcPr>
            <w:tcW w:w="4395" w:type="dxa"/>
            <w:shd w:val="clear" w:color="auto" w:fill="auto"/>
          </w:tcPr>
          <w:p w14:paraId="648D6B0F" w14:textId="77777777" w:rsidR="00D209CA" w:rsidRPr="00D209CA" w:rsidRDefault="00D209CA" w:rsidP="00D209CA">
            <w:pPr>
              <w:pStyle w:val="TabelleText"/>
              <w:rPr>
                <w:rStyle w:val="RevisionText"/>
              </w:rPr>
            </w:pPr>
            <w:r w:rsidRPr="0037427E">
              <w:rPr>
                <w:rStyle w:val="RevisionText"/>
              </w:rPr>
              <w:t>I</w:t>
            </w:r>
          </w:p>
        </w:tc>
      </w:tr>
      <w:tr w:rsidR="00D209CA" w:rsidRPr="00D209CA" w14:paraId="590F8C03" w14:textId="77777777" w:rsidTr="00D209CA">
        <w:tc>
          <w:tcPr>
            <w:tcW w:w="4394" w:type="dxa"/>
            <w:shd w:val="clear" w:color="auto" w:fill="auto"/>
          </w:tcPr>
          <w:p w14:paraId="6140134A" w14:textId="77777777" w:rsidR="00D209CA" w:rsidRPr="00D209CA" w:rsidRDefault="00D209CA" w:rsidP="00D209CA">
            <w:pPr>
              <w:pStyle w:val="TabelleText"/>
              <w:rPr>
                <w:rStyle w:val="RevisionText"/>
              </w:rPr>
            </w:pPr>
            <w:r w:rsidRPr="0037427E">
              <w:rPr>
                <w:rStyle w:val="RevisionText"/>
              </w:rPr>
              <w:t>Heusenstamm, Stadt</w:t>
            </w:r>
          </w:p>
        </w:tc>
        <w:tc>
          <w:tcPr>
            <w:tcW w:w="4395" w:type="dxa"/>
            <w:shd w:val="clear" w:color="auto" w:fill="auto"/>
          </w:tcPr>
          <w:p w14:paraId="7230E6B4" w14:textId="77777777" w:rsidR="00D209CA" w:rsidRPr="00D209CA" w:rsidRDefault="00D209CA" w:rsidP="00D209CA">
            <w:pPr>
              <w:pStyle w:val="TabelleText"/>
              <w:rPr>
                <w:rStyle w:val="RevisionText"/>
              </w:rPr>
            </w:pPr>
            <w:r w:rsidRPr="0037427E">
              <w:rPr>
                <w:rStyle w:val="RevisionText"/>
              </w:rPr>
              <w:t>VI</w:t>
            </w:r>
          </w:p>
        </w:tc>
      </w:tr>
      <w:tr w:rsidR="00D209CA" w:rsidRPr="00D209CA" w14:paraId="36D4F150" w14:textId="77777777" w:rsidTr="00D209CA">
        <w:tc>
          <w:tcPr>
            <w:tcW w:w="4394" w:type="dxa"/>
            <w:shd w:val="clear" w:color="auto" w:fill="auto"/>
          </w:tcPr>
          <w:p w14:paraId="447B3C69" w14:textId="77777777" w:rsidR="00D209CA" w:rsidRPr="00D209CA" w:rsidRDefault="00D209CA" w:rsidP="00D209CA">
            <w:pPr>
              <w:pStyle w:val="TabelleText"/>
              <w:rPr>
                <w:rStyle w:val="RevisionText"/>
              </w:rPr>
            </w:pPr>
            <w:r w:rsidRPr="0037427E">
              <w:rPr>
                <w:rStyle w:val="RevisionText"/>
              </w:rPr>
              <w:t>Hochheim am Main, Stadt</w:t>
            </w:r>
          </w:p>
        </w:tc>
        <w:tc>
          <w:tcPr>
            <w:tcW w:w="4395" w:type="dxa"/>
            <w:shd w:val="clear" w:color="auto" w:fill="auto"/>
          </w:tcPr>
          <w:p w14:paraId="46C96282" w14:textId="77777777" w:rsidR="00D209CA" w:rsidRPr="00D209CA" w:rsidRDefault="00D209CA" w:rsidP="00D209CA">
            <w:pPr>
              <w:pStyle w:val="TabelleText"/>
              <w:rPr>
                <w:rStyle w:val="RevisionText"/>
              </w:rPr>
            </w:pPr>
            <w:r w:rsidRPr="0037427E">
              <w:rPr>
                <w:rStyle w:val="RevisionText"/>
              </w:rPr>
              <w:t>V</w:t>
            </w:r>
          </w:p>
        </w:tc>
      </w:tr>
      <w:tr w:rsidR="00D209CA" w:rsidRPr="00D209CA" w14:paraId="7D0F9503" w14:textId="77777777" w:rsidTr="00D209CA">
        <w:tc>
          <w:tcPr>
            <w:tcW w:w="4394" w:type="dxa"/>
            <w:shd w:val="clear" w:color="auto" w:fill="auto"/>
          </w:tcPr>
          <w:p w14:paraId="223A6CF8" w14:textId="77777777" w:rsidR="00D209CA" w:rsidRPr="00D209CA" w:rsidRDefault="00D209CA" w:rsidP="00D209CA">
            <w:pPr>
              <w:pStyle w:val="TabelleText"/>
              <w:rPr>
                <w:rStyle w:val="RevisionText"/>
              </w:rPr>
            </w:pPr>
            <w:r w:rsidRPr="0037427E">
              <w:rPr>
                <w:rStyle w:val="RevisionText"/>
              </w:rPr>
              <w:t>Höchst i. Odw.</w:t>
            </w:r>
          </w:p>
        </w:tc>
        <w:tc>
          <w:tcPr>
            <w:tcW w:w="4395" w:type="dxa"/>
            <w:shd w:val="clear" w:color="auto" w:fill="auto"/>
          </w:tcPr>
          <w:p w14:paraId="367336F1"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5229569" w14:textId="77777777" w:rsidTr="00D209CA">
        <w:tc>
          <w:tcPr>
            <w:tcW w:w="4394" w:type="dxa"/>
            <w:shd w:val="clear" w:color="auto" w:fill="auto"/>
          </w:tcPr>
          <w:p w14:paraId="59D48FA5" w14:textId="77777777" w:rsidR="00D209CA" w:rsidRPr="00D209CA" w:rsidRDefault="00D209CA" w:rsidP="00D209CA">
            <w:pPr>
              <w:pStyle w:val="TabelleText"/>
              <w:rPr>
                <w:rStyle w:val="RevisionText"/>
              </w:rPr>
            </w:pPr>
            <w:r w:rsidRPr="0037427E">
              <w:rPr>
                <w:rStyle w:val="RevisionText"/>
              </w:rPr>
              <w:t>Hofgeismar, Stadt</w:t>
            </w:r>
          </w:p>
        </w:tc>
        <w:tc>
          <w:tcPr>
            <w:tcW w:w="4395" w:type="dxa"/>
            <w:shd w:val="clear" w:color="auto" w:fill="auto"/>
          </w:tcPr>
          <w:p w14:paraId="4A979B03" w14:textId="77777777" w:rsidR="00D209CA" w:rsidRPr="00D209CA" w:rsidRDefault="00D209CA" w:rsidP="00D209CA">
            <w:pPr>
              <w:pStyle w:val="TabelleText"/>
              <w:rPr>
                <w:rStyle w:val="RevisionText"/>
              </w:rPr>
            </w:pPr>
            <w:r w:rsidRPr="0037427E">
              <w:rPr>
                <w:rStyle w:val="RevisionText"/>
              </w:rPr>
              <w:t>I</w:t>
            </w:r>
          </w:p>
        </w:tc>
      </w:tr>
      <w:tr w:rsidR="00D209CA" w:rsidRPr="00D209CA" w14:paraId="77E6F59B" w14:textId="77777777" w:rsidTr="00D209CA">
        <w:tc>
          <w:tcPr>
            <w:tcW w:w="4394" w:type="dxa"/>
            <w:shd w:val="clear" w:color="auto" w:fill="auto"/>
          </w:tcPr>
          <w:p w14:paraId="0ACAB663" w14:textId="77777777" w:rsidR="00D209CA" w:rsidRPr="00D209CA" w:rsidRDefault="00D209CA" w:rsidP="00D209CA">
            <w:pPr>
              <w:pStyle w:val="TabelleText"/>
              <w:rPr>
                <w:rStyle w:val="RevisionText"/>
              </w:rPr>
            </w:pPr>
            <w:r w:rsidRPr="0037427E">
              <w:rPr>
                <w:rStyle w:val="RevisionText"/>
              </w:rPr>
              <w:t xml:space="preserve">Hofheim am Taunus, </w:t>
            </w:r>
            <w:r w:rsidR="000A6CEC">
              <w:rPr>
                <w:rStyle w:val="RevisionText"/>
              </w:rPr>
              <w:t>S</w:t>
            </w:r>
            <w:r w:rsidRPr="0037427E">
              <w:rPr>
                <w:rStyle w:val="RevisionText"/>
              </w:rPr>
              <w:t>t</w:t>
            </w:r>
            <w:r w:rsidR="000A6CEC">
              <w:rPr>
                <w:rStyle w:val="RevisionText"/>
              </w:rPr>
              <w:t>adt</w:t>
            </w:r>
          </w:p>
        </w:tc>
        <w:tc>
          <w:tcPr>
            <w:tcW w:w="4395" w:type="dxa"/>
            <w:shd w:val="clear" w:color="auto" w:fill="auto"/>
          </w:tcPr>
          <w:p w14:paraId="1DC3B441" w14:textId="77777777" w:rsidR="00D209CA" w:rsidRPr="00D209CA" w:rsidRDefault="00D209CA" w:rsidP="00D209CA">
            <w:pPr>
              <w:pStyle w:val="TabelleText"/>
              <w:rPr>
                <w:rStyle w:val="RevisionText"/>
              </w:rPr>
            </w:pPr>
            <w:r w:rsidRPr="0037427E">
              <w:rPr>
                <w:rStyle w:val="RevisionText"/>
              </w:rPr>
              <w:t>V</w:t>
            </w:r>
          </w:p>
        </w:tc>
      </w:tr>
      <w:tr w:rsidR="00D209CA" w:rsidRPr="00D209CA" w14:paraId="517E5520" w14:textId="77777777" w:rsidTr="00D209CA">
        <w:tc>
          <w:tcPr>
            <w:tcW w:w="4394" w:type="dxa"/>
            <w:shd w:val="clear" w:color="auto" w:fill="auto"/>
          </w:tcPr>
          <w:p w14:paraId="72692CE6" w14:textId="77777777" w:rsidR="00D209CA" w:rsidRPr="00D209CA" w:rsidRDefault="00D209CA" w:rsidP="00D209CA">
            <w:pPr>
              <w:pStyle w:val="TabelleText"/>
              <w:rPr>
                <w:rStyle w:val="RevisionText"/>
              </w:rPr>
            </w:pPr>
            <w:r w:rsidRPr="0037427E">
              <w:rPr>
                <w:rStyle w:val="RevisionText"/>
              </w:rPr>
              <w:t xml:space="preserve">Homberg (Efze), </w:t>
            </w:r>
            <w:r w:rsidR="000A6CEC">
              <w:rPr>
                <w:rStyle w:val="RevisionText"/>
              </w:rPr>
              <w:t>S</w:t>
            </w:r>
            <w:r w:rsidRPr="0037427E">
              <w:rPr>
                <w:rStyle w:val="RevisionText"/>
              </w:rPr>
              <w:t>tadt</w:t>
            </w:r>
          </w:p>
        </w:tc>
        <w:tc>
          <w:tcPr>
            <w:tcW w:w="4395" w:type="dxa"/>
            <w:shd w:val="clear" w:color="auto" w:fill="auto"/>
          </w:tcPr>
          <w:p w14:paraId="47EC5B7B" w14:textId="77777777" w:rsidR="00D209CA" w:rsidRPr="00D209CA" w:rsidRDefault="00D209CA" w:rsidP="00D209CA">
            <w:pPr>
              <w:pStyle w:val="TabelleText"/>
              <w:rPr>
                <w:rStyle w:val="RevisionText"/>
              </w:rPr>
            </w:pPr>
            <w:r w:rsidRPr="0037427E">
              <w:rPr>
                <w:rStyle w:val="RevisionText"/>
              </w:rPr>
              <w:t>I</w:t>
            </w:r>
          </w:p>
        </w:tc>
      </w:tr>
      <w:tr w:rsidR="00D209CA" w:rsidRPr="00D209CA" w14:paraId="23ED9ACE" w14:textId="77777777" w:rsidTr="00D209CA">
        <w:tc>
          <w:tcPr>
            <w:tcW w:w="4394" w:type="dxa"/>
            <w:shd w:val="clear" w:color="auto" w:fill="auto"/>
          </w:tcPr>
          <w:p w14:paraId="7694857D" w14:textId="77777777" w:rsidR="00D209CA" w:rsidRPr="00D209CA" w:rsidRDefault="00D209CA" w:rsidP="00D209CA">
            <w:pPr>
              <w:pStyle w:val="TabelleText"/>
              <w:rPr>
                <w:rStyle w:val="RevisionText"/>
              </w:rPr>
            </w:pPr>
            <w:r w:rsidRPr="0037427E">
              <w:rPr>
                <w:rStyle w:val="RevisionText"/>
              </w:rPr>
              <w:t>Hünfeld, Stadt</w:t>
            </w:r>
          </w:p>
        </w:tc>
        <w:tc>
          <w:tcPr>
            <w:tcW w:w="4395" w:type="dxa"/>
            <w:shd w:val="clear" w:color="auto" w:fill="auto"/>
          </w:tcPr>
          <w:p w14:paraId="3AD1F696" w14:textId="77777777" w:rsidR="00D209CA" w:rsidRPr="00D209CA" w:rsidRDefault="00D209CA" w:rsidP="00D209CA">
            <w:pPr>
              <w:pStyle w:val="TabelleText"/>
              <w:rPr>
                <w:rStyle w:val="RevisionText"/>
              </w:rPr>
            </w:pPr>
            <w:r w:rsidRPr="0037427E">
              <w:rPr>
                <w:rStyle w:val="RevisionText"/>
              </w:rPr>
              <w:t>I</w:t>
            </w:r>
          </w:p>
        </w:tc>
      </w:tr>
      <w:tr w:rsidR="00D209CA" w:rsidRPr="00D209CA" w14:paraId="2998BFAB" w14:textId="77777777" w:rsidTr="00D209CA">
        <w:tc>
          <w:tcPr>
            <w:tcW w:w="4394" w:type="dxa"/>
            <w:shd w:val="clear" w:color="auto" w:fill="auto"/>
          </w:tcPr>
          <w:p w14:paraId="6D58A128" w14:textId="77777777" w:rsidR="00D209CA" w:rsidRPr="00D209CA" w:rsidRDefault="00D209CA" w:rsidP="00D209CA">
            <w:pPr>
              <w:pStyle w:val="TabelleText"/>
              <w:rPr>
                <w:rStyle w:val="RevisionText"/>
              </w:rPr>
            </w:pPr>
            <w:r w:rsidRPr="0037427E">
              <w:rPr>
                <w:rStyle w:val="RevisionText"/>
              </w:rPr>
              <w:t>Hünstetten</w:t>
            </w:r>
          </w:p>
        </w:tc>
        <w:tc>
          <w:tcPr>
            <w:tcW w:w="4395" w:type="dxa"/>
            <w:shd w:val="clear" w:color="auto" w:fill="auto"/>
          </w:tcPr>
          <w:p w14:paraId="7C2B70F1" w14:textId="77777777" w:rsidR="00D209CA" w:rsidRPr="00D209CA" w:rsidRDefault="00D209CA" w:rsidP="00D209CA">
            <w:pPr>
              <w:pStyle w:val="TabelleText"/>
              <w:rPr>
                <w:rStyle w:val="RevisionText"/>
              </w:rPr>
            </w:pPr>
            <w:r w:rsidRPr="0037427E">
              <w:rPr>
                <w:rStyle w:val="RevisionText"/>
              </w:rPr>
              <w:t>II</w:t>
            </w:r>
          </w:p>
        </w:tc>
      </w:tr>
      <w:tr w:rsidR="00D209CA" w:rsidRPr="00D209CA" w14:paraId="2B368C24" w14:textId="77777777" w:rsidTr="00D209CA">
        <w:tc>
          <w:tcPr>
            <w:tcW w:w="4394" w:type="dxa"/>
            <w:shd w:val="clear" w:color="auto" w:fill="auto"/>
          </w:tcPr>
          <w:p w14:paraId="63FDCF2C" w14:textId="77777777" w:rsidR="00D209CA" w:rsidRPr="00D209CA" w:rsidRDefault="00D209CA" w:rsidP="00D209CA">
            <w:pPr>
              <w:pStyle w:val="TabelleText"/>
              <w:rPr>
                <w:rStyle w:val="RevisionText"/>
              </w:rPr>
            </w:pPr>
            <w:r w:rsidRPr="0037427E">
              <w:rPr>
                <w:rStyle w:val="RevisionText"/>
              </w:rPr>
              <w:t>Hüttenberg</w:t>
            </w:r>
          </w:p>
        </w:tc>
        <w:tc>
          <w:tcPr>
            <w:tcW w:w="4395" w:type="dxa"/>
            <w:shd w:val="clear" w:color="auto" w:fill="auto"/>
          </w:tcPr>
          <w:p w14:paraId="1B01B2D6" w14:textId="77777777" w:rsidR="00D209CA" w:rsidRPr="00D209CA" w:rsidRDefault="00D209CA" w:rsidP="00D209CA">
            <w:pPr>
              <w:pStyle w:val="TabelleText"/>
              <w:rPr>
                <w:rStyle w:val="RevisionText"/>
              </w:rPr>
            </w:pPr>
            <w:r w:rsidRPr="0037427E">
              <w:rPr>
                <w:rStyle w:val="RevisionText"/>
              </w:rPr>
              <w:t>II</w:t>
            </w:r>
          </w:p>
        </w:tc>
      </w:tr>
      <w:tr w:rsidR="00D209CA" w:rsidRPr="00D209CA" w14:paraId="795A15F5" w14:textId="77777777" w:rsidTr="00D209CA">
        <w:tc>
          <w:tcPr>
            <w:tcW w:w="4394" w:type="dxa"/>
            <w:shd w:val="clear" w:color="auto" w:fill="auto"/>
          </w:tcPr>
          <w:p w14:paraId="66AB1718" w14:textId="77777777" w:rsidR="00D209CA" w:rsidRPr="00D209CA" w:rsidRDefault="00D209CA" w:rsidP="00D209CA">
            <w:pPr>
              <w:pStyle w:val="TabelleText"/>
              <w:rPr>
                <w:rStyle w:val="RevisionText"/>
              </w:rPr>
            </w:pPr>
            <w:r w:rsidRPr="0037427E">
              <w:rPr>
                <w:rStyle w:val="RevisionText"/>
              </w:rPr>
              <w:t>Hungen, Stadt</w:t>
            </w:r>
          </w:p>
        </w:tc>
        <w:tc>
          <w:tcPr>
            <w:tcW w:w="4395" w:type="dxa"/>
            <w:shd w:val="clear" w:color="auto" w:fill="auto"/>
          </w:tcPr>
          <w:p w14:paraId="4CA1E1A3" w14:textId="77777777" w:rsidR="00D209CA" w:rsidRPr="00D209CA" w:rsidRDefault="00D209CA" w:rsidP="00D209CA">
            <w:pPr>
              <w:pStyle w:val="TabelleText"/>
              <w:rPr>
                <w:rStyle w:val="RevisionText"/>
              </w:rPr>
            </w:pPr>
            <w:r w:rsidRPr="0037427E">
              <w:rPr>
                <w:rStyle w:val="RevisionText"/>
              </w:rPr>
              <w:t>II</w:t>
            </w:r>
          </w:p>
        </w:tc>
      </w:tr>
      <w:tr w:rsidR="00D209CA" w:rsidRPr="00D209CA" w14:paraId="1BE60035" w14:textId="77777777" w:rsidTr="00D209CA">
        <w:tc>
          <w:tcPr>
            <w:tcW w:w="4394" w:type="dxa"/>
            <w:shd w:val="clear" w:color="auto" w:fill="auto"/>
          </w:tcPr>
          <w:p w14:paraId="10095FDA" w14:textId="77777777" w:rsidR="00D209CA" w:rsidRPr="00D209CA" w:rsidRDefault="00D209CA" w:rsidP="00D209CA">
            <w:pPr>
              <w:pStyle w:val="TabelleText"/>
              <w:rPr>
                <w:rStyle w:val="RevisionText"/>
              </w:rPr>
            </w:pPr>
            <w:r w:rsidRPr="0037427E">
              <w:rPr>
                <w:rStyle w:val="RevisionText"/>
              </w:rPr>
              <w:t>Idstein, Stadt</w:t>
            </w:r>
          </w:p>
        </w:tc>
        <w:tc>
          <w:tcPr>
            <w:tcW w:w="4395" w:type="dxa"/>
            <w:shd w:val="clear" w:color="auto" w:fill="auto"/>
          </w:tcPr>
          <w:p w14:paraId="52AEEDCF" w14:textId="77777777" w:rsidR="00D209CA" w:rsidRPr="00D209CA" w:rsidRDefault="00D209CA" w:rsidP="00D209CA">
            <w:pPr>
              <w:pStyle w:val="TabelleText"/>
              <w:rPr>
                <w:rStyle w:val="RevisionText"/>
              </w:rPr>
            </w:pPr>
            <w:r w:rsidRPr="0037427E">
              <w:rPr>
                <w:rStyle w:val="RevisionText"/>
              </w:rPr>
              <w:t>III</w:t>
            </w:r>
          </w:p>
        </w:tc>
      </w:tr>
      <w:tr w:rsidR="00D209CA" w:rsidRPr="00D209CA" w14:paraId="5B2F09E5" w14:textId="77777777" w:rsidTr="00D209CA">
        <w:tc>
          <w:tcPr>
            <w:tcW w:w="4394" w:type="dxa"/>
            <w:shd w:val="clear" w:color="auto" w:fill="auto"/>
          </w:tcPr>
          <w:p w14:paraId="61A2BB35" w14:textId="77777777" w:rsidR="00D209CA" w:rsidRPr="00D209CA" w:rsidRDefault="00D209CA" w:rsidP="00D209CA">
            <w:pPr>
              <w:pStyle w:val="TabelleText"/>
              <w:rPr>
                <w:rStyle w:val="RevisionText"/>
              </w:rPr>
            </w:pPr>
            <w:r w:rsidRPr="0037427E">
              <w:rPr>
                <w:rStyle w:val="RevisionText"/>
              </w:rPr>
              <w:t>Karben, Stadt</w:t>
            </w:r>
          </w:p>
        </w:tc>
        <w:tc>
          <w:tcPr>
            <w:tcW w:w="4395" w:type="dxa"/>
            <w:shd w:val="clear" w:color="auto" w:fill="auto"/>
          </w:tcPr>
          <w:p w14:paraId="3AF4C4CF" w14:textId="77777777" w:rsidR="00D209CA" w:rsidRPr="00D209CA" w:rsidRDefault="00D209CA" w:rsidP="00D209CA">
            <w:pPr>
              <w:pStyle w:val="TabelleText"/>
              <w:rPr>
                <w:rStyle w:val="RevisionText"/>
              </w:rPr>
            </w:pPr>
            <w:r w:rsidRPr="0037427E">
              <w:rPr>
                <w:rStyle w:val="RevisionText"/>
              </w:rPr>
              <w:t>IV</w:t>
            </w:r>
          </w:p>
        </w:tc>
      </w:tr>
      <w:tr w:rsidR="00D209CA" w:rsidRPr="00D209CA" w14:paraId="7BD8320E" w14:textId="77777777" w:rsidTr="00D209CA">
        <w:tc>
          <w:tcPr>
            <w:tcW w:w="4394" w:type="dxa"/>
            <w:shd w:val="clear" w:color="auto" w:fill="auto"/>
          </w:tcPr>
          <w:p w14:paraId="369B8815" w14:textId="77777777" w:rsidR="00D209CA" w:rsidRPr="00D209CA" w:rsidRDefault="00D209CA" w:rsidP="00D209CA">
            <w:pPr>
              <w:pStyle w:val="TabelleText"/>
              <w:rPr>
                <w:rStyle w:val="RevisionText"/>
              </w:rPr>
            </w:pPr>
            <w:r w:rsidRPr="0037427E">
              <w:rPr>
                <w:rStyle w:val="RevisionText"/>
              </w:rPr>
              <w:t>Kassel, Stadt</w:t>
            </w:r>
          </w:p>
        </w:tc>
        <w:tc>
          <w:tcPr>
            <w:tcW w:w="4395" w:type="dxa"/>
            <w:shd w:val="clear" w:color="auto" w:fill="auto"/>
          </w:tcPr>
          <w:p w14:paraId="07C06B11" w14:textId="77777777" w:rsidR="00D209CA" w:rsidRPr="00D209CA" w:rsidRDefault="00D209CA" w:rsidP="00D209CA">
            <w:pPr>
              <w:pStyle w:val="TabelleText"/>
              <w:rPr>
                <w:rStyle w:val="RevisionText"/>
              </w:rPr>
            </w:pPr>
            <w:r w:rsidRPr="0037427E">
              <w:rPr>
                <w:rStyle w:val="RevisionText"/>
              </w:rPr>
              <w:t>III</w:t>
            </w:r>
          </w:p>
        </w:tc>
      </w:tr>
      <w:tr w:rsidR="00D209CA" w:rsidRPr="00D209CA" w14:paraId="07355141" w14:textId="77777777" w:rsidTr="00D209CA">
        <w:tc>
          <w:tcPr>
            <w:tcW w:w="4394" w:type="dxa"/>
            <w:shd w:val="clear" w:color="auto" w:fill="auto"/>
          </w:tcPr>
          <w:p w14:paraId="30053CD9" w14:textId="77777777" w:rsidR="00D209CA" w:rsidRPr="00D209CA" w:rsidRDefault="00D209CA" w:rsidP="00D209CA">
            <w:pPr>
              <w:pStyle w:val="TabelleText"/>
              <w:rPr>
                <w:rStyle w:val="RevisionText"/>
              </w:rPr>
            </w:pPr>
            <w:r w:rsidRPr="0037427E">
              <w:rPr>
                <w:rStyle w:val="RevisionText"/>
              </w:rPr>
              <w:t>Kaufungen</w:t>
            </w:r>
          </w:p>
        </w:tc>
        <w:tc>
          <w:tcPr>
            <w:tcW w:w="4395" w:type="dxa"/>
            <w:shd w:val="clear" w:color="auto" w:fill="auto"/>
          </w:tcPr>
          <w:p w14:paraId="53FC0AC0" w14:textId="77777777" w:rsidR="00D209CA" w:rsidRPr="00D209CA" w:rsidRDefault="00D209CA" w:rsidP="00D209CA">
            <w:pPr>
              <w:pStyle w:val="TabelleText"/>
              <w:rPr>
                <w:rStyle w:val="RevisionText"/>
              </w:rPr>
            </w:pPr>
            <w:r w:rsidRPr="0037427E">
              <w:rPr>
                <w:rStyle w:val="RevisionText"/>
              </w:rPr>
              <w:t>II</w:t>
            </w:r>
          </w:p>
        </w:tc>
      </w:tr>
      <w:tr w:rsidR="00D209CA" w:rsidRPr="00D209CA" w14:paraId="6A37F5ED" w14:textId="77777777" w:rsidTr="00D209CA">
        <w:tc>
          <w:tcPr>
            <w:tcW w:w="4394" w:type="dxa"/>
            <w:shd w:val="clear" w:color="auto" w:fill="auto"/>
          </w:tcPr>
          <w:p w14:paraId="237AD480" w14:textId="77777777" w:rsidR="00D209CA" w:rsidRPr="00D209CA" w:rsidRDefault="00D209CA" w:rsidP="00D209CA">
            <w:pPr>
              <w:pStyle w:val="TabelleText"/>
              <w:rPr>
                <w:rStyle w:val="RevisionText"/>
              </w:rPr>
            </w:pPr>
            <w:r w:rsidRPr="0037427E">
              <w:rPr>
                <w:rStyle w:val="RevisionText"/>
              </w:rPr>
              <w:t>Kelkheim (Taunus), Stadt</w:t>
            </w:r>
          </w:p>
        </w:tc>
        <w:tc>
          <w:tcPr>
            <w:tcW w:w="4395" w:type="dxa"/>
            <w:shd w:val="clear" w:color="auto" w:fill="auto"/>
          </w:tcPr>
          <w:p w14:paraId="3A36FA95" w14:textId="77777777" w:rsidR="00D209CA" w:rsidRPr="00D209CA" w:rsidRDefault="00D209CA" w:rsidP="00D209CA">
            <w:pPr>
              <w:pStyle w:val="TabelleText"/>
              <w:rPr>
                <w:rStyle w:val="RevisionText"/>
              </w:rPr>
            </w:pPr>
            <w:r w:rsidRPr="0037427E">
              <w:rPr>
                <w:rStyle w:val="RevisionText"/>
              </w:rPr>
              <w:t>VI</w:t>
            </w:r>
          </w:p>
        </w:tc>
      </w:tr>
      <w:tr w:rsidR="00D209CA" w:rsidRPr="00D209CA" w14:paraId="08B5005A" w14:textId="77777777" w:rsidTr="00D209CA">
        <w:tc>
          <w:tcPr>
            <w:tcW w:w="4394" w:type="dxa"/>
            <w:shd w:val="clear" w:color="auto" w:fill="auto"/>
          </w:tcPr>
          <w:p w14:paraId="7FE27017" w14:textId="77777777" w:rsidR="00D209CA" w:rsidRPr="00D209CA" w:rsidRDefault="00D209CA" w:rsidP="00D209CA">
            <w:pPr>
              <w:pStyle w:val="TabelleText"/>
              <w:rPr>
                <w:rStyle w:val="RevisionText"/>
              </w:rPr>
            </w:pPr>
            <w:r w:rsidRPr="0037427E">
              <w:rPr>
                <w:rStyle w:val="RevisionText"/>
              </w:rPr>
              <w:t>Kelsterbach, Stadt</w:t>
            </w:r>
          </w:p>
        </w:tc>
        <w:tc>
          <w:tcPr>
            <w:tcW w:w="4395" w:type="dxa"/>
            <w:shd w:val="clear" w:color="auto" w:fill="auto"/>
          </w:tcPr>
          <w:p w14:paraId="2CF3313F" w14:textId="77777777" w:rsidR="00D209CA" w:rsidRPr="00D209CA" w:rsidRDefault="00D209CA" w:rsidP="00D209CA">
            <w:pPr>
              <w:pStyle w:val="TabelleText"/>
              <w:rPr>
                <w:rStyle w:val="RevisionText"/>
              </w:rPr>
            </w:pPr>
            <w:r w:rsidRPr="0037427E">
              <w:rPr>
                <w:rStyle w:val="RevisionText"/>
              </w:rPr>
              <w:t>IV</w:t>
            </w:r>
          </w:p>
        </w:tc>
      </w:tr>
      <w:tr w:rsidR="00D209CA" w:rsidRPr="00D209CA" w14:paraId="3D8C42F8" w14:textId="77777777" w:rsidTr="00D209CA">
        <w:tc>
          <w:tcPr>
            <w:tcW w:w="4394" w:type="dxa"/>
            <w:shd w:val="clear" w:color="auto" w:fill="auto"/>
          </w:tcPr>
          <w:p w14:paraId="22DB3498" w14:textId="77777777" w:rsidR="00D209CA" w:rsidRPr="00D209CA" w:rsidRDefault="00D209CA" w:rsidP="00D209CA">
            <w:pPr>
              <w:pStyle w:val="TabelleText"/>
              <w:rPr>
                <w:rStyle w:val="RevisionText"/>
              </w:rPr>
            </w:pPr>
            <w:r w:rsidRPr="0037427E">
              <w:rPr>
                <w:rStyle w:val="RevisionText"/>
              </w:rPr>
              <w:t>Kirchhain, Stadt</w:t>
            </w:r>
          </w:p>
        </w:tc>
        <w:tc>
          <w:tcPr>
            <w:tcW w:w="4395" w:type="dxa"/>
            <w:shd w:val="clear" w:color="auto" w:fill="auto"/>
          </w:tcPr>
          <w:p w14:paraId="4E7D7207" w14:textId="77777777" w:rsidR="00D209CA" w:rsidRPr="00D209CA" w:rsidRDefault="00D209CA" w:rsidP="00D209CA">
            <w:pPr>
              <w:pStyle w:val="TabelleText"/>
              <w:rPr>
                <w:rStyle w:val="RevisionText"/>
              </w:rPr>
            </w:pPr>
            <w:r w:rsidRPr="0037427E">
              <w:rPr>
                <w:rStyle w:val="RevisionText"/>
              </w:rPr>
              <w:t>I</w:t>
            </w:r>
          </w:p>
        </w:tc>
      </w:tr>
      <w:tr w:rsidR="00D209CA" w:rsidRPr="00D209CA" w14:paraId="33214938" w14:textId="77777777" w:rsidTr="00D209CA">
        <w:tc>
          <w:tcPr>
            <w:tcW w:w="4394" w:type="dxa"/>
            <w:shd w:val="clear" w:color="auto" w:fill="auto"/>
          </w:tcPr>
          <w:p w14:paraId="48F2086C" w14:textId="77777777" w:rsidR="00D209CA" w:rsidRPr="00D209CA" w:rsidRDefault="00D209CA" w:rsidP="00D209CA">
            <w:pPr>
              <w:pStyle w:val="TabelleText"/>
              <w:rPr>
                <w:rStyle w:val="RevisionText"/>
              </w:rPr>
            </w:pPr>
            <w:r w:rsidRPr="0037427E">
              <w:rPr>
                <w:rStyle w:val="RevisionText"/>
              </w:rPr>
              <w:t>Königstein im Taunus, Stadt</w:t>
            </w:r>
          </w:p>
        </w:tc>
        <w:tc>
          <w:tcPr>
            <w:tcW w:w="4395" w:type="dxa"/>
            <w:shd w:val="clear" w:color="auto" w:fill="auto"/>
          </w:tcPr>
          <w:p w14:paraId="0839F965" w14:textId="77777777" w:rsidR="00D209CA" w:rsidRPr="00D209CA" w:rsidRDefault="00D209CA" w:rsidP="00D209CA">
            <w:pPr>
              <w:pStyle w:val="TabelleText"/>
              <w:rPr>
                <w:rStyle w:val="RevisionText"/>
              </w:rPr>
            </w:pPr>
            <w:r w:rsidRPr="0037427E">
              <w:rPr>
                <w:rStyle w:val="RevisionText"/>
              </w:rPr>
              <w:t>VII</w:t>
            </w:r>
          </w:p>
        </w:tc>
      </w:tr>
      <w:tr w:rsidR="00D209CA" w:rsidRPr="00D209CA" w14:paraId="7B3E262A" w14:textId="77777777" w:rsidTr="00D209CA">
        <w:tc>
          <w:tcPr>
            <w:tcW w:w="4394" w:type="dxa"/>
            <w:shd w:val="clear" w:color="auto" w:fill="auto"/>
          </w:tcPr>
          <w:p w14:paraId="1F02C5A8" w14:textId="77777777" w:rsidR="00D209CA" w:rsidRPr="00D209CA" w:rsidRDefault="00D209CA" w:rsidP="00D209CA">
            <w:pPr>
              <w:pStyle w:val="TabelleText"/>
              <w:rPr>
                <w:rStyle w:val="RevisionText"/>
              </w:rPr>
            </w:pPr>
            <w:r w:rsidRPr="0037427E">
              <w:rPr>
                <w:rStyle w:val="RevisionText"/>
              </w:rPr>
              <w:t xml:space="preserve">Korbach, </w:t>
            </w:r>
            <w:r w:rsidR="000A6CEC">
              <w:rPr>
                <w:rStyle w:val="RevisionText"/>
              </w:rPr>
              <w:t>S</w:t>
            </w:r>
            <w:r w:rsidRPr="0037427E">
              <w:rPr>
                <w:rStyle w:val="RevisionText"/>
              </w:rPr>
              <w:t>tadt</w:t>
            </w:r>
          </w:p>
        </w:tc>
        <w:tc>
          <w:tcPr>
            <w:tcW w:w="4395" w:type="dxa"/>
            <w:shd w:val="clear" w:color="auto" w:fill="auto"/>
          </w:tcPr>
          <w:p w14:paraId="48658F7A" w14:textId="77777777" w:rsidR="00D209CA" w:rsidRPr="00D209CA" w:rsidRDefault="00D209CA" w:rsidP="00D209CA">
            <w:pPr>
              <w:pStyle w:val="TabelleText"/>
              <w:rPr>
                <w:rStyle w:val="RevisionText"/>
              </w:rPr>
            </w:pPr>
            <w:r w:rsidRPr="0037427E">
              <w:rPr>
                <w:rStyle w:val="RevisionText"/>
              </w:rPr>
              <w:t>I</w:t>
            </w:r>
          </w:p>
        </w:tc>
      </w:tr>
      <w:tr w:rsidR="00D209CA" w:rsidRPr="00D209CA" w14:paraId="0864AB4E" w14:textId="77777777" w:rsidTr="00D209CA">
        <w:tc>
          <w:tcPr>
            <w:tcW w:w="4394" w:type="dxa"/>
            <w:shd w:val="clear" w:color="auto" w:fill="auto"/>
          </w:tcPr>
          <w:p w14:paraId="1A4B1A36" w14:textId="77777777" w:rsidR="00D209CA" w:rsidRPr="00D209CA" w:rsidRDefault="00D209CA" w:rsidP="00D209CA">
            <w:pPr>
              <w:pStyle w:val="TabelleText"/>
              <w:rPr>
                <w:rStyle w:val="RevisionText"/>
              </w:rPr>
            </w:pPr>
            <w:r w:rsidRPr="0037427E">
              <w:rPr>
                <w:rStyle w:val="RevisionText"/>
              </w:rPr>
              <w:t>Kriftel</w:t>
            </w:r>
          </w:p>
        </w:tc>
        <w:tc>
          <w:tcPr>
            <w:tcW w:w="4395" w:type="dxa"/>
            <w:shd w:val="clear" w:color="auto" w:fill="auto"/>
          </w:tcPr>
          <w:p w14:paraId="4E395452" w14:textId="77777777" w:rsidR="00D209CA" w:rsidRPr="00D209CA" w:rsidRDefault="00D209CA" w:rsidP="00D209CA">
            <w:pPr>
              <w:pStyle w:val="TabelleText"/>
              <w:rPr>
                <w:rStyle w:val="RevisionText"/>
              </w:rPr>
            </w:pPr>
            <w:r w:rsidRPr="0037427E">
              <w:rPr>
                <w:rStyle w:val="RevisionText"/>
              </w:rPr>
              <w:t>V</w:t>
            </w:r>
          </w:p>
        </w:tc>
      </w:tr>
      <w:tr w:rsidR="00D209CA" w:rsidRPr="00D209CA" w14:paraId="7A68A3AD" w14:textId="77777777" w:rsidTr="00D209CA">
        <w:tc>
          <w:tcPr>
            <w:tcW w:w="4394" w:type="dxa"/>
            <w:shd w:val="clear" w:color="auto" w:fill="auto"/>
          </w:tcPr>
          <w:p w14:paraId="190C76D3" w14:textId="77777777" w:rsidR="00D209CA" w:rsidRPr="00D209CA" w:rsidRDefault="00D209CA" w:rsidP="00D209CA">
            <w:pPr>
              <w:pStyle w:val="TabelleText"/>
              <w:rPr>
                <w:rStyle w:val="RevisionText"/>
              </w:rPr>
            </w:pPr>
            <w:r w:rsidRPr="0037427E">
              <w:rPr>
                <w:rStyle w:val="RevisionText"/>
              </w:rPr>
              <w:t>Kronberg im Taunus, Stadt</w:t>
            </w:r>
          </w:p>
        </w:tc>
        <w:tc>
          <w:tcPr>
            <w:tcW w:w="4395" w:type="dxa"/>
            <w:shd w:val="clear" w:color="auto" w:fill="auto"/>
          </w:tcPr>
          <w:p w14:paraId="0E374BEE" w14:textId="77777777" w:rsidR="00D209CA" w:rsidRPr="00D209CA" w:rsidRDefault="00D209CA" w:rsidP="00D209CA">
            <w:pPr>
              <w:pStyle w:val="TabelleText"/>
              <w:rPr>
                <w:rStyle w:val="RevisionText"/>
              </w:rPr>
            </w:pPr>
            <w:r w:rsidRPr="0037427E">
              <w:rPr>
                <w:rStyle w:val="RevisionText"/>
              </w:rPr>
              <w:t>VI</w:t>
            </w:r>
          </w:p>
        </w:tc>
      </w:tr>
      <w:tr w:rsidR="00D209CA" w:rsidRPr="00D209CA" w14:paraId="3777FE8A" w14:textId="77777777" w:rsidTr="00D209CA">
        <w:tc>
          <w:tcPr>
            <w:tcW w:w="4394" w:type="dxa"/>
            <w:shd w:val="clear" w:color="auto" w:fill="auto"/>
          </w:tcPr>
          <w:p w14:paraId="1B5C2939" w14:textId="77777777" w:rsidR="00D209CA" w:rsidRPr="00D209CA" w:rsidRDefault="00D209CA" w:rsidP="00D209CA">
            <w:pPr>
              <w:pStyle w:val="TabelleText"/>
              <w:rPr>
                <w:rStyle w:val="RevisionText"/>
              </w:rPr>
            </w:pPr>
            <w:r w:rsidRPr="0037427E">
              <w:rPr>
                <w:rStyle w:val="RevisionText"/>
              </w:rPr>
              <w:t>Künzell</w:t>
            </w:r>
          </w:p>
        </w:tc>
        <w:tc>
          <w:tcPr>
            <w:tcW w:w="4395" w:type="dxa"/>
            <w:shd w:val="clear" w:color="auto" w:fill="auto"/>
          </w:tcPr>
          <w:p w14:paraId="39A62F79" w14:textId="77777777" w:rsidR="00D209CA" w:rsidRPr="00D209CA" w:rsidRDefault="00D209CA" w:rsidP="00D209CA">
            <w:pPr>
              <w:pStyle w:val="TabelleText"/>
              <w:rPr>
                <w:rStyle w:val="RevisionText"/>
              </w:rPr>
            </w:pPr>
            <w:r w:rsidRPr="0037427E">
              <w:rPr>
                <w:rStyle w:val="RevisionText"/>
              </w:rPr>
              <w:t>II</w:t>
            </w:r>
          </w:p>
        </w:tc>
      </w:tr>
      <w:tr w:rsidR="00D209CA" w:rsidRPr="00D209CA" w14:paraId="2D88E996" w14:textId="77777777" w:rsidTr="00D209CA">
        <w:tc>
          <w:tcPr>
            <w:tcW w:w="4394" w:type="dxa"/>
            <w:shd w:val="clear" w:color="auto" w:fill="auto"/>
          </w:tcPr>
          <w:p w14:paraId="116CB5D9" w14:textId="77777777" w:rsidR="00D209CA" w:rsidRPr="00D209CA" w:rsidRDefault="00D209CA" w:rsidP="00D209CA">
            <w:pPr>
              <w:pStyle w:val="TabelleText"/>
              <w:rPr>
                <w:rStyle w:val="RevisionText"/>
              </w:rPr>
            </w:pPr>
            <w:r w:rsidRPr="0037427E">
              <w:rPr>
                <w:rStyle w:val="RevisionText"/>
              </w:rPr>
              <w:t>Lampertheim, Stadt</w:t>
            </w:r>
          </w:p>
        </w:tc>
        <w:tc>
          <w:tcPr>
            <w:tcW w:w="4395" w:type="dxa"/>
            <w:shd w:val="clear" w:color="auto" w:fill="auto"/>
          </w:tcPr>
          <w:p w14:paraId="128904C6" w14:textId="77777777" w:rsidR="00D209CA" w:rsidRPr="00D209CA" w:rsidRDefault="00D209CA" w:rsidP="00D209CA">
            <w:pPr>
              <w:pStyle w:val="TabelleText"/>
              <w:rPr>
                <w:rStyle w:val="RevisionText"/>
              </w:rPr>
            </w:pPr>
            <w:r w:rsidRPr="0037427E">
              <w:rPr>
                <w:rStyle w:val="RevisionText"/>
              </w:rPr>
              <w:t>III</w:t>
            </w:r>
          </w:p>
        </w:tc>
      </w:tr>
      <w:tr w:rsidR="00D209CA" w:rsidRPr="00D209CA" w14:paraId="0DF758BB" w14:textId="77777777" w:rsidTr="00D209CA">
        <w:tc>
          <w:tcPr>
            <w:tcW w:w="4394" w:type="dxa"/>
            <w:shd w:val="clear" w:color="auto" w:fill="auto"/>
          </w:tcPr>
          <w:p w14:paraId="7875E82B" w14:textId="77777777" w:rsidR="00D209CA" w:rsidRPr="00D209CA" w:rsidRDefault="00D209CA" w:rsidP="00D209CA">
            <w:pPr>
              <w:pStyle w:val="TabelleText"/>
              <w:rPr>
                <w:rStyle w:val="RevisionText"/>
              </w:rPr>
            </w:pPr>
            <w:r w:rsidRPr="0037427E">
              <w:rPr>
                <w:rStyle w:val="RevisionText"/>
              </w:rPr>
              <w:t>Langen (Hessen), Stadt</w:t>
            </w:r>
          </w:p>
        </w:tc>
        <w:tc>
          <w:tcPr>
            <w:tcW w:w="4395" w:type="dxa"/>
            <w:shd w:val="clear" w:color="auto" w:fill="auto"/>
          </w:tcPr>
          <w:p w14:paraId="5E58C12A" w14:textId="77777777" w:rsidR="00D209CA" w:rsidRPr="00D209CA" w:rsidRDefault="00D209CA" w:rsidP="00D209CA">
            <w:pPr>
              <w:pStyle w:val="TabelleText"/>
              <w:rPr>
                <w:rStyle w:val="RevisionText"/>
              </w:rPr>
            </w:pPr>
            <w:r w:rsidRPr="0037427E">
              <w:rPr>
                <w:rStyle w:val="RevisionText"/>
              </w:rPr>
              <w:t>VI</w:t>
            </w:r>
          </w:p>
        </w:tc>
      </w:tr>
      <w:tr w:rsidR="00D209CA" w:rsidRPr="00D209CA" w14:paraId="5246AB53" w14:textId="77777777" w:rsidTr="00D209CA">
        <w:tc>
          <w:tcPr>
            <w:tcW w:w="4394" w:type="dxa"/>
            <w:shd w:val="clear" w:color="auto" w:fill="auto"/>
          </w:tcPr>
          <w:p w14:paraId="6513A3B2" w14:textId="77777777" w:rsidR="00D209CA" w:rsidRPr="00D209CA" w:rsidRDefault="00D209CA" w:rsidP="00D209CA">
            <w:pPr>
              <w:pStyle w:val="TabelleText"/>
              <w:rPr>
                <w:rStyle w:val="RevisionText"/>
              </w:rPr>
            </w:pPr>
            <w:r w:rsidRPr="0037427E">
              <w:rPr>
                <w:rStyle w:val="RevisionText"/>
              </w:rPr>
              <w:t>Langenselbold, Stadt</w:t>
            </w:r>
          </w:p>
        </w:tc>
        <w:tc>
          <w:tcPr>
            <w:tcW w:w="4395" w:type="dxa"/>
            <w:shd w:val="clear" w:color="auto" w:fill="auto"/>
          </w:tcPr>
          <w:p w14:paraId="3D7BD27C" w14:textId="77777777" w:rsidR="00D209CA" w:rsidRPr="00D209CA" w:rsidRDefault="00D209CA" w:rsidP="00D209CA">
            <w:pPr>
              <w:pStyle w:val="TabelleText"/>
              <w:rPr>
                <w:rStyle w:val="RevisionText"/>
              </w:rPr>
            </w:pPr>
            <w:r w:rsidRPr="0037427E">
              <w:rPr>
                <w:rStyle w:val="RevisionText"/>
              </w:rPr>
              <w:t>III</w:t>
            </w:r>
          </w:p>
        </w:tc>
      </w:tr>
      <w:tr w:rsidR="00D209CA" w:rsidRPr="00D209CA" w14:paraId="64247B55" w14:textId="77777777" w:rsidTr="00D209CA">
        <w:tc>
          <w:tcPr>
            <w:tcW w:w="4394" w:type="dxa"/>
            <w:shd w:val="clear" w:color="auto" w:fill="auto"/>
          </w:tcPr>
          <w:p w14:paraId="7C27658B" w14:textId="77777777" w:rsidR="00D209CA" w:rsidRPr="00D209CA" w:rsidRDefault="00D209CA" w:rsidP="00D209CA">
            <w:pPr>
              <w:pStyle w:val="TabelleText"/>
              <w:rPr>
                <w:rStyle w:val="RevisionText"/>
              </w:rPr>
            </w:pPr>
            <w:r w:rsidRPr="0037427E">
              <w:rPr>
                <w:rStyle w:val="RevisionText"/>
              </w:rPr>
              <w:t>Langgöns</w:t>
            </w:r>
          </w:p>
        </w:tc>
        <w:tc>
          <w:tcPr>
            <w:tcW w:w="4395" w:type="dxa"/>
            <w:shd w:val="clear" w:color="auto" w:fill="auto"/>
          </w:tcPr>
          <w:p w14:paraId="0E6F6FE6" w14:textId="77777777" w:rsidR="00D209CA" w:rsidRPr="00D209CA" w:rsidRDefault="00D209CA" w:rsidP="00D209CA">
            <w:pPr>
              <w:pStyle w:val="TabelleText"/>
              <w:rPr>
                <w:rStyle w:val="RevisionText"/>
              </w:rPr>
            </w:pPr>
            <w:r w:rsidRPr="0037427E">
              <w:rPr>
                <w:rStyle w:val="RevisionText"/>
              </w:rPr>
              <w:t>II</w:t>
            </w:r>
          </w:p>
        </w:tc>
      </w:tr>
      <w:tr w:rsidR="00D209CA" w:rsidRPr="00D209CA" w14:paraId="1736AA76" w14:textId="77777777" w:rsidTr="00D209CA">
        <w:tc>
          <w:tcPr>
            <w:tcW w:w="4394" w:type="dxa"/>
            <w:shd w:val="clear" w:color="auto" w:fill="auto"/>
          </w:tcPr>
          <w:p w14:paraId="669C4F3B" w14:textId="77777777" w:rsidR="00D209CA" w:rsidRPr="00D209CA" w:rsidRDefault="00D209CA" w:rsidP="00D209CA">
            <w:pPr>
              <w:pStyle w:val="TabelleText"/>
              <w:rPr>
                <w:rStyle w:val="RevisionText"/>
              </w:rPr>
            </w:pPr>
            <w:r w:rsidRPr="0037427E">
              <w:rPr>
                <w:rStyle w:val="RevisionText"/>
              </w:rPr>
              <w:t xml:space="preserve">Lauterbach (Hessen), </w:t>
            </w:r>
            <w:r w:rsidR="000A6CEC">
              <w:rPr>
                <w:rStyle w:val="RevisionText"/>
              </w:rPr>
              <w:t>S</w:t>
            </w:r>
            <w:r w:rsidRPr="0037427E">
              <w:rPr>
                <w:rStyle w:val="RevisionText"/>
              </w:rPr>
              <w:t>t</w:t>
            </w:r>
            <w:r w:rsidR="000A6CEC">
              <w:rPr>
                <w:rStyle w:val="RevisionText"/>
              </w:rPr>
              <w:t>adt</w:t>
            </w:r>
            <w:r w:rsidRPr="0037427E">
              <w:rPr>
                <w:rStyle w:val="RevisionText"/>
              </w:rPr>
              <w:t>.</w:t>
            </w:r>
          </w:p>
        </w:tc>
        <w:tc>
          <w:tcPr>
            <w:tcW w:w="4395" w:type="dxa"/>
            <w:shd w:val="clear" w:color="auto" w:fill="auto"/>
          </w:tcPr>
          <w:p w14:paraId="15988518" w14:textId="77777777" w:rsidR="00D209CA" w:rsidRPr="00D209CA" w:rsidRDefault="00D209CA" w:rsidP="00D209CA">
            <w:pPr>
              <w:pStyle w:val="TabelleText"/>
              <w:rPr>
                <w:rStyle w:val="RevisionText"/>
              </w:rPr>
            </w:pPr>
            <w:r w:rsidRPr="0037427E">
              <w:rPr>
                <w:rStyle w:val="RevisionText"/>
              </w:rPr>
              <w:t>I</w:t>
            </w:r>
          </w:p>
        </w:tc>
      </w:tr>
      <w:tr w:rsidR="00D209CA" w:rsidRPr="00D209CA" w14:paraId="2506D178" w14:textId="77777777" w:rsidTr="00D209CA">
        <w:tc>
          <w:tcPr>
            <w:tcW w:w="4394" w:type="dxa"/>
            <w:shd w:val="clear" w:color="auto" w:fill="auto"/>
          </w:tcPr>
          <w:p w14:paraId="273621F2" w14:textId="77777777" w:rsidR="00D209CA" w:rsidRPr="00D209CA" w:rsidRDefault="00D209CA" w:rsidP="00D209CA">
            <w:pPr>
              <w:pStyle w:val="TabelleText"/>
              <w:rPr>
                <w:rStyle w:val="RevisionText"/>
              </w:rPr>
            </w:pPr>
            <w:r w:rsidRPr="0037427E">
              <w:rPr>
                <w:rStyle w:val="RevisionText"/>
              </w:rPr>
              <w:t>Lich, Stadt</w:t>
            </w:r>
          </w:p>
        </w:tc>
        <w:tc>
          <w:tcPr>
            <w:tcW w:w="4395" w:type="dxa"/>
            <w:shd w:val="clear" w:color="auto" w:fill="auto"/>
          </w:tcPr>
          <w:p w14:paraId="62C119C7" w14:textId="77777777" w:rsidR="00D209CA" w:rsidRPr="00D209CA" w:rsidRDefault="00D209CA" w:rsidP="00D209CA">
            <w:pPr>
              <w:pStyle w:val="TabelleText"/>
              <w:rPr>
                <w:rStyle w:val="RevisionText"/>
              </w:rPr>
            </w:pPr>
            <w:r w:rsidRPr="0037427E">
              <w:rPr>
                <w:rStyle w:val="RevisionText"/>
              </w:rPr>
              <w:t>II</w:t>
            </w:r>
          </w:p>
        </w:tc>
      </w:tr>
      <w:tr w:rsidR="00D209CA" w:rsidRPr="00D209CA" w14:paraId="6C33DD77" w14:textId="77777777" w:rsidTr="00D209CA">
        <w:tc>
          <w:tcPr>
            <w:tcW w:w="4394" w:type="dxa"/>
            <w:shd w:val="clear" w:color="auto" w:fill="auto"/>
          </w:tcPr>
          <w:p w14:paraId="119EAAD5" w14:textId="77777777" w:rsidR="00D209CA" w:rsidRPr="00D209CA" w:rsidRDefault="00D209CA" w:rsidP="00D209CA">
            <w:pPr>
              <w:pStyle w:val="TabelleText"/>
              <w:rPr>
                <w:rStyle w:val="RevisionText"/>
              </w:rPr>
            </w:pPr>
            <w:r w:rsidRPr="0037427E">
              <w:rPr>
                <w:rStyle w:val="RevisionText"/>
              </w:rPr>
              <w:t xml:space="preserve">Limburg an der Lahn, </w:t>
            </w:r>
            <w:r w:rsidR="000A6CEC">
              <w:rPr>
                <w:rStyle w:val="RevisionText"/>
              </w:rPr>
              <w:t>S</w:t>
            </w:r>
            <w:r w:rsidRPr="0037427E">
              <w:rPr>
                <w:rStyle w:val="RevisionText"/>
              </w:rPr>
              <w:t>t</w:t>
            </w:r>
            <w:r w:rsidR="000A6CEC">
              <w:rPr>
                <w:rStyle w:val="RevisionText"/>
              </w:rPr>
              <w:t>adt</w:t>
            </w:r>
          </w:p>
        </w:tc>
        <w:tc>
          <w:tcPr>
            <w:tcW w:w="4395" w:type="dxa"/>
            <w:shd w:val="clear" w:color="auto" w:fill="auto"/>
          </w:tcPr>
          <w:p w14:paraId="0F0C76BD" w14:textId="77777777" w:rsidR="00D209CA" w:rsidRPr="00D209CA" w:rsidRDefault="00D209CA" w:rsidP="00D209CA">
            <w:pPr>
              <w:pStyle w:val="TabelleText"/>
              <w:rPr>
                <w:rStyle w:val="RevisionText"/>
              </w:rPr>
            </w:pPr>
            <w:r w:rsidRPr="0037427E">
              <w:rPr>
                <w:rStyle w:val="RevisionText"/>
              </w:rPr>
              <w:t>II</w:t>
            </w:r>
          </w:p>
        </w:tc>
      </w:tr>
      <w:tr w:rsidR="00D209CA" w:rsidRPr="00D209CA" w14:paraId="04C0061D" w14:textId="77777777" w:rsidTr="00D209CA">
        <w:tc>
          <w:tcPr>
            <w:tcW w:w="4394" w:type="dxa"/>
            <w:shd w:val="clear" w:color="auto" w:fill="auto"/>
          </w:tcPr>
          <w:p w14:paraId="1CC40FE6" w14:textId="77777777" w:rsidR="00D209CA" w:rsidRPr="00D209CA" w:rsidRDefault="00D209CA" w:rsidP="00D209CA">
            <w:pPr>
              <w:pStyle w:val="TabelleText"/>
              <w:rPr>
                <w:rStyle w:val="RevisionText"/>
              </w:rPr>
            </w:pPr>
            <w:r w:rsidRPr="0037427E">
              <w:rPr>
                <w:rStyle w:val="RevisionText"/>
              </w:rPr>
              <w:t>Linden, Stadt</w:t>
            </w:r>
          </w:p>
        </w:tc>
        <w:tc>
          <w:tcPr>
            <w:tcW w:w="4395" w:type="dxa"/>
            <w:shd w:val="clear" w:color="auto" w:fill="auto"/>
          </w:tcPr>
          <w:p w14:paraId="28A2B329" w14:textId="77777777" w:rsidR="00D209CA" w:rsidRPr="00D209CA" w:rsidRDefault="00D209CA" w:rsidP="00D209CA">
            <w:pPr>
              <w:pStyle w:val="TabelleText"/>
              <w:rPr>
                <w:rStyle w:val="RevisionText"/>
              </w:rPr>
            </w:pPr>
            <w:r w:rsidRPr="0037427E">
              <w:rPr>
                <w:rStyle w:val="RevisionText"/>
              </w:rPr>
              <w:t>III</w:t>
            </w:r>
          </w:p>
        </w:tc>
      </w:tr>
      <w:tr w:rsidR="00D209CA" w:rsidRPr="00D209CA" w14:paraId="0CD9C94A" w14:textId="77777777" w:rsidTr="00D209CA">
        <w:tc>
          <w:tcPr>
            <w:tcW w:w="4394" w:type="dxa"/>
            <w:shd w:val="clear" w:color="auto" w:fill="auto"/>
          </w:tcPr>
          <w:p w14:paraId="55B72E52" w14:textId="77777777" w:rsidR="00D209CA" w:rsidRPr="00D209CA" w:rsidRDefault="00D209CA" w:rsidP="00D209CA">
            <w:pPr>
              <w:pStyle w:val="TabelleText"/>
              <w:rPr>
                <w:rStyle w:val="RevisionText"/>
              </w:rPr>
            </w:pPr>
            <w:r w:rsidRPr="0037427E">
              <w:rPr>
                <w:rStyle w:val="RevisionText"/>
              </w:rPr>
              <w:t>Lohfelden</w:t>
            </w:r>
          </w:p>
        </w:tc>
        <w:tc>
          <w:tcPr>
            <w:tcW w:w="4395" w:type="dxa"/>
            <w:shd w:val="clear" w:color="auto" w:fill="auto"/>
          </w:tcPr>
          <w:p w14:paraId="6F78EAEF" w14:textId="77777777" w:rsidR="00D209CA" w:rsidRPr="00D209CA" w:rsidRDefault="00D209CA" w:rsidP="00D209CA">
            <w:pPr>
              <w:pStyle w:val="TabelleText"/>
              <w:rPr>
                <w:rStyle w:val="RevisionText"/>
              </w:rPr>
            </w:pPr>
            <w:r w:rsidRPr="0037427E">
              <w:rPr>
                <w:rStyle w:val="RevisionText"/>
              </w:rPr>
              <w:t>II</w:t>
            </w:r>
          </w:p>
        </w:tc>
      </w:tr>
      <w:tr w:rsidR="00D209CA" w:rsidRPr="00D209CA" w14:paraId="47968245" w14:textId="77777777" w:rsidTr="00D209CA">
        <w:tc>
          <w:tcPr>
            <w:tcW w:w="4394" w:type="dxa"/>
            <w:shd w:val="clear" w:color="auto" w:fill="auto"/>
          </w:tcPr>
          <w:p w14:paraId="1A0BD61B" w14:textId="77777777" w:rsidR="00D209CA" w:rsidRPr="00D209CA" w:rsidRDefault="00D209CA" w:rsidP="00D209CA">
            <w:pPr>
              <w:pStyle w:val="TabelleText"/>
              <w:rPr>
                <w:rStyle w:val="RevisionText"/>
              </w:rPr>
            </w:pPr>
            <w:r w:rsidRPr="0037427E">
              <w:rPr>
                <w:rStyle w:val="RevisionText"/>
              </w:rPr>
              <w:t>Lollar</w:t>
            </w:r>
          </w:p>
        </w:tc>
        <w:tc>
          <w:tcPr>
            <w:tcW w:w="4395" w:type="dxa"/>
            <w:shd w:val="clear" w:color="auto" w:fill="auto"/>
          </w:tcPr>
          <w:p w14:paraId="53218274" w14:textId="77777777" w:rsidR="00D209CA" w:rsidRPr="00D209CA" w:rsidRDefault="00D209CA" w:rsidP="00D209CA">
            <w:pPr>
              <w:pStyle w:val="TabelleText"/>
              <w:rPr>
                <w:rStyle w:val="RevisionText"/>
              </w:rPr>
            </w:pPr>
            <w:r w:rsidRPr="0037427E">
              <w:rPr>
                <w:rStyle w:val="RevisionText"/>
              </w:rPr>
              <w:t>III</w:t>
            </w:r>
          </w:p>
        </w:tc>
      </w:tr>
      <w:tr w:rsidR="00D209CA" w:rsidRPr="00D209CA" w14:paraId="670E02D4" w14:textId="77777777" w:rsidTr="00D209CA">
        <w:tc>
          <w:tcPr>
            <w:tcW w:w="4394" w:type="dxa"/>
            <w:shd w:val="clear" w:color="auto" w:fill="auto"/>
          </w:tcPr>
          <w:p w14:paraId="74105AA5" w14:textId="77777777" w:rsidR="00D209CA" w:rsidRPr="00D209CA" w:rsidRDefault="00D209CA" w:rsidP="00D209CA">
            <w:pPr>
              <w:pStyle w:val="TabelleText"/>
              <w:rPr>
                <w:rStyle w:val="RevisionText"/>
              </w:rPr>
            </w:pPr>
            <w:r w:rsidRPr="0037427E">
              <w:rPr>
                <w:rStyle w:val="RevisionText"/>
              </w:rPr>
              <w:t>Lorsch, Stadt</w:t>
            </w:r>
          </w:p>
        </w:tc>
        <w:tc>
          <w:tcPr>
            <w:tcW w:w="4395" w:type="dxa"/>
            <w:shd w:val="clear" w:color="auto" w:fill="auto"/>
          </w:tcPr>
          <w:p w14:paraId="32725405" w14:textId="77777777" w:rsidR="00D209CA" w:rsidRPr="00D209CA" w:rsidRDefault="00D209CA" w:rsidP="00D209CA">
            <w:pPr>
              <w:pStyle w:val="TabelleText"/>
              <w:rPr>
                <w:rStyle w:val="RevisionText"/>
              </w:rPr>
            </w:pPr>
            <w:r w:rsidRPr="0037427E">
              <w:rPr>
                <w:rStyle w:val="RevisionText"/>
              </w:rPr>
              <w:t>III</w:t>
            </w:r>
          </w:p>
        </w:tc>
      </w:tr>
      <w:tr w:rsidR="00D209CA" w:rsidRPr="00D209CA" w14:paraId="155EE74B" w14:textId="77777777" w:rsidTr="00D209CA">
        <w:tc>
          <w:tcPr>
            <w:tcW w:w="4394" w:type="dxa"/>
            <w:shd w:val="clear" w:color="auto" w:fill="auto"/>
          </w:tcPr>
          <w:p w14:paraId="1F8F7601" w14:textId="77777777" w:rsidR="00D209CA" w:rsidRPr="00D209CA" w:rsidRDefault="00D209CA" w:rsidP="00D209CA">
            <w:pPr>
              <w:pStyle w:val="TabelleText"/>
              <w:rPr>
                <w:rStyle w:val="RevisionText"/>
              </w:rPr>
            </w:pPr>
            <w:r w:rsidRPr="0037427E">
              <w:rPr>
                <w:rStyle w:val="RevisionText"/>
              </w:rPr>
              <w:t>Maintal, Stadt</w:t>
            </w:r>
          </w:p>
        </w:tc>
        <w:tc>
          <w:tcPr>
            <w:tcW w:w="4395" w:type="dxa"/>
            <w:shd w:val="clear" w:color="auto" w:fill="auto"/>
          </w:tcPr>
          <w:p w14:paraId="5DAEC8EC" w14:textId="77777777" w:rsidR="00D209CA" w:rsidRPr="00D209CA" w:rsidRDefault="00D209CA" w:rsidP="00D209CA">
            <w:pPr>
              <w:pStyle w:val="TabelleText"/>
              <w:rPr>
                <w:rStyle w:val="RevisionText"/>
              </w:rPr>
            </w:pPr>
            <w:r w:rsidRPr="0037427E">
              <w:rPr>
                <w:rStyle w:val="RevisionText"/>
              </w:rPr>
              <w:t>V</w:t>
            </w:r>
          </w:p>
        </w:tc>
      </w:tr>
      <w:tr w:rsidR="00D209CA" w:rsidRPr="00D209CA" w14:paraId="5D8FB65B" w14:textId="77777777" w:rsidTr="00D209CA">
        <w:tc>
          <w:tcPr>
            <w:tcW w:w="4394" w:type="dxa"/>
            <w:shd w:val="clear" w:color="auto" w:fill="auto"/>
          </w:tcPr>
          <w:p w14:paraId="74DBEEC0" w14:textId="77777777" w:rsidR="00D209CA" w:rsidRPr="00D209CA" w:rsidRDefault="00D209CA" w:rsidP="00D209CA">
            <w:pPr>
              <w:pStyle w:val="TabelleText"/>
              <w:rPr>
                <w:rStyle w:val="RevisionText"/>
              </w:rPr>
            </w:pPr>
            <w:r w:rsidRPr="0037427E">
              <w:rPr>
                <w:rStyle w:val="RevisionText"/>
              </w:rPr>
              <w:t xml:space="preserve">Marburg, </w:t>
            </w:r>
            <w:r w:rsidR="000A6CEC">
              <w:rPr>
                <w:rStyle w:val="RevisionText"/>
              </w:rPr>
              <w:t>S</w:t>
            </w:r>
            <w:r w:rsidRPr="0037427E">
              <w:rPr>
                <w:rStyle w:val="RevisionText"/>
              </w:rPr>
              <w:t>tadt</w:t>
            </w:r>
          </w:p>
        </w:tc>
        <w:tc>
          <w:tcPr>
            <w:tcW w:w="4395" w:type="dxa"/>
            <w:shd w:val="clear" w:color="auto" w:fill="auto"/>
          </w:tcPr>
          <w:p w14:paraId="34633908" w14:textId="77777777" w:rsidR="00D209CA" w:rsidRPr="00D209CA" w:rsidRDefault="00D209CA" w:rsidP="00D209CA">
            <w:pPr>
              <w:pStyle w:val="TabelleText"/>
              <w:rPr>
                <w:rStyle w:val="RevisionText"/>
              </w:rPr>
            </w:pPr>
            <w:r w:rsidRPr="0037427E">
              <w:rPr>
                <w:rStyle w:val="RevisionText"/>
              </w:rPr>
              <w:t>V</w:t>
            </w:r>
          </w:p>
        </w:tc>
      </w:tr>
      <w:tr w:rsidR="00D209CA" w:rsidRPr="00D209CA" w14:paraId="28769D96" w14:textId="77777777" w:rsidTr="00D209CA">
        <w:tc>
          <w:tcPr>
            <w:tcW w:w="4394" w:type="dxa"/>
            <w:shd w:val="clear" w:color="auto" w:fill="auto"/>
          </w:tcPr>
          <w:p w14:paraId="6D53A1B7" w14:textId="77777777" w:rsidR="00D209CA" w:rsidRPr="00D209CA" w:rsidRDefault="00D209CA" w:rsidP="00D209CA">
            <w:pPr>
              <w:pStyle w:val="TabelleText"/>
              <w:rPr>
                <w:rStyle w:val="RevisionText"/>
              </w:rPr>
            </w:pPr>
            <w:r w:rsidRPr="0037427E">
              <w:rPr>
                <w:rStyle w:val="RevisionText"/>
              </w:rPr>
              <w:t>Melsungen, Stadt</w:t>
            </w:r>
          </w:p>
        </w:tc>
        <w:tc>
          <w:tcPr>
            <w:tcW w:w="4395" w:type="dxa"/>
            <w:shd w:val="clear" w:color="auto" w:fill="auto"/>
          </w:tcPr>
          <w:p w14:paraId="3C6FCF75" w14:textId="77777777" w:rsidR="00D209CA" w:rsidRPr="00D209CA" w:rsidRDefault="00D209CA" w:rsidP="00D209CA">
            <w:pPr>
              <w:pStyle w:val="TabelleText"/>
              <w:rPr>
                <w:rStyle w:val="RevisionText"/>
              </w:rPr>
            </w:pPr>
            <w:r w:rsidRPr="0037427E">
              <w:rPr>
                <w:rStyle w:val="RevisionText"/>
              </w:rPr>
              <w:t>I</w:t>
            </w:r>
          </w:p>
        </w:tc>
      </w:tr>
      <w:tr w:rsidR="00D209CA" w:rsidRPr="00D209CA" w14:paraId="677D5C9F" w14:textId="77777777" w:rsidTr="00D209CA">
        <w:tc>
          <w:tcPr>
            <w:tcW w:w="4394" w:type="dxa"/>
            <w:shd w:val="clear" w:color="auto" w:fill="auto"/>
          </w:tcPr>
          <w:p w14:paraId="6988546A" w14:textId="77777777" w:rsidR="00D209CA" w:rsidRPr="00D209CA" w:rsidRDefault="00D209CA" w:rsidP="00D209CA">
            <w:pPr>
              <w:pStyle w:val="TabelleText"/>
              <w:rPr>
                <w:rStyle w:val="RevisionText"/>
              </w:rPr>
            </w:pPr>
            <w:r w:rsidRPr="0037427E">
              <w:rPr>
                <w:rStyle w:val="RevisionText"/>
              </w:rPr>
              <w:t>Michelstadt, Stadt</w:t>
            </w:r>
          </w:p>
        </w:tc>
        <w:tc>
          <w:tcPr>
            <w:tcW w:w="4395" w:type="dxa"/>
            <w:shd w:val="clear" w:color="auto" w:fill="auto"/>
          </w:tcPr>
          <w:p w14:paraId="2E1B46F1" w14:textId="77777777" w:rsidR="00D209CA" w:rsidRPr="00D209CA" w:rsidRDefault="00D209CA" w:rsidP="00D209CA">
            <w:pPr>
              <w:pStyle w:val="TabelleText"/>
              <w:rPr>
                <w:rStyle w:val="RevisionText"/>
              </w:rPr>
            </w:pPr>
            <w:r w:rsidRPr="0037427E">
              <w:rPr>
                <w:rStyle w:val="RevisionText"/>
              </w:rPr>
              <w:t>III</w:t>
            </w:r>
          </w:p>
        </w:tc>
      </w:tr>
      <w:tr w:rsidR="00D209CA" w:rsidRPr="00D209CA" w14:paraId="1261AED5" w14:textId="77777777" w:rsidTr="00D209CA">
        <w:tc>
          <w:tcPr>
            <w:tcW w:w="4394" w:type="dxa"/>
            <w:shd w:val="clear" w:color="auto" w:fill="auto"/>
          </w:tcPr>
          <w:p w14:paraId="4F572E21" w14:textId="77777777" w:rsidR="00D209CA" w:rsidRPr="00D209CA" w:rsidRDefault="00D209CA" w:rsidP="00D209CA">
            <w:pPr>
              <w:pStyle w:val="TabelleText"/>
              <w:rPr>
                <w:rStyle w:val="RevisionText"/>
              </w:rPr>
            </w:pPr>
            <w:r w:rsidRPr="0037427E">
              <w:rPr>
                <w:rStyle w:val="RevisionText"/>
              </w:rPr>
              <w:t>Mörfelden-Walldorf, Stadt</w:t>
            </w:r>
          </w:p>
        </w:tc>
        <w:tc>
          <w:tcPr>
            <w:tcW w:w="4395" w:type="dxa"/>
            <w:shd w:val="clear" w:color="auto" w:fill="auto"/>
          </w:tcPr>
          <w:p w14:paraId="5E91972E" w14:textId="77777777" w:rsidR="00D209CA" w:rsidRPr="00D209CA" w:rsidRDefault="00D209CA" w:rsidP="00D209CA">
            <w:pPr>
              <w:pStyle w:val="TabelleText"/>
              <w:rPr>
                <w:rStyle w:val="RevisionText"/>
              </w:rPr>
            </w:pPr>
            <w:r w:rsidRPr="0037427E">
              <w:rPr>
                <w:rStyle w:val="RevisionText"/>
              </w:rPr>
              <w:t>V</w:t>
            </w:r>
          </w:p>
        </w:tc>
      </w:tr>
      <w:tr w:rsidR="00D209CA" w:rsidRPr="00D209CA" w14:paraId="45EB5CF1" w14:textId="77777777" w:rsidTr="00D209CA">
        <w:tc>
          <w:tcPr>
            <w:tcW w:w="4394" w:type="dxa"/>
            <w:shd w:val="clear" w:color="auto" w:fill="auto"/>
          </w:tcPr>
          <w:p w14:paraId="487CE32A" w14:textId="77777777" w:rsidR="00D209CA" w:rsidRPr="00D209CA" w:rsidRDefault="00D209CA" w:rsidP="00D209CA">
            <w:pPr>
              <w:pStyle w:val="TabelleText"/>
              <w:rPr>
                <w:rStyle w:val="RevisionText"/>
              </w:rPr>
            </w:pPr>
            <w:r w:rsidRPr="0037427E">
              <w:rPr>
                <w:rStyle w:val="RevisionText"/>
              </w:rPr>
              <w:t>Moerlenbach</w:t>
            </w:r>
          </w:p>
        </w:tc>
        <w:tc>
          <w:tcPr>
            <w:tcW w:w="4395" w:type="dxa"/>
            <w:shd w:val="clear" w:color="auto" w:fill="auto"/>
          </w:tcPr>
          <w:p w14:paraId="7A23AE87" w14:textId="77777777" w:rsidR="00D209CA" w:rsidRPr="00D209CA" w:rsidRDefault="00D209CA" w:rsidP="00D209CA">
            <w:pPr>
              <w:pStyle w:val="TabelleText"/>
              <w:rPr>
                <w:rStyle w:val="RevisionText"/>
              </w:rPr>
            </w:pPr>
            <w:r w:rsidRPr="0037427E">
              <w:rPr>
                <w:rStyle w:val="RevisionText"/>
              </w:rPr>
              <w:t>II</w:t>
            </w:r>
          </w:p>
        </w:tc>
      </w:tr>
      <w:tr w:rsidR="00D209CA" w:rsidRPr="00D209CA" w14:paraId="7163C307" w14:textId="77777777" w:rsidTr="00D209CA">
        <w:tc>
          <w:tcPr>
            <w:tcW w:w="4394" w:type="dxa"/>
            <w:shd w:val="clear" w:color="auto" w:fill="auto"/>
          </w:tcPr>
          <w:p w14:paraId="7159529A" w14:textId="77777777" w:rsidR="00D209CA" w:rsidRPr="00D209CA" w:rsidRDefault="00D209CA" w:rsidP="00D209CA">
            <w:pPr>
              <w:pStyle w:val="TabelleText"/>
              <w:rPr>
                <w:rStyle w:val="RevisionText"/>
              </w:rPr>
            </w:pPr>
            <w:r w:rsidRPr="0037427E">
              <w:rPr>
                <w:rStyle w:val="RevisionText"/>
              </w:rPr>
              <w:t>Mühlheim am Main, Stadt</w:t>
            </w:r>
          </w:p>
        </w:tc>
        <w:tc>
          <w:tcPr>
            <w:tcW w:w="4395" w:type="dxa"/>
            <w:shd w:val="clear" w:color="auto" w:fill="auto"/>
          </w:tcPr>
          <w:p w14:paraId="0AC2E1F9" w14:textId="77777777" w:rsidR="00D209CA" w:rsidRPr="00D209CA" w:rsidRDefault="00D209CA" w:rsidP="00D209CA">
            <w:pPr>
              <w:pStyle w:val="TabelleText"/>
              <w:rPr>
                <w:rStyle w:val="RevisionText"/>
              </w:rPr>
            </w:pPr>
            <w:r w:rsidRPr="0037427E">
              <w:rPr>
                <w:rStyle w:val="RevisionText"/>
              </w:rPr>
              <w:t>V</w:t>
            </w:r>
          </w:p>
        </w:tc>
      </w:tr>
      <w:tr w:rsidR="00D209CA" w:rsidRPr="00D209CA" w14:paraId="11363DB1" w14:textId="77777777" w:rsidTr="00D209CA">
        <w:tc>
          <w:tcPr>
            <w:tcW w:w="4394" w:type="dxa"/>
            <w:shd w:val="clear" w:color="auto" w:fill="auto"/>
          </w:tcPr>
          <w:p w14:paraId="1B3DDEE1" w14:textId="77777777" w:rsidR="00D209CA" w:rsidRPr="00D209CA" w:rsidRDefault="00D209CA" w:rsidP="00D209CA">
            <w:pPr>
              <w:pStyle w:val="TabelleText"/>
              <w:rPr>
                <w:rStyle w:val="RevisionText"/>
              </w:rPr>
            </w:pPr>
            <w:r w:rsidRPr="0037427E">
              <w:rPr>
                <w:rStyle w:val="RevisionText"/>
              </w:rPr>
              <w:t>Mühltal</w:t>
            </w:r>
          </w:p>
        </w:tc>
        <w:tc>
          <w:tcPr>
            <w:tcW w:w="4395" w:type="dxa"/>
            <w:shd w:val="clear" w:color="auto" w:fill="auto"/>
          </w:tcPr>
          <w:p w14:paraId="2F9C109E" w14:textId="77777777" w:rsidR="00D209CA" w:rsidRPr="00D209CA" w:rsidRDefault="00D209CA" w:rsidP="00D209CA">
            <w:pPr>
              <w:pStyle w:val="TabelleText"/>
              <w:rPr>
                <w:rStyle w:val="RevisionText"/>
              </w:rPr>
            </w:pPr>
            <w:r w:rsidRPr="0037427E">
              <w:rPr>
                <w:rStyle w:val="RevisionText"/>
              </w:rPr>
              <w:t>VI</w:t>
            </w:r>
          </w:p>
        </w:tc>
      </w:tr>
      <w:tr w:rsidR="00D209CA" w:rsidRPr="00D209CA" w14:paraId="7F04C2A5" w14:textId="77777777" w:rsidTr="00D209CA">
        <w:tc>
          <w:tcPr>
            <w:tcW w:w="4394" w:type="dxa"/>
            <w:shd w:val="clear" w:color="auto" w:fill="auto"/>
          </w:tcPr>
          <w:p w14:paraId="68E95CEE" w14:textId="77777777" w:rsidR="00D209CA" w:rsidRPr="00D209CA" w:rsidRDefault="00D209CA" w:rsidP="00D209CA">
            <w:pPr>
              <w:pStyle w:val="TabelleText"/>
              <w:rPr>
                <w:rStyle w:val="RevisionText"/>
              </w:rPr>
            </w:pPr>
            <w:r w:rsidRPr="0037427E">
              <w:rPr>
                <w:rStyle w:val="RevisionText"/>
              </w:rPr>
              <w:t>Münster</w:t>
            </w:r>
          </w:p>
        </w:tc>
        <w:tc>
          <w:tcPr>
            <w:tcW w:w="4395" w:type="dxa"/>
            <w:shd w:val="clear" w:color="auto" w:fill="auto"/>
          </w:tcPr>
          <w:p w14:paraId="5B9F080D" w14:textId="77777777" w:rsidR="00D209CA" w:rsidRPr="00D209CA" w:rsidRDefault="00D209CA" w:rsidP="00D209CA">
            <w:pPr>
              <w:pStyle w:val="TabelleText"/>
              <w:rPr>
                <w:rStyle w:val="RevisionText"/>
              </w:rPr>
            </w:pPr>
            <w:r w:rsidRPr="0037427E">
              <w:rPr>
                <w:rStyle w:val="RevisionText"/>
              </w:rPr>
              <w:t>IV</w:t>
            </w:r>
          </w:p>
        </w:tc>
      </w:tr>
      <w:tr w:rsidR="00D209CA" w:rsidRPr="00D209CA" w14:paraId="7D15E858" w14:textId="77777777" w:rsidTr="00D209CA">
        <w:tc>
          <w:tcPr>
            <w:tcW w:w="4394" w:type="dxa"/>
            <w:shd w:val="clear" w:color="auto" w:fill="auto"/>
          </w:tcPr>
          <w:p w14:paraId="74AC31AB" w14:textId="77777777" w:rsidR="00D209CA" w:rsidRPr="00D209CA" w:rsidRDefault="00D209CA" w:rsidP="00D209CA">
            <w:pPr>
              <w:pStyle w:val="TabelleText"/>
              <w:rPr>
                <w:rStyle w:val="RevisionText"/>
              </w:rPr>
            </w:pPr>
            <w:r w:rsidRPr="0037427E">
              <w:rPr>
                <w:rStyle w:val="RevisionText"/>
              </w:rPr>
              <w:t>Nauheim</w:t>
            </w:r>
          </w:p>
        </w:tc>
        <w:tc>
          <w:tcPr>
            <w:tcW w:w="4395" w:type="dxa"/>
            <w:shd w:val="clear" w:color="auto" w:fill="auto"/>
          </w:tcPr>
          <w:p w14:paraId="0CFA6589" w14:textId="77777777" w:rsidR="00D209CA" w:rsidRPr="00D209CA" w:rsidRDefault="00D209CA" w:rsidP="00D209CA">
            <w:pPr>
              <w:pStyle w:val="TabelleText"/>
              <w:rPr>
                <w:rStyle w:val="RevisionText"/>
              </w:rPr>
            </w:pPr>
            <w:r w:rsidRPr="0037427E">
              <w:rPr>
                <w:rStyle w:val="RevisionText"/>
              </w:rPr>
              <w:t>IV</w:t>
            </w:r>
          </w:p>
        </w:tc>
      </w:tr>
      <w:tr w:rsidR="00D209CA" w:rsidRPr="00D209CA" w14:paraId="689E8607" w14:textId="77777777" w:rsidTr="00D209CA">
        <w:tc>
          <w:tcPr>
            <w:tcW w:w="4394" w:type="dxa"/>
            <w:shd w:val="clear" w:color="auto" w:fill="auto"/>
          </w:tcPr>
          <w:p w14:paraId="4C7F8548" w14:textId="77777777" w:rsidR="00D209CA" w:rsidRPr="00D209CA" w:rsidRDefault="00D209CA" w:rsidP="00D209CA">
            <w:pPr>
              <w:pStyle w:val="TabelleText"/>
              <w:rPr>
                <w:rStyle w:val="RevisionText"/>
              </w:rPr>
            </w:pPr>
            <w:r w:rsidRPr="0037427E">
              <w:rPr>
                <w:rStyle w:val="RevisionText"/>
              </w:rPr>
              <w:t>Neu-Anspach</w:t>
            </w:r>
          </w:p>
        </w:tc>
        <w:tc>
          <w:tcPr>
            <w:tcW w:w="4395" w:type="dxa"/>
            <w:shd w:val="clear" w:color="auto" w:fill="auto"/>
          </w:tcPr>
          <w:p w14:paraId="53290B2C" w14:textId="77777777" w:rsidR="00D209CA" w:rsidRPr="00D209CA" w:rsidRDefault="00D209CA" w:rsidP="00D209CA">
            <w:pPr>
              <w:pStyle w:val="TabelleText"/>
              <w:rPr>
                <w:rStyle w:val="RevisionText"/>
              </w:rPr>
            </w:pPr>
            <w:r w:rsidRPr="0037427E">
              <w:rPr>
                <w:rStyle w:val="RevisionText"/>
              </w:rPr>
              <w:t>IV</w:t>
            </w:r>
          </w:p>
        </w:tc>
      </w:tr>
      <w:tr w:rsidR="00D209CA" w:rsidRPr="00D209CA" w14:paraId="30AFF11B" w14:textId="77777777" w:rsidTr="00D209CA">
        <w:tc>
          <w:tcPr>
            <w:tcW w:w="4394" w:type="dxa"/>
            <w:shd w:val="clear" w:color="auto" w:fill="auto"/>
          </w:tcPr>
          <w:p w14:paraId="24889BBA" w14:textId="77777777" w:rsidR="00D209CA" w:rsidRPr="00D209CA" w:rsidRDefault="00D209CA" w:rsidP="00D209CA">
            <w:pPr>
              <w:pStyle w:val="TabelleText"/>
              <w:rPr>
                <w:rStyle w:val="RevisionText"/>
              </w:rPr>
            </w:pPr>
            <w:r w:rsidRPr="0037427E">
              <w:rPr>
                <w:rStyle w:val="RevisionText"/>
              </w:rPr>
              <w:t>Neuhof</w:t>
            </w:r>
          </w:p>
        </w:tc>
        <w:tc>
          <w:tcPr>
            <w:tcW w:w="4395" w:type="dxa"/>
            <w:shd w:val="clear" w:color="auto" w:fill="auto"/>
          </w:tcPr>
          <w:p w14:paraId="27CAF89A" w14:textId="77777777" w:rsidR="00D209CA" w:rsidRPr="00D209CA" w:rsidRDefault="00D209CA" w:rsidP="00D209CA">
            <w:pPr>
              <w:pStyle w:val="TabelleText"/>
              <w:rPr>
                <w:rStyle w:val="RevisionText"/>
              </w:rPr>
            </w:pPr>
            <w:r w:rsidRPr="0037427E">
              <w:rPr>
                <w:rStyle w:val="RevisionText"/>
              </w:rPr>
              <w:t>I</w:t>
            </w:r>
          </w:p>
        </w:tc>
      </w:tr>
      <w:tr w:rsidR="00D209CA" w:rsidRPr="00D209CA" w14:paraId="7086E88F" w14:textId="77777777" w:rsidTr="00D209CA">
        <w:tc>
          <w:tcPr>
            <w:tcW w:w="4394" w:type="dxa"/>
            <w:shd w:val="clear" w:color="auto" w:fill="auto"/>
          </w:tcPr>
          <w:p w14:paraId="68C16562" w14:textId="77777777" w:rsidR="00D209CA" w:rsidRPr="00D209CA" w:rsidRDefault="00D209CA" w:rsidP="00D209CA">
            <w:pPr>
              <w:pStyle w:val="TabelleText"/>
              <w:rPr>
                <w:rStyle w:val="RevisionText"/>
              </w:rPr>
            </w:pPr>
            <w:r w:rsidRPr="0037427E">
              <w:rPr>
                <w:rStyle w:val="RevisionText"/>
              </w:rPr>
              <w:t>Neu-Isenburg, Stadt</w:t>
            </w:r>
          </w:p>
        </w:tc>
        <w:tc>
          <w:tcPr>
            <w:tcW w:w="4395" w:type="dxa"/>
            <w:shd w:val="clear" w:color="auto" w:fill="auto"/>
          </w:tcPr>
          <w:p w14:paraId="5E5B52DE" w14:textId="77777777" w:rsidR="00D209CA" w:rsidRPr="00D209CA" w:rsidRDefault="00D209CA" w:rsidP="00D209CA">
            <w:pPr>
              <w:pStyle w:val="TabelleText"/>
              <w:rPr>
                <w:rStyle w:val="RevisionText"/>
              </w:rPr>
            </w:pPr>
            <w:r w:rsidRPr="0037427E">
              <w:rPr>
                <w:rStyle w:val="RevisionText"/>
              </w:rPr>
              <w:t>VI</w:t>
            </w:r>
          </w:p>
        </w:tc>
      </w:tr>
      <w:tr w:rsidR="00D209CA" w:rsidRPr="00D209CA" w14:paraId="6CC79E1D" w14:textId="77777777" w:rsidTr="00D209CA">
        <w:tc>
          <w:tcPr>
            <w:tcW w:w="4394" w:type="dxa"/>
            <w:shd w:val="clear" w:color="auto" w:fill="auto"/>
          </w:tcPr>
          <w:p w14:paraId="0294B4F5" w14:textId="77777777" w:rsidR="00D209CA" w:rsidRPr="00D209CA" w:rsidRDefault="00D209CA" w:rsidP="00D209CA">
            <w:pPr>
              <w:pStyle w:val="TabelleText"/>
              <w:rPr>
                <w:rStyle w:val="RevisionText"/>
              </w:rPr>
            </w:pPr>
            <w:r w:rsidRPr="0037427E">
              <w:rPr>
                <w:rStyle w:val="RevisionText"/>
              </w:rPr>
              <w:t>Neustadt</w:t>
            </w:r>
          </w:p>
        </w:tc>
        <w:tc>
          <w:tcPr>
            <w:tcW w:w="4395" w:type="dxa"/>
            <w:shd w:val="clear" w:color="auto" w:fill="auto"/>
          </w:tcPr>
          <w:p w14:paraId="1DEEC9FD" w14:textId="77777777" w:rsidR="00D209CA" w:rsidRPr="00D209CA" w:rsidRDefault="00D209CA" w:rsidP="00D209CA">
            <w:pPr>
              <w:pStyle w:val="TabelleText"/>
              <w:rPr>
                <w:rStyle w:val="RevisionText"/>
              </w:rPr>
            </w:pPr>
            <w:r w:rsidRPr="0037427E">
              <w:rPr>
                <w:rStyle w:val="RevisionText"/>
              </w:rPr>
              <w:t>I</w:t>
            </w:r>
          </w:p>
        </w:tc>
      </w:tr>
      <w:tr w:rsidR="00D209CA" w:rsidRPr="00D209CA" w14:paraId="6AFCE068" w14:textId="77777777" w:rsidTr="00D209CA">
        <w:tc>
          <w:tcPr>
            <w:tcW w:w="4394" w:type="dxa"/>
            <w:shd w:val="clear" w:color="auto" w:fill="auto"/>
          </w:tcPr>
          <w:p w14:paraId="4109C003" w14:textId="77777777" w:rsidR="00D209CA" w:rsidRPr="00D209CA" w:rsidRDefault="00D209CA" w:rsidP="00D209CA">
            <w:pPr>
              <w:pStyle w:val="TabelleText"/>
              <w:rPr>
                <w:rStyle w:val="RevisionText"/>
              </w:rPr>
            </w:pPr>
            <w:r w:rsidRPr="0037427E">
              <w:rPr>
                <w:rStyle w:val="RevisionText"/>
              </w:rPr>
              <w:t>Nidda, Stadt</w:t>
            </w:r>
          </w:p>
        </w:tc>
        <w:tc>
          <w:tcPr>
            <w:tcW w:w="4395" w:type="dxa"/>
            <w:shd w:val="clear" w:color="auto" w:fill="auto"/>
          </w:tcPr>
          <w:p w14:paraId="2E180823" w14:textId="77777777" w:rsidR="00D209CA" w:rsidRPr="00D209CA" w:rsidRDefault="00D209CA" w:rsidP="00D209CA">
            <w:pPr>
              <w:pStyle w:val="TabelleText"/>
              <w:rPr>
                <w:rStyle w:val="RevisionText"/>
              </w:rPr>
            </w:pPr>
            <w:r w:rsidRPr="0037427E">
              <w:rPr>
                <w:rStyle w:val="RevisionText"/>
              </w:rPr>
              <w:t>II</w:t>
            </w:r>
          </w:p>
        </w:tc>
      </w:tr>
      <w:tr w:rsidR="00D209CA" w:rsidRPr="00D209CA" w14:paraId="2BB7A743" w14:textId="77777777" w:rsidTr="00D209CA">
        <w:tc>
          <w:tcPr>
            <w:tcW w:w="4394" w:type="dxa"/>
            <w:shd w:val="clear" w:color="auto" w:fill="auto"/>
          </w:tcPr>
          <w:p w14:paraId="0239F0BE" w14:textId="77777777" w:rsidR="00D209CA" w:rsidRPr="00D209CA" w:rsidRDefault="00D209CA" w:rsidP="00D209CA">
            <w:pPr>
              <w:pStyle w:val="TabelleText"/>
              <w:rPr>
                <w:rStyle w:val="RevisionText"/>
              </w:rPr>
            </w:pPr>
            <w:r w:rsidRPr="0037427E">
              <w:rPr>
                <w:rStyle w:val="RevisionText"/>
              </w:rPr>
              <w:t>Nidderau, Stadt</w:t>
            </w:r>
          </w:p>
        </w:tc>
        <w:tc>
          <w:tcPr>
            <w:tcW w:w="4395" w:type="dxa"/>
            <w:shd w:val="clear" w:color="auto" w:fill="auto"/>
          </w:tcPr>
          <w:p w14:paraId="03D55F5A" w14:textId="77777777" w:rsidR="00D209CA" w:rsidRPr="00D209CA" w:rsidRDefault="00D209CA" w:rsidP="00D209CA">
            <w:pPr>
              <w:pStyle w:val="TabelleText"/>
              <w:rPr>
                <w:rStyle w:val="RevisionText"/>
              </w:rPr>
            </w:pPr>
            <w:r w:rsidRPr="0037427E">
              <w:rPr>
                <w:rStyle w:val="RevisionText"/>
              </w:rPr>
              <w:t>III</w:t>
            </w:r>
          </w:p>
        </w:tc>
      </w:tr>
      <w:tr w:rsidR="00D209CA" w:rsidRPr="00D209CA" w14:paraId="1644D65E" w14:textId="77777777" w:rsidTr="00D209CA">
        <w:tc>
          <w:tcPr>
            <w:tcW w:w="4394" w:type="dxa"/>
            <w:shd w:val="clear" w:color="auto" w:fill="auto"/>
          </w:tcPr>
          <w:p w14:paraId="3F987C37" w14:textId="77777777" w:rsidR="00D209CA" w:rsidRPr="00D209CA" w:rsidRDefault="00D209CA" w:rsidP="00D209CA">
            <w:pPr>
              <w:pStyle w:val="TabelleText"/>
              <w:rPr>
                <w:rStyle w:val="RevisionText"/>
              </w:rPr>
            </w:pPr>
            <w:r w:rsidRPr="0037427E">
              <w:rPr>
                <w:rStyle w:val="RevisionText"/>
              </w:rPr>
              <w:t>Niedernhausen</w:t>
            </w:r>
          </w:p>
        </w:tc>
        <w:tc>
          <w:tcPr>
            <w:tcW w:w="4395" w:type="dxa"/>
            <w:shd w:val="clear" w:color="auto" w:fill="auto"/>
          </w:tcPr>
          <w:p w14:paraId="57E20E20" w14:textId="77777777" w:rsidR="00D209CA" w:rsidRPr="00D209CA" w:rsidRDefault="00D209CA" w:rsidP="00D209CA">
            <w:pPr>
              <w:pStyle w:val="TabelleText"/>
              <w:rPr>
                <w:rStyle w:val="RevisionText"/>
              </w:rPr>
            </w:pPr>
            <w:r w:rsidRPr="0037427E">
              <w:rPr>
                <w:rStyle w:val="RevisionText"/>
              </w:rPr>
              <w:t>IV</w:t>
            </w:r>
          </w:p>
        </w:tc>
      </w:tr>
      <w:tr w:rsidR="00D209CA" w:rsidRPr="00D209CA" w14:paraId="2F1355B8" w14:textId="77777777" w:rsidTr="00D209CA">
        <w:tc>
          <w:tcPr>
            <w:tcW w:w="4394" w:type="dxa"/>
            <w:shd w:val="clear" w:color="auto" w:fill="auto"/>
          </w:tcPr>
          <w:p w14:paraId="69E08779" w14:textId="77777777" w:rsidR="00D209CA" w:rsidRPr="00D209CA" w:rsidRDefault="00D209CA" w:rsidP="00D209CA">
            <w:pPr>
              <w:pStyle w:val="TabelleText"/>
              <w:rPr>
                <w:rStyle w:val="RevisionText"/>
              </w:rPr>
            </w:pPr>
            <w:r w:rsidRPr="0037427E">
              <w:rPr>
                <w:rStyle w:val="RevisionText"/>
              </w:rPr>
              <w:t>Niestetal</w:t>
            </w:r>
          </w:p>
        </w:tc>
        <w:tc>
          <w:tcPr>
            <w:tcW w:w="4395" w:type="dxa"/>
            <w:shd w:val="clear" w:color="auto" w:fill="auto"/>
          </w:tcPr>
          <w:p w14:paraId="65BA170E" w14:textId="77777777" w:rsidR="00D209CA" w:rsidRPr="00D209CA" w:rsidRDefault="00D209CA" w:rsidP="00D209CA">
            <w:pPr>
              <w:pStyle w:val="TabelleText"/>
              <w:rPr>
                <w:rStyle w:val="RevisionText"/>
              </w:rPr>
            </w:pPr>
            <w:r w:rsidRPr="0037427E">
              <w:rPr>
                <w:rStyle w:val="RevisionText"/>
              </w:rPr>
              <w:t>II</w:t>
            </w:r>
          </w:p>
        </w:tc>
      </w:tr>
      <w:tr w:rsidR="00D209CA" w:rsidRPr="00D209CA" w14:paraId="03C67E52" w14:textId="77777777" w:rsidTr="00D209CA">
        <w:tc>
          <w:tcPr>
            <w:tcW w:w="4394" w:type="dxa"/>
            <w:shd w:val="clear" w:color="auto" w:fill="auto"/>
          </w:tcPr>
          <w:p w14:paraId="13CC4153" w14:textId="77777777" w:rsidR="00D209CA" w:rsidRPr="00D209CA" w:rsidRDefault="00D209CA" w:rsidP="00D209CA">
            <w:pPr>
              <w:pStyle w:val="TabelleText"/>
              <w:rPr>
                <w:rStyle w:val="RevisionText"/>
              </w:rPr>
            </w:pPr>
            <w:r w:rsidRPr="0037427E">
              <w:rPr>
                <w:rStyle w:val="RevisionText"/>
              </w:rPr>
              <w:t>Ober-Ramstadt, Stadt</w:t>
            </w:r>
          </w:p>
        </w:tc>
        <w:tc>
          <w:tcPr>
            <w:tcW w:w="4395" w:type="dxa"/>
            <w:shd w:val="clear" w:color="auto" w:fill="auto"/>
          </w:tcPr>
          <w:p w14:paraId="1DF2B996" w14:textId="77777777" w:rsidR="00D209CA" w:rsidRPr="00D209CA" w:rsidRDefault="00D209CA" w:rsidP="00D209CA">
            <w:pPr>
              <w:pStyle w:val="TabelleText"/>
              <w:rPr>
                <w:rStyle w:val="RevisionText"/>
              </w:rPr>
            </w:pPr>
            <w:r w:rsidRPr="0037427E">
              <w:rPr>
                <w:rStyle w:val="RevisionText"/>
              </w:rPr>
              <w:t>V</w:t>
            </w:r>
          </w:p>
        </w:tc>
      </w:tr>
      <w:tr w:rsidR="00D209CA" w:rsidRPr="00D209CA" w14:paraId="4C95449A" w14:textId="77777777" w:rsidTr="00D209CA">
        <w:tc>
          <w:tcPr>
            <w:tcW w:w="4394" w:type="dxa"/>
            <w:shd w:val="clear" w:color="auto" w:fill="auto"/>
          </w:tcPr>
          <w:p w14:paraId="70E8C68F" w14:textId="77777777" w:rsidR="00D209CA" w:rsidRPr="00D209CA" w:rsidRDefault="00D209CA" w:rsidP="00D209CA">
            <w:pPr>
              <w:pStyle w:val="TabelleText"/>
              <w:rPr>
                <w:rStyle w:val="RevisionText"/>
              </w:rPr>
            </w:pPr>
            <w:r w:rsidRPr="0037427E">
              <w:rPr>
                <w:rStyle w:val="RevisionText"/>
              </w:rPr>
              <w:t>Obertshausen, Stadt</w:t>
            </w:r>
          </w:p>
        </w:tc>
        <w:tc>
          <w:tcPr>
            <w:tcW w:w="4395" w:type="dxa"/>
            <w:shd w:val="clear" w:color="auto" w:fill="auto"/>
          </w:tcPr>
          <w:p w14:paraId="2D1653B0" w14:textId="77777777" w:rsidR="00D209CA" w:rsidRPr="00D209CA" w:rsidRDefault="00D209CA" w:rsidP="00D209CA">
            <w:pPr>
              <w:pStyle w:val="TabelleText"/>
              <w:rPr>
                <w:rStyle w:val="RevisionText"/>
              </w:rPr>
            </w:pPr>
            <w:r w:rsidRPr="0037427E">
              <w:rPr>
                <w:rStyle w:val="RevisionText"/>
              </w:rPr>
              <w:t>V</w:t>
            </w:r>
          </w:p>
        </w:tc>
      </w:tr>
      <w:tr w:rsidR="00D209CA" w:rsidRPr="00D209CA" w14:paraId="48A2CB3F" w14:textId="77777777" w:rsidTr="00D209CA">
        <w:tc>
          <w:tcPr>
            <w:tcW w:w="4394" w:type="dxa"/>
            <w:shd w:val="clear" w:color="auto" w:fill="auto"/>
          </w:tcPr>
          <w:p w14:paraId="1575B498" w14:textId="77777777" w:rsidR="00D209CA" w:rsidRPr="00D209CA" w:rsidRDefault="00D209CA" w:rsidP="00D209CA">
            <w:pPr>
              <w:pStyle w:val="TabelleText"/>
              <w:rPr>
                <w:rStyle w:val="RevisionText"/>
              </w:rPr>
            </w:pPr>
            <w:r w:rsidRPr="0037427E">
              <w:rPr>
                <w:rStyle w:val="RevisionText"/>
              </w:rPr>
              <w:t>Oberursel (Taunus), Stadt</w:t>
            </w:r>
          </w:p>
        </w:tc>
        <w:tc>
          <w:tcPr>
            <w:tcW w:w="4395" w:type="dxa"/>
            <w:shd w:val="clear" w:color="auto" w:fill="auto"/>
          </w:tcPr>
          <w:p w14:paraId="5F9DED3B" w14:textId="77777777" w:rsidR="00D209CA" w:rsidRPr="00D209CA" w:rsidRDefault="00D209CA" w:rsidP="00D209CA">
            <w:pPr>
              <w:pStyle w:val="TabelleText"/>
              <w:rPr>
                <w:rStyle w:val="RevisionText"/>
              </w:rPr>
            </w:pPr>
            <w:r w:rsidRPr="0037427E">
              <w:rPr>
                <w:rStyle w:val="RevisionText"/>
              </w:rPr>
              <w:t>VI</w:t>
            </w:r>
          </w:p>
        </w:tc>
      </w:tr>
      <w:tr w:rsidR="00D209CA" w:rsidRPr="00D209CA" w14:paraId="19F3F19B" w14:textId="77777777" w:rsidTr="00D209CA">
        <w:tc>
          <w:tcPr>
            <w:tcW w:w="4394" w:type="dxa"/>
            <w:shd w:val="clear" w:color="auto" w:fill="auto"/>
          </w:tcPr>
          <w:p w14:paraId="285C0F6C" w14:textId="77777777" w:rsidR="00D209CA" w:rsidRPr="00D209CA" w:rsidRDefault="00D209CA" w:rsidP="00D209CA">
            <w:pPr>
              <w:pStyle w:val="TabelleText"/>
              <w:rPr>
                <w:rStyle w:val="RevisionText"/>
              </w:rPr>
            </w:pPr>
            <w:r w:rsidRPr="0037427E">
              <w:rPr>
                <w:rStyle w:val="RevisionText"/>
              </w:rPr>
              <w:t>Oberzent</w:t>
            </w:r>
          </w:p>
        </w:tc>
        <w:tc>
          <w:tcPr>
            <w:tcW w:w="4395" w:type="dxa"/>
            <w:shd w:val="clear" w:color="auto" w:fill="auto"/>
          </w:tcPr>
          <w:p w14:paraId="6EC86C69" w14:textId="77777777" w:rsidR="00D209CA" w:rsidRPr="00D209CA" w:rsidRDefault="00D209CA" w:rsidP="00D209CA">
            <w:pPr>
              <w:pStyle w:val="TabelleText"/>
              <w:rPr>
                <w:rStyle w:val="RevisionText"/>
              </w:rPr>
            </w:pPr>
            <w:r w:rsidRPr="0037427E">
              <w:rPr>
                <w:rStyle w:val="RevisionText"/>
              </w:rPr>
              <w:t>I</w:t>
            </w:r>
          </w:p>
        </w:tc>
      </w:tr>
      <w:tr w:rsidR="00D209CA" w:rsidRPr="00D209CA" w14:paraId="14C3D4FC" w14:textId="77777777" w:rsidTr="00D209CA">
        <w:tc>
          <w:tcPr>
            <w:tcW w:w="4394" w:type="dxa"/>
            <w:shd w:val="clear" w:color="auto" w:fill="auto"/>
          </w:tcPr>
          <w:p w14:paraId="3E888BB8" w14:textId="77777777" w:rsidR="00D209CA" w:rsidRPr="00D209CA" w:rsidRDefault="00D209CA" w:rsidP="00D209CA">
            <w:pPr>
              <w:pStyle w:val="TabelleText"/>
              <w:rPr>
                <w:rStyle w:val="RevisionText"/>
              </w:rPr>
            </w:pPr>
            <w:r w:rsidRPr="0037427E">
              <w:rPr>
                <w:rStyle w:val="RevisionText"/>
              </w:rPr>
              <w:t>Oestrich-Winkel, Stadt</w:t>
            </w:r>
          </w:p>
        </w:tc>
        <w:tc>
          <w:tcPr>
            <w:tcW w:w="4395" w:type="dxa"/>
            <w:shd w:val="clear" w:color="auto" w:fill="auto"/>
          </w:tcPr>
          <w:p w14:paraId="1764E577" w14:textId="77777777" w:rsidR="00D209CA" w:rsidRPr="00D209CA" w:rsidRDefault="00D209CA" w:rsidP="00D209CA">
            <w:pPr>
              <w:pStyle w:val="TabelleText"/>
              <w:rPr>
                <w:rStyle w:val="RevisionText"/>
              </w:rPr>
            </w:pPr>
            <w:r w:rsidRPr="0037427E">
              <w:rPr>
                <w:rStyle w:val="RevisionText"/>
              </w:rPr>
              <w:t>IV</w:t>
            </w:r>
          </w:p>
        </w:tc>
      </w:tr>
      <w:tr w:rsidR="00D209CA" w:rsidRPr="00D209CA" w14:paraId="63C64DF1" w14:textId="77777777" w:rsidTr="00D209CA">
        <w:tc>
          <w:tcPr>
            <w:tcW w:w="4394" w:type="dxa"/>
            <w:shd w:val="clear" w:color="auto" w:fill="auto"/>
          </w:tcPr>
          <w:p w14:paraId="37CE775A" w14:textId="77777777" w:rsidR="00D209CA" w:rsidRPr="00D209CA" w:rsidRDefault="00D209CA" w:rsidP="00D209CA">
            <w:pPr>
              <w:pStyle w:val="TabelleText"/>
              <w:rPr>
                <w:rStyle w:val="RevisionText"/>
              </w:rPr>
            </w:pPr>
            <w:r w:rsidRPr="0037427E">
              <w:rPr>
                <w:rStyle w:val="RevisionText"/>
              </w:rPr>
              <w:t>Offenbach am Main, Stadt</w:t>
            </w:r>
          </w:p>
        </w:tc>
        <w:tc>
          <w:tcPr>
            <w:tcW w:w="4395" w:type="dxa"/>
            <w:shd w:val="clear" w:color="auto" w:fill="auto"/>
          </w:tcPr>
          <w:p w14:paraId="06C58D31" w14:textId="77777777" w:rsidR="00D209CA" w:rsidRPr="00D209CA" w:rsidRDefault="00D209CA" w:rsidP="00D209CA">
            <w:pPr>
              <w:pStyle w:val="TabelleText"/>
              <w:rPr>
                <w:rStyle w:val="RevisionText"/>
              </w:rPr>
            </w:pPr>
            <w:r w:rsidRPr="0037427E">
              <w:rPr>
                <w:rStyle w:val="RevisionText"/>
              </w:rPr>
              <w:t>VI</w:t>
            </w:r>
          </w:p>
        </w:tc>
      </w:tr>
      <w:tr w:rsidR="00D209CA" w:rsidRPr="00D209CA" w14:paraId="725D7324" w14:textId="77777777" w:rsidTr="00D209CA">
        <w:tc>
          <w:tcPr>
            <w:tcW w:w="4394" w:type="dxa"/>
            <w:shd w:val="clear" w:color="auto" w:fill="auto"/>
          </w:tcPr>
          <w:p w14:paraId="49A8F8C8" w14:textId="77777777" w:rsidR="00D209CA" w:rsidRPr="00D209CA" w:rsidRDefault="00D209CA" w:rsidP="00D209CA">
            <w:pPr>
              <w:pStyle w:val="TabelleText"/>
              <w:rPr>
                <w:rStyle w:val="RevisionText"/>
              </w:rPr>
            </w:pPr>
            <w:r w:rsidRPr="0037427E">
              <w:rPr>
                <w:rStyle w:val="RevisionText"/>
              </w:rPr>
              <w:t>Petersberg</w:t>
            </w:r>
          </w:p>
        </w:tc>
        <w:tc>
          <w:tcPr>
            <w:tcW w:w="4395" w:type="dxa"/>
            <w:shd w:val="clear" w:color="auto" w:fill="auto"/>
          </w:tcPr>
          <w:p w14:paraId="725CEF83" w14:textId="77777777" w:rsidR="00D209CA" w:rsidRPr="00D209CA" w:rsidRDefault="00D209CA" w:rsidP="00D209CA">
            <w:pPr>
              <w:pStyle w:val="TabelleText"/>
              <w:rPr>
                <w:rStyle w:val="RevisionText"/>
              </w:rPr>
            </w:pPr>
            <w:r w:rsidRPr="0037427E">
              <w:rPr>
                <w:rStyle w:val="RevisionText"/>
              </w:rPr>
              <w:t>II</w:t>
            </w:r>
          </w:p>
        </w:tc>
      </w:tr>
      <w:tr w:rsidR="00D209CA" w:rsidRPr="00D209CA" w14:paraId="024A80DF" w14:textId="77777777" w:rsidTr="00D209CA">
        <w:tc>
          <w:tcPr>
            <w:tcW w:w="4394" w:type="dxa"/>
            <w:shd w:val="clear" w:color="auto" w:fill="auto"/>
          </w:tcPr>
          <w:p w14:paraId="06172458" w14:textId="77777777" w:rsidR="00D209CA" w:rsidRPr="00D209CA" w:rsidRDefault="00D209CA" w:rsidP="00D209CA">
            <w:pPr>
              <w:pStyle w:val="TabelleText"/>
              <w:rPr>
                <w:rStyle w:val="RevisionText"/>
              </w:rPr>
            </w:pPr>
            <w:r w:rsidRPr="0037427E">
              <w:rPr>
                <w:rStyle w:val="RevisionText"/>
              </w:rPr>
              <w:t>Pfungstadt, Stadt</w:t>
            </w:r>
          </w:p>
        </w:tc>
        <w:tc>
          <w:tcPr>
            <w:tcW w:w="4395" w:type="dxa"/>
            <w:shd w:val="clear" w:color="auto" w:fill="auto"/>
          </w:tcPr>
          <w:p w14:paraId="40D9E59D" w14:textId="77777777" w:rsidR="00D209CA" w:rsidRPr="00D209CA" w:rsidRDefault="00D209CA" w:rsidP="00D209CA">
            <w:pPr>
              <w:pStyle w:val="TabelleText"/>
              <w:rPr>
                <w:rStyle w:val="RevisionText"/>
              </w:rPr>
            </w:pPr>
            <w:r w:rsidRPr="0037427E">
              <w:rPr>
                <w:rStyle w:val="RevisionText"/>
              </w:rPr>
              <w:t>IV</w:t>
            </w:r>
          </w:p>
        </w:tc>
      </w:tr>
      <w:tr w:rsidR="00D209CA" w:rsidRPr="00D209CA" w14:paraId="728E0E06" w14:textId="77777777" w:rsidTr="00D209CA">
        <w:tc>
          <w:tcPr>
            <w:tcW w:w="4394" w:type="dxa"/>
            <w:shd w:val="clear" w:color="auto" w:fill="auto"/>
          </w:tcPr>
          <w:p w14:paraId="7F3E8D66" w14:textId="77777777" w:rsidR="00D209CA" w:rsidRPr="00D209CA" w:rsidRDefault="00D209CA" w:rsidP="00D209CA">
            <w:pPr>
              <w:pStyle w:val="TabelleText"/>
              <w:rPr>
                <w:rStyle w:val="RevisionText"/>
              </w:rPr>
            </w:pPr>
            <w:r w:rsidRPr="0037427E">
              <w:rPr>
                <w:rStyle w:val="RevisionText"/>
              </w:rPr>
              <w:t>Pohlheim, Stadt</w:t>
            </w:r>
          </w:p>
        </w:tc>
        <w:tc>
          <w:tcPr>
            <w:tcW w:w="4395" w:type="dxa"/>
            <w:shd w:val="clear" w:color="auto" w:fill="auto"/>
          </w:tcPr>
          <w:p w14:paraId="1DC39093" w14:textId="77777777" w:rsidR="00D209CA" w:rsidRPr="00D209CA" w:rsidRDefault="00D209CA" w:rsidP="00D209CA">
            <w:pPr>
              <w:pStyle w:val="TabelleText"/>
              <w:rPr>
                <w:rStyle w:val="RevisionText"/>
              </w:rPr>
            </w:pPr>
            <w:r w:rsidRPr="0037427E">
              <w:rPr>
                <w:rStyle w:val="RevisionText"/>
              </w:rPr>
              <w:t>II</w:t>
            </w:r>
          </w:p>
        </w:tc>
      </w:tr>
      <w:tr w:rsidR="00D209CA" w:rsidRPr="00D209CA" w14:paraId="196B6283" w14:textId="77777777" w:rsidTr="00D209CA">
        <w:tc>
          <w:tcPr>
            <w:tcW w:w="4394" w:type="dxa"/>
            <w:shd w:val="clear" w:color="auto" w:fill="auto"/>
          </w:tcPr>
          <w:p w14:paraId="4EBCE5FA" w14:textId="77777777" w:rsidR="00D209CA" w:rsidRPr="00D209CA" w:rsidRDefault="00D209CA" w:rsidP="00D209CA">
            <w:pPr>
              <w:pStyle w:val="TabelleText"/>
              <w:rPr>
                <w:rStyle w:val="RevisionText"/>
              </w:rPr>
            </w:pPr>
            <w:r w:rsidRPr="0037427E">
              <w:rPr>
                <w:rStyle w:val="RevisionText"/>
              </w:rPr>
              <w:t>Raunheim, Stadt</w:t>
            </w:r>
          </w:p>
        </w:tc>
        <w:tc>
          <w:tcPr>
            <w:tcW w:w="4395" w:type="dxa"/>
            <w:shd w:val="clear" w:color="auto" w:fill="auto"/>
          </w:tcPr>
          <w:p w14:paraId="3FCF93F1" w14:textId="77777777" w:rsidR="00D209CA" w:rsidRPr="00D209CA" w:rsidRDefault="00D209CA" w:rsidP="00D209CA">
            <w:pPr>
              <w:pStyle w:val="TabelleText"/>
              <w:rPr>
                <w:rStyle w:val="RevisionText"/>
              </w:rPr>
            </w:pPr>
            <w:r w:rsidRPr="0037427E">
              <w:rPr>
                <w:rStyle w:val="RevisionText"/>
              </w:rPr>
              <w:t>VII</w:t>
            </w:r>
          </w:p>
        </w:tc>
      </w:tr>
      <w:tr w:rsidR="00D209CA" w:rsidRPr="00D209CA" w14:paraId="68D56EB4" w14:textId="77777777" w:rsidTr="00D209CA">
        <w:tc>
          <w:tcPr>
            <w:tcW w:w="4394" w:type="dxa"/>
            <w:shd w:val="clear" w:color="auto" w:fill="auto"/>
          </w:tcPr>
          <w:p w14:paraId="47AF0CE3" w14:textId="77777777" w:rsidR="00D209CA" w:rsidRPr="00D209CA" w:rsidRDefault="00D209CA" w:rsidP="00D209CA">
            <w:pPr>
              <w:pStyle w:val="TabelleText"/>
              <w:rPr>
                <w:rStyle w:val="RevisionText"/>
              </w:rPr>
            </w:pPr>
            <w:r w:rsidRPr="0037427E">
              <w:rPr>
                <w:rStyle w:val="RevisionText"/>
              </w:rPr>
              <w:t>Reinheim, Stadt</w:t>
            </w:r>
          </w:p>
        </w:tc>
        <w:tc>
          <w:tcPr>
            <w:tcW w:w="4395" w:type="dxa"/>
            <w:shd w:val="clear" w:color="auto" w:fill="auto"/>
          </w:tcPr>
          <w:p w14:paraId="218E3D61" w14:textId="77777777" w:rsidR="00D209CA" w:rsidRPr="00D209CA" w:rsidRDefault="00D209CA" w:rsidP="00D209CA">
            <w:pPr>
              <w:pStyle w:val="TabelleText"/>
              <w:rPr>
                <w:rStyle w:val="RevisionText"/>
              </w:rPr>
            </w:pPr>
            <w:r w:rsidRPr="0037427E">
              <w:rPr>
                <w:rStyle w:val="RevisionText"/>
              </w:rPr>
              <w:t>IV</w:t>
            </w:r>
          </w:p>
        </w:tc>
      </w:tr>
      <w:tr w:rsidR="00D209CA" w:rsidRPr="00D209CA" w14:paraId="0F69C882" w14:textId="77777777" w:rsidTr="00D209CA">
        <w:tc>
          <w:tcPr>
            <w:tcW w:w="4394" w:type="dxa"/>
            <w:shd w:val="clear" w:color="auto" w:fill="auto"/>
          </w:tcPr>
          <w:p w14:paraId="5F04DFA2" w14:textId="77777777" w:rsidR="00D209CA" w:rsidRPr="00D209CA" w:rsidRDefault="00D209CA" w:rsidP="00D209CA">
            <w:pPr>
              <w:pStyle w:val="TabelleText"/>
              <w:rPr>
                <w:rStyle w:val="RevisionText"/>
              </w:rPr>
            </w:pPr>
            <w:r w:rsidRPr="0037427E">
              <w:rPr>
                <w:rStyle w:val="RevisionText"/>
              </w:rPr>
              <w:t>Reiskirchen</w:t>
            </w:r>
          </w:p>
        </w:tc>
        <w:tc>
          <w:tcPr>
            <w:tcW w:w="4395" w:type="dxa"/>
            <w:shd w:val="clear" w:color="auto" w:fill="auto"/>
          </w:tcPr>
          <w:p w14:paraId="59042770" w14:textId="77777777" w:rsidR="00D209CA" w:rsidRPr="00D209CA" w:rsidRDefault="00D209CA" w:rsidP="00D209CA">
            <w:pPr>
              <w:pStyle w:val="TabelleText"/>
              <w:rPr>
                <w:rStyle w:val="RevisionText"/>
              </w:rPr>
            </w:pPr>
            <w:r w:rsidRPr="0037427E">
              <w:rPr>
                <w:rStyle w:val="RevisionText"/>
              </w:rPr>
              <w:t>II</w:t>
            </w:r>
          </w:p>
        </w:tc>
      </w:tr>
      <w:tr w:rsidR="00D209CA" w:rsidRPr="00D209CA" w14:paraId="291BB9A7" w14:textId="77777777" w:rsidTr="00D209CA">
        <w:tc>
          <w:tcPr>
            <w:tcW w:w="4394" w:type="dxa"/>
            <w:shd w:val="clear" w:color="auto" w:fill="auto"/>
          </w:tcPr>
          <w:p w14:paraId="683DEE61" w14:textId="77777777" w:rsidR="00D209CA" w:rsidRPr="00D209CA" w:rsidRDefault="00D209CA" w:rsidP="00D209CA">
            <w:pPr>
              <w:pStyle w:val="TabelleText"/>
              <w:rPr>
                <w:rStyle w:val="RevisionText"/>
              </w:rPr>
            </w:pPr>
            <w:r w:rsidRPr="0037427E">
              <w:rPr>
                <w:rStyle w:val="RevisionText"/>
              </w:rPr>
              <w:t>Riedstadt</w:t>
            </w:r>
          </w:p>
        </w:tc>
        <w:tc>
          <w:tcPr>
            <w:tcW w:w="4395" w:type="dxa"/>
            <w:shd w:val="clear" w:color="auto" w:fill="auto"/>
          </w:tcPr>
          <w:p w14:paraId="2AEEE032" w14:textId="77777777" w:rsidR="00D209CA" w:rsidRPr="00D209CA" w:rsidRDefault="00D209CA" w:rsidP="00D209CA">
            <w:pPr>
              <w:pStyle w:val="TabelleText"/>
              <w:rPr>
                <w:rStyle w:val="RevisionText"/>
              </w:rPr>
            </w:pPr>
            <w:r w:rsidRPr="0037427E">
              <w:rPr>
                <w:rStyle w:val="RevisionText"/>
              </w:rPr>
              <w:t>IV</w:t>
            </w:r>
          </w:p>
        </w:tc>
      </w:tr>
      <w:tr w:rsidR="00D209CA" w:rsidRPr="00D209CA" w14:paraId="48DA8015" w14:textId="77777777" w:rsidTr="00D209CA">
        <w:tc>
          <w:tcPr>
            <w:tcW w:w="4394" w:type="dxa"/>
            <w:shd w:val="clear" w:color="auto" w:fill="auto"/>
          </w:tcPr>
          <w:p w14:paraId="27AE0D31" w14:textId="77777777" w:rsidR="00D209CA" w:rsidRPr="00D209CA" w:rsidRDefault="00D209CA" w:rsidP="00D209CA">
            <w:pPr>
              <w:pStyle w:val="TabelleText"/>
              <w:rPr>
                <w:rStyle w:val="RevisionText"/>
              </w:rPr>
            </w:pPr>
            <w:r w:rsidRPr="0037427E">
              <w:rPr>
                <w:rStyle w:val="RevisionText"/>
              </w:rPr>
              <w:t>Rodenbach</w:t>
            </w:r>
          </w:p>
        </w:tc>
        <w:tc>
          <w:tcPr>
            <w:tcW w:w="4395" w:type="dxa"/>
            <w:shd w:val="clear" w:color="auto" w:fill="auto"/>
          </w:tcPr>
          <w:p w14:paraId="5B3CDC41" w14:textId="77777777" w:rsidR="00D209CA" w:rsidRPr="00D209CA" w:rsidRDefault="00D209CA" w:rsidP="00D209CA">
            <w:pPr>
              <w:pStyle w:val="TabelleText"/>
              <w:rPr>
                <w:rStyle w:val="RevisionText"/>
              </w:rPr>
            </w:pPr>
            <w:r w:rsidRPr="0037427E">
              <w:rPr>
                <w:rStyle w:val="RevisionText"/>
              </w:rPr>
              <w:t>III</w:t>
            </w:r>
          </w:p>
        </w:tc>
      </w:tr>
      <w:tr w:rsidR="00D209CA" w:rsidRPr="00D209CA" w14:paraId="2D5653BE" w14:textId="77777777" w:rsidTr="00D209CA">
        <w:tc>
          <w:tcPr>
            <w:tcW w:w="4394" w:type="dxa"/>
            <w:shd w:val="clear" w:color="auto" w:fill="auto"/>
          </w:tcPr>
          <w:p w14:paraId="017070A3" w14:textId="77777777" w:rsidR="00D209CA" w:rsidRPr="00D209CA" w:rsidRDefault="00D209CA" w:rsidP="00D209CA">
            <w:pPr>
              <w:pStyle w:val="TabelleText"/>
              <w:rPr>
                <w:rStyle w:val="RevisionText"/>
              </w:rPr>
            </w:pPr>
            <w:r w:rsidRPr="0037427E">
              <w:rPr>
                <w:rStyle w:val="RevisionText"/>
              </w:rPr>
              <w:t>Rodgau, Stadt</w:t>
            </w:r>
          </w:p>
        </w:tc>
        <w:tc>
          <w:tcPr>
            <w:tcW w:w="4395" w:type="dxa"/>
            <w:shd w:val="clear" w:color="auto" w:fill="auto"/>
          </w:tcPr>
          <w:p w14:paraId="519DC9DF" w14:textId="77777777" w:rsidR="00D209CA" w:rsidRPr="00D209CA" w:rsidRDefault="00D209CA" w:rsidP="00D209CA">
            <w:pPr>
              <w:pStyle w:val="TabelleText"/>
              <w:rPr>
                <w:rStyle w:val="RevisionText"/>
              </w:rPr>
            </w:pPr>
            <w:r w:rsidRPr="0037427E">
              <w:rPr>
                <w:rStyle w:val="RevisionText"/>
              </w:rPr>
              <w:t>V</w:t>
            </w:r>
          </w:p>
        </w:tc>
      </w:tr>
      <w:tr w:rsidR="00D209CA" w:rsidRPr="00D209CA" w14:paraId="54ABA0E5" w14:textId="77777777" w:rsidTr="00D209CA">
        <w:tc>
          <w:tcPr>
            <w:tcW w:w="4394" w:type="dxa"/>
            <w:shd w:val="clear" w:color="auto" w:fill="auto"/>
          </w:tcPr>
          <w:p w14:paraId="63D77C42" w14:textId="77777777" w:rsidR="00D209CA" w:rsidRPr="00D209CA" w:rsidRDefault="00D209CA" w:rsidP="00D209CA">
            <w:pPr>
              <w:pStyle w:val="TabelleText"/>
              <w:rPr>
                <w:rStyle w:val="RevisionText"/>
              </w:rPr>
            </w:pPr>
            <w:r w:rsidRPr="0037427E">
              <w:rPr>
                <w:rStyle w:val="RevisionText"/>
              </w:rPr>
              <w:t>Rödermark, Stadt</w:t>
            </w:r>
          </w:p>
        </w:tc>
        <w:tc>
          <w:tcPr>
            <w:tcW w:w="4395" w:type="dxa"/>
            <w:shd w:val="clear" w:color="auto" w:fill="auto"/>
          </w:tcPr>
          <w:p w14:paraId="5CC6E0D1" w14:textId="77777777" w:rsidR="00D209CA" w:rsidRPr="00D209CA" w:rsidRDefault="00D209CA" w:rsidP="00D209CA">
            <w:pPr>
              <w:pStyle w:val="TabelleText"/>
              <w:rPr>
                <w:rStyle w:val="RevisionText"/>
              </w:rPr>
            </w:pPr>
            <w:r w:rsidRPr="0037427E">
              <w:rPr>
                <w:rStyle w:val="RevisionText"/>
              </w:rPr>
              <w:t>V</w:t>
            </w:r>
          </w:p>
        </w:tc>
      </w:tr>
      <w:tr w:rsidR="00D209CA" w:rsidRPr="00D209CA" w14:paraId="07546F9D" w14:textId="77777777" w:rsidTr="00D209CA">
        <w:tc>
          <w:tcPr>
            <w:tcW w:w="4394" w:type="dxa"/>
            <w:shd w:val="clear" w:color="auto" w:fill="auto"/>
          </w:tcPr>
          <w:p w14:paraId="57484B67" w14:textId="77777777" w:rsidR="00D209CA" w:rsidRPr="00D209CA" w:rsidRDefault="00D209CA" w:rsidP="00D209CA">
            <w:pPr>
              <w:pStyle w:val="TabelleText"/>
              <w:rPr>
                <w:rStyle w:val="RevisionText"/>
              </w:rPr>
            </w:pPr>
            <w:r w:rsidRPr="0037427E">
              <w:rPr>
                <w:rStyle w:val="RevisionText"/>
              </w:rPr>
              <w:t>Rosbach v. d. Höhe, Stadt</w:t>
            </w:r>
          </w:p>
        </w:tc>
        <w:tc>
          <w:tcPr>
            <w:tcW w:w="4395" w:type="dxa"/>
            <w:shd w:val="clear" w:color="auto" w:fill="auto"/>
          </w:tcPr>
          <w:p w14:paraId="0B81A2EF" w14:textId="77777777" w:rsidR="00D209CA" w:rsidRPr="00D209CA" w:rsidRDefault="00D209CA" w:rsidP="00D209CA">
            <w:pPr>
              <w:pStyle w:val="TabelleText"/>
              <w:rPr>
                <w:rStyle w:val="RevisionText"/>
              </w:rPr>
            </w:pPr>
            <w:r w:rsidRPr="0037427E">
              <w:rPr>
                <w:rStyle w:val="RevisionText"/>
              </w:rPr>
              <w:t>IV</w:t>
            </w:r>
          </w:p>
        </w:tc>
      </w:tr>
      <w:tr w:rsidR="00D209CA" w:rsidRPr="00D209CA" w14:paraId="33D299F2" w14:textId="77777777" w:rsidTr="00D209CA">
        <w:tc>
          <w:tcPr>
            <w:tcW w:w="4394" w:type="dxa"/>
            <w:shd w:val="clear" w:color="auto" w:fill="auto"/>
          </w:tcPr>
          <w:p w14:paraId="4D4A83C5" w14:textId="77777777" w:rsidR="00D209CA" w:rsidRPr="00D209CA" w:rsidRDefault="00D209CA" w:rsidP="00D209CA">
            <w:pPr>
              <w:pStyle w:val="TabelleText"/>
              <w:rPr>
                <w:rStyle w:val="RevisionText"/>
              </w:rPr>
            </w:pPr>
            <w:r w:rsidRPr="0037427E">
              <w:rPr>
                <w:rStyle w:val="RevisionText"/>
              </w:rPr>
              <w:t>Rossdorf</w:t>
            </w:r>
          </w:p>
        </w:tc>
        <w:tc>
          <w:tcPr>
            <w:tcW w:w="4395" w:type="dxa"/>
            <w:shd w:val="clear" w:color="auto" w:fill="auto"/>
          </w:tcPr>
          <w:p w14:paraId="3EADFD13" w14:textId="77777777" w:rsidR="00D209CA" w:rsidRPr="00D209CA" w:rsidRDefault="00D209CA" w:rsidP="00D209CA">
            <w:pPr>
              <w:pStyle w:val="TabelleText"/>
              <w:rPr>
                <w:rStyle w:val="RevisionText"/>
              </w:rPr>
            </w:pPr>
            <w:r w:rsidRPr="0037427E">
              <w:rPr>
                <w:rStyle w:val="RevisionText"/>
              </w:rPr>
              <w:t>V</w:t>
            </w:r>
          </w:p>
        </w:tc>
      </w:tr>
      <w:tr w:rsidR="00D209CA" w:rsidRPr="00D209CA" w14:paraId="59693172" w14:textId="77777777" w:rsidTr="00D209CA">
        <w:tc>
          <w:tcPr>
            <w:tcW w:w="4394" w:type="dxa"/>
            <w:shd w:val="clear" w:color="auto" w:fill="auto"/>
          </w:tcPr>
          <w:p w14:paraId="31689CCD" w14:textId="77777777" w:rsidR="00D209CA" w:rsidRPr="00D209CA" w:rsidRDefault="00D209CA" w:rsidP="00D209CA">
            <w:pPr>
              <w:pStyle w:val="TabelleText"/>
              <w:rPr>
                <w:rStyle w:val="RevisionText"/>
              </w:rPr>
            </w:pPr>
            <w:r w:rsidRPr="0037427E">
              <w:rPr>
                <w:rStyle w:val="RevisionText"/>
              </w:rPr>
              <w:t>Rotenburg a. d. Fulda, Stadt</w:t>
            </w:r>
          </w:p>
        </w:tc>
        <w:tc>
          <w:tcPr>
            <w:tcW w:w="4395" w:type="dxa"/>
            <w:shd w:val="clear" w:color="auto" w:fill="auto"/>
          </w:tcPr>
          <w:p w14:paraId="15542DAE" w14:textId="77777777" w:rsidR="00D209CA" w:rsidRPr="00D209CA" w:rsidRDefault="00D209CA" w:rsidP="00D209CA">
            <w:pPr>
              <w:pStyle w:val="TabelleText"/>
              <w:rPr>
                <w:rStyle w:val="RevisionText"/>
              </w:rPr>
            </w:pPr>
            <w:r w:rsidRPr="0037427E">
              <w:rPr>
                <w:rStyle w:val="RevisionText"/>
              </w:rPr>
              <w:t>I</w:t>
            </w:r>
          </w:p>
        </w:tc>
      </w:tr>
      <w:tr w:rsidR="00D209CA" w:rsidRPr="00D209CA" w14:paraId="21B29A18" w14:textId="77777777" w:rsidTr="00D209CA">
        <w:tc>
          <w:tcPr>
            <w:tcW w:w="4394" w:type="dxa"/>
            <w:shd w:val="clear" w:color="auto" w:fill="auto"/>
          </w:tcPr>
          <w:p w14:paraId="339AB5F6" w14:textId="77777777" w:rsidR="00D209CA" w:rsidRPr="00D209CA" w:rsidRDefault="00D209CA" w:rsidP="00D209CA">
            <w:pPr>
              <w:pStyle w:val="TabelleText"/>
              <w:rPr>
                <w:rStyle w:val="RevisionText"/>
              </w:rPr>
            </w:pPr>
            <w:r w:rsidRPr="0037427E">
              <w:rPr>
                <w:rStyle w:val="RevisionText"/>
              </w:rPr>
              <w:t>Rüsselsheim, Stadt</w:t>
            </w:r>
          </w:p>
        </w:tc>
        <w:tc>
          <w:tcPr>
            <w:tcW w:w="4395" w:type="dxa"/>
            <w:shd w:val="clear" w:color="auto" w:fill="auto"/>
          </w:tcPr>
          <w:p w14:paraId="51436626" w14:textId="77777777" w:rsidR="00D209CA" w:rsidRPr="00D209CA" w:rsidRDefault="00D209CA" w:rsidP="00D209CA">
            <w:pPr>
              <w:pStyle w:val="TabelleText"/>
              <w:rPr>
                <w:rStyle w:val="RevisionText"/>
              </w:rPr>
            </w:pPr>
            <w:r w:rsidRPr="0037427E">
              <w:rPr>
                <w:rStyle w:val="RevisionText"/>
              </w:rPr>
              <w:t>V</w:t>
            </w:r>
          </w:p>
        </w:tc>
      </w:tr>
      <w:tr w:rsidR="00D209CA" w:rsidRPr="00D209CA" w14:paraId="797C0509" w14:textId="77777777" w:rsidTr="00D209CA">
        <w:tc>
          <w:tcPr>
            <w:tcW w:w="4394" w:type="dxa"/>
            <w:shd w:val="clear" w:color="auto" w:fill="auto"/>
          </w:tcPr>
          <w:p w14:paraId="5BCE5FD6" w14:textId="77777777" w:rsidR="00D209CA" w:rsidRPr="00D209CA" w:rsidRDefault="00D209CA" w:rsidP="00D209CA">
            <w:pPr>
              <w:pStyle w:val="TabelleText"/>
              <w:rPr>
                <w:rStyle w:val="RevisionText"/>
              </w:rPr>
            </w:pPr>
            <w:r w:rsidRPr="0037427E">
              <w:rPr>
                <w:rStyle w:val="RevisionText"/>
              </w:rPr>
              <w:t>Schauenburg</w:t>
            </w:r>
          </w:p>
        </w:tc>
        <w:tc>
          <w:tcPr>
            <w:tcW w:w="4395" w:type="dxa"/>
            <w:shd w:val="clear" w:color="auto" w:fill="auto"/>
          </w:tcPr>
          <w:p w14:paraId="173F7BC5" w14:textId="77777777" w:rsidR="00D209CA" w:rsidRPr="00D209CA" w:rsidRDefault="00D209CA" w:rsidP="00D209CA">
            <w:pPr>
              <w:pStyle w:val="TabelleText"/>
              <w:rPr>
                <w:rStyle w:val="RevisionText"/>
              </w:rPr>
            </w:pPr>
            <w:r w:rsidRPr="0037427E">
              <w:rPr>
                <w:rStyle w:val="RevisionText"/>
              </w:rPr>
              <w:t>I</w:t>
            </w:r>
          </w:p>
        </w:tc>
      </w:tr>
      <w:tr w:rsidR="00D209CA" w:rsidRPr="00D209CA" w14:paraId="44527A28" w14:textId="77777777" w:rsidTr="00D209CA">
        <w:tc>
          <w:tcPr>
            <w:tcW w:w="4394" w:type="dxa"/>
            <w:shd w:val="clear" w:color="auto" w:fill="auto"/>
          </w:tcPr>
          <w:p w14:paraId="25DA2D9F" w14:textId="77777777" w:rsidR="00D209CA" w:rsidRPr="00D209CA" w:rsidRDefault="00D209CA" w:rsidP="00D209CA">
            <w:pPr>
              <w:pStyle w:val="TabelleText"/>
              <w:rPr>
                <w:rStyle w:val="RevisionText"/>
              </w:rPr>
            </w:pPr>
            <w:r w:rsidRPr="0037427E">
              <w:rPr>
                <w:rStyle w:val="RevisionText"/>
              </w:rPr>
              <w:t>Schlüchtern, Stadt</w:t>
            </w:r>
          </w:p>
        </w:tc>
        <w:tc>
          <w:tcPr>
            <w:tcW w:w="4395" w:type="dxa"/>
            <w:shd w:val="clear" w:color="auto" w:fill="auto"/>
          </w:tcPr>
          <w:p w14:paraId="3E14F046" w14:textId="77777777" w:rsidR="00D209CA" w:rsidRPr="00D209CA" w:rsidRDefault="00D209CA" w:rsidP="00D209CA">
            <w:pPr>
              <w:pStyle w:val="TabelleText"/>
              <w:rPr>
                <w:rStyle w:val="RevisionText"/>
              </w:rPr>
            </w:pPr>
            <w:r w:rsidRPr="0037427E">
              <w:rPr>
                <w:rStyle w:val="RevisionText"/>
              </w:rPr>
              <w:t>II</w:t>
            </w:r>
          </w:p>
        </w:tc>
      </w:tr>
      <w:tr w:rsidR="00D209CA" w:rsidRPr="00D209CA" w14:paraId="1E2BF477" w14:textId="77777777" w:rsidTr="00D209CA">
        <w:tc>
          <w:tcPr>
            <w:tcW w:w="4394" w:type="dxa"/>
            <w:shd w:val="clear" w:color="auto" w:fill="auto"/>
          </w:tcPr>
          <w:p w14:paraId="2B252A5F" w14:textId="77777777" w:rsidR="00D209CA" w:rsidRPr="00D209CA" w:rsidRDefault="00D209CA" w:rsidP="00D209CA">
            <w:pPr>
              <w:pStyle w:val="TabelleText"/>
              <w:rPr>
                <w:rStyle w:val="RevisionText"/>
              </w:rPr>
            </w:pPr>
            <w:r w:rsidRPr="0037427E">
              <w:rPr>
                <w:rStyle w:val="RevisionText"/>
              </w:rPr>
              <w:t>Schöneck</w:t>
            </w:r>
          </w:p>
        </w:tc>
        <w:tc>
          <w:tcPr>
            <w:tcW w:w="4395" w:type="dxa"/>
            <w:shd w:val="clear" w:color="auto" w:fill="auto"/>
          </w:tcPr>
          <w:p w14:paraId="4BD7502F" w14:textId="77777777" w:rsidR="00D209CA" w:rsidRPr="00D209CA" w:rsidRDefault="00D209CA" w:rsidP="00D209CA">
            <w:pPr>
              <w:pStyle w:val="TabelleText"/>
              <w:rPr>
                <w:rStyle w:val="RevisionText"/>
              </w:rPr>
            </w:pPr>
            <w:r w:rsidRPr="0037427E">
              <w:rPr>
                <w:rStyle w:val="RevisionText"/>
              </w:rPr>
              <w:t>IV</w:t>
            </w:r>
          </w:p>
        </w:tc>
      </w:tr>
      <w:tr w:rsidR="00D209CA" w:rsidRPr="00D209CA" w14:paraId="0573F2F5" w14:textId="77777777" w:rsidTr="00D209CA">
        <w:tc>
          <w:tcPr>
            <w:tcW w:w="4394" w:type="dxa"/>
            <w:shd w:val="clear" w:color="auto" w:fill="auto"/>
          </w:tcPr>
          <w:p w14:paraId="174E4775" w14:textId="77777777" w:rsidR="00D209CA" w:rsidRPr="00D209CA" w:rsidRDefault="00D209CA" w:rsidP="00D209CA">
            <w:pPr>
              <w:pStyle w:val="TabelleText"/>
              <w:rPr>
                <w:rStyle w:val="RevisionText"/>
              </w:rPr>
            </w:pPr>
            <w:r w:rsidRPr="0037427E">
              <w:rPr>
                <w:rStyle w:val="RevisionText"/>
              </w:rPr>
              <w:t>Schotten, Stadt</w:t>
            </w:r>
          </w:p>
        </w:tc>
        <w:tc>
          <w:tcPr>
            <w:tcW w:w="4395" w:type="dxa"/>
            <w:shd w:val="clear" w:color="auto" w:fill="auto"/>
          </w:tcPr>
          <w:p w14:paraId="31181F42" w14:textId="77777777" w:rsidR="00D209CA" w:rsidRPr="00D209CA" w:rsidRDefault="00D209CA" w:rsidP="00D209CA">
            <w:pPr>
              <w:pStyle w:val="TabelleText"/>
              <w:rPr>
                <w:rStyle w:val="RevisionText"/>
              </w:rPr>
            </w:pPr>
            <w:r w:rsidRPr="0037427E">
              <w:rPr>
                <w:rStyle w:val="RevisionText"/>
              </w:rPr>
              <w:t>I</w:t>
            </w:r>
          </w:p>
        </w:tc>
      </w:tr>
      <w:tr w:rsidR="00D209CA" w:rsidRPr="00D209CA" w14:paraId="2831922C" w14:textId="77777777" w:rsidTr="00D209CA">
        <w:tc>
          <w:tcPr>
            <w:tcW w:w="4394" w:type="dxa"/>
            <w:shd w:val="clear" w:color="auto" w:fill="auto"/>
          </w:tcPr>
          <w:p w14:paraId="4C3C5B86" w14:textId="77777777" w:rsidR="00D209CA" w:rsidRPr="00D209CA" w:rsidRDefault="00D209CA" w:rsidP="00D209CA">
            <w:pPr>
              <w:pStyle w:val="TabelleText"/>
              <w:rPr>
                <w:rStyle w:val="RevisionText"/>
              </w:rPr>
            </w:pPr>
            <w:r w:rsidRPr="0037427E">
              <w:rPr>
                <w:rStyle w:val="RevisionText"/>
              </w:rPr>
              <w:t>Schwalbach am Taunus, St</w:t>
            </w:r>
            <w:r w:rsidR="000A6CEC">
              <w:rPr>
                <w:rStyle w:val="RevisionText"/>
              </w:rPr>
              <w:t>adt</w:t>
            </w:r>
          </w:p>
        </w:tc>
        <w:tc>
          <w:tcPr>
            <w:tcW w:w="4395" w:type="dxa"/>
            <w:shd w:val="clear" w:color="auto" w:fill="auto"/>
          </w:tcPr>
          <w:p w14:paraId="428FF833" w14:textId="77777777" w:rsidR="00D209CA" w:rsidRPr="00D209CA" w:rsidRDefault="00D209CA" w:rsidP="00D209CA">
            <w:pPr>
              <w:pStyle w:val="TabelleText"/>
              <w:rPr>
                <w:rStyle w:val="RevisionText"/>
              </w:rPr>
            </w:pPr>
            <w:r w:rsidRPr="0037427E">
              <w:rPr>
                <w:rStyle w:val="RevisionText"/>
              </w:rPr>
              <w:t>VI</w:t>
            </w:r>
          </w:p>
        </w:tc>
      </w:tr>
      <w:tr w:rsidR="00D209CA" w:rsidRPr="00D209CA" w14:paraId="7B671014" w14:textId="77777777" w:rsidTr="00D209CA">
        <w:tc>
          <w:tcPr>
            <w:tcW w:w="4394" w:type="dxa"/>
            <w:shd w:val="clear" w:color="auto" w:fill="auto"/>
          </w:tcPr>
          <w:p w14:paraId="10C16D11" w14:textId="77777777" w:rsidR="00D209CA" w:rsidRPr="00D209CA" w:rsidRDefault="00D209CA" w:rsidP="00D209CA">
            <w:pPr>
              <w:pStyle w:val="TabelleText"/>
              <w:rPr>
                <w:rStyle w:val="RevisionText"/>
              </w:rPr>
            </w:pPr>
            <w:r w:rsidRPr="0037427E">
              <w:rPr>
                <w:rStyle w:val="RevisionText"/>
              </w:rPr>
              <w:t>Schwalmstadt, Stadt</w:t>
            </w:r>
          </w:p>
        </w:tc>
        <w:tc>
          <w:tcPr>
            <w:tcW w:w="4395" w:type="dxa"/>
            <w:shd w:val="clear" w:color="auto" w:fill="auto"/>
          </w:tcPr>
          <w:p w14:paraId="6781D8CD" w14:textId="77777777" w:rsidR="00D209CA" w:rsidRPr="00D209CA" w:rsidRDefault="00D209CA" w:rsidP="00D209CA">
            <w:pPr>
              <w:pStyle w:val="TabelleText"/>
              <w:rPr>
                <w:rStyle w:val="RevisionText"/>
              </w:rPr>
            </w:pPr>
            <w:r w:rsidRPr="0037427E">
              <w:rPr>
                <w:rStyle w:val="RevisionText"/>
              </w:rPr>
              <w:t>I</w:t>
            </w:r>
          </w:p>
        </w:tc>
      </w:tr>
      <w:tr w:rsidR="00D209CA" w:rsidRPr="00D209CA" w14:paraId="7D25EEA5" w14:textId="77777777" w:rsidTr="00D209CA">
        <w:tc>
          <w:tcPr>
            <w:tcW w:w="4394" w:type="dxa"/>
            <w:shd w:val="clear" w:color="auto" w:fill="auto"/>
          </w:tcPr>
          <w:p w14:paraId="3BE0C6C7" w14:textId="77777777" w:rsidR="00D209CA" w:rsidRPr="00D209CA" w:rsidRDefault="00D209CA" w:rsidP="00D209CA">
            <w:pPr>
              <w:pStyle w:val="TabelleText"/>
              <w:rPr>
                <w:rStyle w:val="RevisionText"/>
              </w:rPr>
            </w:pPr>
            <w:r w:rsidRPr="0037427E">
              <w:rPr>
                <w:rStyle w:val="RevisionText"/>
              </w:rPr>
              <w:t>Seeheim-Jugenheim</w:t>
            </w:r>
          </w:p>
        </w:tc>
        <w:tc>
          <w:tcPr>
            <w:tcW w:w="4395" w:type="dxa"/>
            <w:shd w:val="clear" w:color="auto" w:fill="auto"/>
          </w:tcPr>
          <w:p w14:paraId="39368F58" w14:textId="77777777" w:rsidR="00D209CA" w:rsidRPr="00D209CA" w:rsidRDefault="00D209CA" w:rsidP="00D209CA">
            <w:pPr>
              <w:pStyle w:val="TabelleText"/>
              <w:rPr>
                <w:rStyle w:val="RevisionText"/>
              </w:rPr>
            </w:pPr>
            <w:r w:rsidRPr="0037427E">
              <w:rPr>
                <w:rStyle w:val="RevisionText"/>
              </w:rPr>
              <w:t>IV</w:t>
            </w:r>
          </w:p>
        </w:tc>
      </w:tr>
      <w:tr w:rsidR="00D209CA" w:rsidRPr="00D209CA" w14:paraId="18B58D32" w14:textId="77777777" w:rsidTr="00D209CA">
        <w:tc>
          <w:tcPr>
            <w:tcW w:w="4394" w:type="dxa"/>
            <w:shd w:val="clear" w:color="auto" w:fill="auto"/>
          </w:tcPr>
          <w:p w14:paraId="33411B51" w14:textId="77777777" w:rsidR="00D209CA" w:rsidRPr="00D209CA" w:rsidRDefault="00D209CA" w:rsidP="00D209CA">
            <w:pPr>
              <w:pStyle w:val="TabelleText"/>
              <w:rPr>
                <w:rStyle w:val="RevisionText"/>
              </w:rPr>
            </w:pPr>
            <w:r w:rsidRPr="0037427E">
              <w:rPr>
                <w:rStyle w:val="RevisionText"/>
              </w:rPr>
              <w:t>Seligenstadt, Stadt</w:t>
            </w:r>
          </w:p>
        </w:tc>
        <w:tc>
          <w:tcPr>
            <w:tcW w:w="4395" w:type="dxa"/>
            <w:shd w:val="clear" w:color="auto" w:fill="auto"/>
          </w:tcPr>
          <w:p w14:paraId="63C1B124"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5CAE2A3" w14:textId="77777777" w:rsidTr="00D209CA">
        <w:tc>
          <w:tcPr>
            <w:tcW w:w="4394" w:type="dxa"/>
            <w:shd w:val="clear" w:color="auto" w:fill="auto"/>
          </w:tcPr>
          <w:p w14:paraId="07F665D9" w14:textId="77777777" w:rsidR="00D209CA" w:rsidRPr="00D209CA" w:rsidRDefault="00D209CA" w:rsidP="00D209CA">
            <w:pPr>
              <w:pStyle w:val="TabelleText"/>
              <w:rPr>
                <w:rStyle w:val="RevisionText"/>
              </w:rPr>
            </w:pPr>
            <w:r w:rsidRPr="0037427E">
              <w:rPr>
                <w:rStyle w:val="RevisionText"/>
              </w:rPr>
              <w:t>Solms, Stadt</w:t>
            </w:r>
          </w:p>
        </w:tc>
        <w:tc>
          <w:tcPr>
            <w:tcW w:w="4395" w:type="dxa"/>
            <w:shd w:val="clear" w:color="auto" w:fill="auto"/>
          </w:tcPr>
          <w:p w14:paraId="12ADEF88" w14:textId="77777777" w:rsidR="00D209CA" w:rsidRPr="00D209CA" w:rsidRDefault="00D209CA" w:rsidP="00D209CA">
            <w:pPr>
              <w:pStyle w:val="TabelleText"/>
              <w:rPr>
                <w:rStyle w:val="RevisionText"/>
              </w:rPr>
            </w:pPr>
            <w:r w:rsidRPr="0037427E">
              <w:rPr>
                <w:rStyle w:val="RevisionText"/>
              </w:rPr>
              <w:t>I</w:t>
            </w:r>
          </w:p>
        </w:tc>
      </w:tr>
      <w:tr w:rsidR="00D209CA" w:rsidRPr="00D209CA" w14:paraId="38B464D2" w14:textId="77777777" w:rsidTr="00D209CA">
        <w:tc>
          <w:tcPr>
            <w:tcW w:w="4394" w:type="dxa"/>
            <w:shd w:val="clear" w:color="auto" w:fill="auto"/>
          </w:tcPr>
          <w:p w14:paraId="436563D4" w14:textId="77777777" w:rsidR="00D209CA" w:rsidRPr="00D209CA" w:rsidRDefault="00D209CA" w:rsidP="00D209CA">
            <w:pPr>
              <w:pStyle w:val="TabelleText"/>
              <w:rPr>
                <w:rStyle w:val="RevisionText"/>
              </w:rPr>
            </w:pPr>
            <w:r w:rsidRPr="0037427E">
              <w:rPr>
                <w:rStyle w:val="RevisionText"/>
              </w:rPr>
              <w:t>Stadtallendorf, Stadt</w:t>
            </w:r>
          </w:p>
        </w:tc>
        <w:tc>
          <w:tcPr>
            <w:tcW w:w="4395" w:type="dxa"/>
            <w:shd w:val="clear" w:color="auto" w:fill="auto"/>
          </w:tcPr>
          <w:p w14:paraId="23B382FA" w14:textId="77777777" w:rsidR="00D209CA" w:rsidRPr="00D209CA" w:rsidRDefault="00D209CA" w:rsidP="00D209CA">
            <w:pPr>
              <w:pStyle w:val="TabelleText"/>
              <w:rPr>
                <w:rStyle w:val="RevisionText"/>
              </w:rPr>
            </w:pPr>
            <w:r w:rsidRPr="0037427E">
              <w:rPr>
                <w:rStyle w:val="RevisionText"/>
              </w:rPr>
              <w:t>II</w:t>
            </w:r>
          </w:p>
        </w:tc>
      </w:tr>
      <w:tr w:rsidR="00D209CA" w:rsidRPr="00D209CA" w14:paraId="31C8C281" w14:textId="77777777" w:rsidTr="00D209CA">
        <w:tc>
          <w:tcPr>
            <w:tcW w:w="4394" w:type="dxa"/>
            <w:shd w:val="clear" w:color="auto" w:fill="auto"/>
          </w:tcPr>
          <w:p w14:paraId="7B8CA85F" w14:textId="77777777" w:rsidR="00D209CA" w:rsidRPr="00D209CA" w:rsidRDefault="00D209CA" w:rsidP="00D209CA">
            <w:pPr>
              <w:pStyle w:val="TabelleText"/>
              <w:rPr>
                <w:rStyle w:val="RevisionText"/>
              </w:rPr>
            </w:pPr>
            <w:r w:rsidRPr="0037427E">
              <w:rPr>
                <w:rStyle w:val="RevisionText"/>
              </w:rPr>
              <w:t>Steinau an der Straße, Stadt</w:t>
            </w:r>
          </w:p>
        </w:tc>
        <w:tc>
          <w:tcPr>
            <w:tcW w:w="4395" w:type="dxa"/>
            <w:shd w:val="clear" w:color="auto" w:fill="auto"/>
          </w:tcPr>
          <w:p w14:paraId="5E244DC7" w14:textId="77777777" w:rsidR="00D209CA" w:rsidRPr="00D209CA" w:rsidRDefault="00D209CA" w:rsidP="00D209CA">
            <w:pPr>
              <w:pStyle w:val="TabelleText"/>
              <w:rPr>
                <w:rStyle w:val="RevisionText"/>
              </w:rPr>
            </w:pPr>
            <w:r w:rsidRPr="0037427E">
              <w:rPr>
                <w:rStyle w:val="RevisionText"/>
              </w:rPr>
              <w:t>II</w:t>
            </w:r>
          </w:p>
        </w:tc>
      </w:tr>
      <w:tr w:rsidR="00D209CA" w:rsidRPr="00D209CA" w14:paraId="4FFBD4D3" w14:textId="77777777" w:rsidTr="00D209CA">
        <w:tc>
          <w:tcPr>
            <w:tcW w:w="4394" w:type="dxa"/>
            <w:shd w:val="clear" w:color="auto" w:fill="auto"/>
          </w:tcPr>
          <w:p w14:paraId="7DDAA853" w14:textId="77777777" w:rsidR="00D209CA" w:rsidRPr="00D209CA" w:rsidRDefault="00D209CA" w:rsidP="00D209CA">
            <w:pPr>
              <w:pStyle w:val="TabelleText"/>
              <w:rPr>
                <w:rStyle w:val="RevisionText"/>
              </w:rPr>
            </w:pPr>
            <w:r w:rsidRPr="0037427E">
              <w:rPr>
                <w:rStyle w:val="RevisionText"/>
              </w:rPr>
              <w:t>Steinbach (Taunus)</w:t>
            </w:r>
          </w:p>
        </w:tc>
        <w:tc>
          <w:tcPr>
            <w:tcW w:w="4395" w:type="dxa"/>
            <w:shd w:val="clear" w:color="auto" w:fill="auto"/>
          </w:tcPr>
          <w:p w14:paraId="487873B5" w14:textId="77777777" w:rsidR="00D209CA" w:rsidRPr="00D209CA" w:rsidRDefault="00D209CA" w:rsidP="00D209CA">
            <w:pPr>
              <w:pStyle w:val="TabelleText"/>
              <w:rPr>
                <w:rStyle w:val="RevisionText"/>
              </w:rPr>
            </w:pPr>
            <w:r w:rsidRPr="0037427E">
              <w:rPr>
                <w:rStyle w:val="RevisionText"/>
              </w:rPr>
              <w:t>IV</w:t>
            </w:r>
          </w:p>
        </w:tc>
      </w:tr>
      <w:tr w:rsidR="00D209CA" w:rsidRPr="00D209CA" w14:paraId="6C535550" w14:textId="77777777" w:rsidTr="00D209CA">
        <w:tc>
          <w:tcPr>
            <w:tcW w:w="4394" w:type="dxa"/>
            <w:shd w:val="clear" w:color="auto" w:fill="auto"/>
          </w:tcPr>
          <w:p w14:paraId="0B2075FA" w14:textId="77777777" w:rsidR="00D209CA" w:rsidRPr="00D209CA" w:rsidRDefault="00D209CA" w:rsidP="00D209CA">
            <w:pPr>
              <w:pStyle w:val="TabelleText"/>
              <w:rPr>
                <w:rStyle w:val="RevisionText"/>
              </w:rPr>
            </w:pPr>
            <w:r w:rsidRPr="0037427E">
              <w:rPr>
                <w:rStyle w:val="RevisionText"/>
              </w:rPr>
              <w:t>Taunusstein, Stadt</w:t>
            </w:r>
          </w:p>
        </w:tc>
        <w:tc>
          <w:tcPr>
            <w:tcW w:w="4395" w:type="dxa"/>
            <w:shd w:val="clear" w:color="auto" w:fill="auto"/>
          </w:tcPr>
          <w:p w14:paraId="775AAAB2" w14:textId="77777777" w:rsidR="00D209CA" w:rsidRPr="00D209CA" w:rsidRDefault="00D209CA" w:rsidP="00D209CA">
            <w:pPr>
              <w:pStyle w:val="TabelleText"/>
              <w:rPr>
                <w:rStyle w:val="RevisionText"/>
              </w:rPr>
            </w:pPr>
            <w:r w:rsidRPr="0037427E">
              <w:rPr>
                <w:rStyle w:val="RevisionText"/>
              </w:rPr>
              <w:t>IV</w:t>
            </w:r>
          </w:p>
        </w:tc>
      </w:tr>
      <w:tr w:rsidR="00D209CA" w:rsidRPr="00D209CA" w14:paraId="634EB471" w14:textId="77777777" w:rsidTr="00D209CA">
        <w:tc>
          <w:tcPr>
            <w:tcW w:w="4394" w:type="dxa"/>
            <w:shd w:val="clear" w:color="auto" w:fill="auto"/>
          </w:tcPr>
          <w:p w14:paraId="53FCD892" w14:textId="77777777" w:rsidR="00D209CA" w:rsidRPr="00D209CA" w:rsidRDefault="00D209CA" w:rsidP="00D209CA">
            <w:pPr>
              <w:pStyle w:val="TabelleText"/>
              <w:rPr>
                <w:rStyle w:val="RevisionText"/>
              </w:rPr>
            </w:pPr>
            <w:r w:rsidRPr="0037427E">
              <w:rPr>
                <w:rStyle w:val="RevisionText"/>
              </w:rPr>
              <w:t>Trebur</w:t>
            </w:r>
          </w:p>
        </w:tc>
        <w:tc>
          <w:tcPr>
            <w:tcW w:w="4395" w:type="dxa"/>
            <w:shd w:val="clear" w:color="auto" w:fill="auto"/>
          </w:tcPr>
          <w:p w14:paraId="260D3248" w14:textId="77777777" w:rsidR="00D209CA" w:rsidRPr="00D209CA" w:rsidRDefault="00D209CA" w:rsidP="00D209CA">
            <w:pPr>
              <w:pStyle w:val="TabelleText"/>
              <w:rPr>
                <w:rStyle w:val="RevisionText"/>
              </w:rPr>
            </w:pPr>
            <w:r w:rsidRPr="0037427E">
              <w:rPr>
                <w:rStyle w:val="RevisionText"/>
              </w:rPr>
              <w:t>V</w:t>
            </w:r>
          </w:p>
        </w:tc>
      </w:tr>
      <w:tr w:rsidR="00D209CA" w:rsidRPr="00D209CA" w14:paraId="302CA470" w14:textId="77777777" w:rsidTr="00D209CA">
        <w:tc>
          <w:tcPr>
            <w:tcW w:w="4394" w:type="dxa"/>
            <w:shd w:val="clear" w:color="auto" w:fill="auto"/>
          </w:tcPr>
          <w:p w14:paraId="5D6D4D68" w14:textId="77777777" w:rsidR="00D209CA" w:rsidRPr="00D209CA" w:rsidRDefault="00D209CA" w:rsidP="00D209CA">
            <w:pPr>
              <w:pStyle w:val="TabelleText"/>
              <w:rPr>
                <w:rStyle w:val="RevisionText"/>
              </w:rPr>
            </w:pPr>
            <w:r w:rsidRPr="0037427E">
              <w:rPr>
                <w:rStyle w:val="RevisionText"/>
              </w:rPr>
              <w:t>Usingen, Stadt</w:t>
            </w:r>
          </w:p>
        </w:tc>
        <w:tc>
          <w:tcPr>
            <w:tcW w:w="4395" w:type="dxa"/>
            <w:shd w:val="clear" w:color="auto" w:fill="auto"/>
          </w:tcPr>
          <w:p w14:paraId="453F805F" w14:textId="77777777" w:rsidR="00D209CA" w:rsidRPr="00D209CA" w:rsidRDefault="00D209CA" w:rsidP="00D209CA">
            <w:pPr>
              <w:pStyle w:val="TabelleText"/>
              <w:rPr>
                <w:rStyle w:val="RevisionText"/>
              </w:rPr>
            </w:pPr>
            <w:r w:rsidRPr="0037427E">
              <w:rPr>
                <w:rStyle w:val="RevisionText"/>
              </w:rPr>
              <w:t>IV</w:t>
            </w:r>
          </w:p>
        </w:tc>
      </w:tr>
      <w:tr w:rsidR="00D209CA" w:rsidRPr="00D209CA" w14:paraId="2CBB617B" w14:textId="77777777" w:rsidTr="00D209CA">
        <w:tc>
          <w:tcPr>
            <w:tcW w:w="4394" w:type="dxa"/>
            <w:shd w:val="clear" w:color="auto" w:fill="auto"/>
          </w:tcPr>
          <w:p w14:paraId="3BAD340E" w14:textId="77777777" w:rsidR="00D209CA" w:rsidRPr="00D209CA" w:rsidRDefault="00D209CA" w:rsidP="00D209CA">
            <w:pPr>
              <w:pStyle w:val="TabelleText"/>
              <w:rPr>
                <w:rStyle w:val="RevisionText"/>
              </w:rPr>
            </w:pPr>
            <w:r w:rsidRPr="0037427E">
              <w:rPr>
                <w:rStyle w:val="RevisionText"/>
              </w:rPr>
              <w:t>Vellmar, Stadt</w:t>
            </w:r>
          </w:p>
        </w:tc>
        <w:tc>
          <w:tcPr>
            <w:tcW w:w="4395" w:type="dxa"/>
            <w:shd w:val="clear" w:color="auto" w:fill="auto"/>
          </w:tcPr>
          <w:p w14:paraId="7EB2CEFB" w14:textId="77777777" w:rsidR="00D209CA" w:rsidRPr="00D209CA" w:rsidRDefault="00D209CA" w:rsidP="00D209CA">
            <w:pPr>
              <w:pStyle w:val="TabelleText"/>
              <w:rPr>
                <w:rStyle w:val="RevisionText"/>
              </w:rPr>
            </w:pPr>
            <w:r w:rsidRPr="0037427E">
              <w:rPr>
                <w:rStyle w:val="RevisionText"/>
              </w:rPr>
              <w:t>II</w:t>
            </w:r>
          </w:p>
        </w:tc>
      </w:tr>
      <w:tr w:rsidR="00D209CA" w:rsidRPr="00D209CA" w14:paraId="5255F412" w14:textId="77777777" w:rsidTr="00D209CA">
        <w:tc>
          <w:tcPr>
            <w:tcW w:w="4394" w:type="dxa"/>
            <w:shd w:val="clear" w:color="auto" w:fill="auto"/>
          </w:tcPr>
          <w:p w14:paraId="2B976D8C" w14:textId="77777777" w:rsidR="00D209CA" w:rsidRPr="00D209CA" w:rsidRDefault="00D209CA" w:rsidP="00D209CA">
            <w:pPr>
              <w:pStyle w:val="TabelleText"/>
              <w:rPr>
                <w:rStyle w:val="RevisionText"/>
              </w:rPr>
            </w:pPr>
            <w:r w:rsidRPr="0037427E">
              <w:rPr>
                <w:rStyle w:val="RevisionText"/>
              </w:rPr>
              <w:t>Viernheim, Stadt</w:t>
            </w:r>
          </w:p>
        </w:tc>
        <w:tc>
          <w:tcPr>
            <w:tcW w:w="4395" w:type="dxa"/>
            <w:shd w:val="clear" w:color="auto" w:fill="auto"/>
          </w:tcPr>
          <w:p w14:paraId="6B5260BC"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437C1E4" w14:textId="77777777" w:rsidTr="00D209CA">
        <w:tc>
          <w:tcPr>
            <w:tcW w:w="4394" w:type="dxa"/>
            <w:shd w:val="clear" w:color="auto" w:fill="auto"/>
          </w:tcPr>
          <w:p w14:paraId="46814668" w14:textId="77777777" w:rsidR="00D209CA" w:rsidRPr="00D209CA" w:rsidRDefault="00D209CA" w:rsidP="00D209CA">
            <w:pPr>
              <w:pStyle w:val="TabelleText"/>
              <w:rPr>
                <w:rStyle w:val="RevisionText"/>
              </w:rPr>
            </w:pPr>
            <w:r w:rsidRPr="0037427E">
              <w:rPr>
                <w:rStyle w:val="RevisionText"/>
              </w:rPr>
              <w:t>Wächtersbach, Stadt</w:t>
            </w:r>
          </w:p>
        </w:tc>
        <w:tc>
          <w:tcPr>
            <w:tcW w:w="4395" w:type="dxa"/>
            <w:shd w:val="clear" w:color="auto" w:fill="auto"/>
          </w:tcPr>
          <w:p w14:paraId="6876E4E3" w14:textId="77777777" w:rsidR="00D209CA" w:rsidRPr="00D209CA" w:rsidRDefault="00D209CA" w:rsidP="00D209CA">
            <w:pPr>
              <w:pStyle w:val="TabelleText"/>
              <w:rPr>
                <w:rStyle w:val="RevisionText"/>
              </w:rPr>
            </w:pPr>
            <w:r w:rsidRPr="0037427E">
              <w:rPr>
                <w:rStyle w:val="RevisionText"/>
              </w:rPr>
              <w:t>II</w:t>
            </w:r>
          </w:p>
        </w:tc>
      </w:tr>
      <w:tr w:rsidR="00D209CA" w:rsidRPr="00D209CA" w14:paraId="2ADBD14D" w14:textId="77777777" w:rsidTr="00D209CA">
        <w:tc>
          <w:tcPr>
            <w:tcW w:w="4394" w:type="dxa"/>
            <w:shd w:val="clear" w:color="auto" w:fill="auto"/>
          </w:tcPr>
          <w:p w14:paraId="5A16111B" w14:textId="77777777" w:rsidR="00D209CA" w:rsidRPr="00D209CA" w:rsidRDefault="00D209CA" w:rsidP="00D209CA">
            <w:pPr>
              <w:pStyle w:val="TabelleText"/>
              <w:rPr>
                <w:rStyle w:val="RevisionText"/>
              </w:rPr>
            </w:pPr>
            <w:r w:rsidRPr="0037427E">
              <w:rPr>
                <w:rStyle w:val="RevisionText"/>
              </w:rPr>
              <w:t>Wald-Michelbach</w:t>
            </w:r>
          </w:p>
        </w:tc>
        <w:tc>
          <w:tcPr>
            <w:tcW w:w="4395" w:type="dxa"/>
            <w:shd w:val="clear" w:color="auto" w:fill="auto"/>
          </w:tcPr>
          <w:p w14:paraId="1B9B2B60" w14:textId="77777777" w:rsidR="00D209CA" w:rsidRPr="00D209CA" w:rsidRDefault="00D209CA" w:rsidP="00D209CA">
            <w:pPr>
              <w:pStyle w:val="TabelleText"/>
              <w:rPr>
                <w:rStyle w:val="RevisionText"/>
              </w:rPr>
            </w:pPr>
            <w:r w:rsidRPr="0037427E">
              <w:rPr>
                <w:rStyle w:val="RevisionText"/>
              </w:rPr>
              <w:t>I</w:t>
            </w:r>
          </w:p>
        </w:tc>
      </w:tr>
      <w:tr w:rsidR="00D209CA" w:rsidRPr="00D209CA" w14:paraId="5184F1FD" w14:textId="77777777" w:rsidTr="00D209CA">
        <w:tc>
          <w:tcPr>
            <w:tcW w:w="4394" w:type="dxa"/>
            <w:shd w:val="clear" w:color="auto" w:fill="auto"/>
          </w:tcPr>
          <w:p w14:paraId="4DF93F21" w14:textId="77777777" w:rsidR="00D209CA" w:rsidRPr="00D209CA" w:rsidRDefault="00D209CA" w:rsidP="00D209CA">
            <w:pPr>
              <w:pStyle w:val="TabelleText"/>
              <w:rPr>
                <w:rStyle w:val="RevisionText"/>
              </w:rPr>
            </w:pPr>
            <w:r w:rsidRPr="0037427E">
              <w:rPr>
                <w:rStyle w:val="RevisionText"/>
              </w:rPr>
              <w:t>Weilburg, Stadt</w:t>
            </w:r>
          </w:p>
        </w:tc>
        <w:tc>
          <w:tcPr>
            <w:tcW w:w="4395" w:type="dxa"/>
            <w:shd w:val="clear" w:color="auto" w:fill="auto"/>
          </w:tcPr>
          <w:p w14:paraId="6DF7ABC1" w14:textId="77777777" w:rsidR="00D209CA" w:rsidRPr="00D209CA" w:rsidRDefault="00D209CA" w:rsidP="00D209CA">
            <w:pPr>
              <w:pStyle w:val="TabelleText"/>
              <w:rPr>
                <w:rStyle w:val="RevisionText"/>
              </w:rPr>
            </w:pPr>
            <w:r w:rsidRPr="0037427E">
              <w:rPr>
                <w:rStyle w:val="RevisionText"/>
              </w:rPr>
              <w:t>I</w:t>
            </w:r>
          </w:p>
        </w:tc>
      </w:tr>
      <w:tr w:rsidR="00D209CA" w:rsidRPr="00D209CA" w14:paraId="11E5418A" w14:textId="77777777" w:rsidTr="00D209CA">
        <w:tc>
          <w:tcPr>
            <w:tcW w:w="4394" w:type="dxa"/>
            <w:shd w:val="clear" w:color="auto" w:fill="auto"/>
          </w:tcPr>
          <w:p w14:paraId="74445FE2" w14:textId="77777777" w:rsidR="00D209CA" w:rsidRPr="00D209CA" w:rsidRDefault="00D209CA" w:rsidP="00D209CA">
            <w:pPr>
              <w:pStyle w:val="TabelleText"/>
              <w:rPr>
                <w:rStyle w:val="RevisionText"/>
              </w:rPr>
            </w:pPr>
            <w:r w:rsidRPr="0037427E">
              <w:rPr>
                <w:rStyle w:val="RevisionText"/>
              </w:rPr>
              <w:t>Weiterstadt, Stadt</w:t>
            </w:r>
          </w:p>
        </w:tc>
        <w:tc>
          <w:tcPr>
            <w:tcW w:w="4395" w:type="dxa"/>
            <w:shd w:val="clear" w:color="auto" w:fill="auto"/>
          </w:tcPr>
          <w:p w14:paraId="7E1F4D4B" w14:textId="77777777" w:rsidR="00D209CA" w:rsidRPr="00D209CA" w:rsidRDefault="00D209CA" w:rsidP="00D209CA">
            <w:pPr>
              <w:pStyle w:val="TabelleText"/>
              <w:rPr>
                <w:rStyle w:val="RevisionText"/>
              </w:rPr>
            </w:pPr>
            <w:r w:rsidRPr="0037427E">
              <w:rPr>
                <w:rStyle w:val="RevisionText"/>
              </w:rPr>
              <w:t>V</w:t>
            </w:r>
          </w:p>
        </w:tc>
      </w:tr>
      <w:tr w:rsidR="00D209CA" w:rsidRPr="00D209CA" w14:paraId="5D5EEBBF" w14:textId="77777777" w:rsidTr="00D209CA">
        <w:tc>
          <w:tcPr>
            <w:tcW w:w="4394" w:type="dxa"/>
            <w:shd w:val="clear" w:color="auto" w:fill="auto"/>
          </w:tcPr>
          <w:p w14:paraId="23101863" w14:textId="77777777" w:rsidR="00D209CA" w:rsidRPr="00D209CA" w:rsidRDefault="00D209CA" w:rsidP="00D209CA">
            <w:pPr>
              <w:pStyle w:val="TabelleText"/>
              <w:rPr>
                <w:rStyle w:val="RevisionText"/>
              </w:rPr>
            </w:pPr>
            <w:r w:rsidRPr="0037427E">
              <w:rPr>
                <w:rStyle w:val="RevisionText"/>
              </w:rPr>
              <w:t>Wettenberg</w:t>
            </w:r>
          </w:p>
        </w:tc>
        <w:tc>
          <w:tcPr>
            <w:tcW w:w="4395" w:type="dxa"/>
            <w:shd w:val="clear" w:color="auto" w:fill="auto"/>
          </w:tcPr>
          <w:p w14:paraId="3B844BDB" w14:textId="77777777" w:rsidR="00D209CA" w:rsidRPr="00D209CA" w:rsidRDefault="00D209CA" w:rsidP="00D209CA">
            <w:pPr>
              <w:pStyle w:val="TabelleText"/>
              <w:rPr>
                <w:rStyle w:val="RevisionText"/>
              </w:rPr>
            </w:pPr>
            <w:r w:rsidRPr="0037427E">
              <w:rPr>
                <w:rStyle w:val="RevisionText"/>
              </w:rPr>
              <w:t>III</w:t>
            </w:r>
          </w:p>
        </w:tc>
      </w:tr>
      <w:tr w:rsidR="00D209CA" w:rsidRPr="00D209CA" w14:paraId="0597233F" w14:textId="77777777" w:rsidTr="00D209CA">
        <w:tc>
          <w:tcPr>
            <w:tcW w:w="4394" w:type="dxa"/>
            <w:shd w:val="clear" w:color="auto" w:fill="auto"/>
          </w:tcPr>
          <w:p w14:paraId="1D86DA67" w14:textId="77777777" w:rsidR="00D209CA" w:rsidRPr="00D209CA" w:rsidRDefault="00D209CA" w:rsidP="00D209CA">
            <w:pPr>
              <w:pStyle w:val="TabelleText"/>
              <w:rPr>
                <w:rStyle w:val="RevisionText"/>
              </w:rPr>
            </w:pPr>
            <w:r w:rsidRPr="0037427E">
              <w:rPr>
                <w:rStyle w:val="RevisionText"/>
              </w:rPr>
              <w:t>Wetzlar, Stadt</w:t>
            </w:r>
          </w:p>
        </w:tc>
        <w:tc>
          <w:tcPr>
            <w:tcW w:w="4395" w:type="dxa"/>
            <w:shd w:val="clear" w:color="auto" w:fill="auto"/>
          </w:tcPr>
          <w:p w14:paraId="597556FE" w14:textId="77777777" w:rsidR="00D209CA" w:rsidRPr="00D209CA" w:rsidRDefault="00D209CA" w:rsidP="00D209CA">
            <w:pPr>
              <w:pStyle w:val="TabelleText"/>
              <w:rPr>
                <w:rStyle w:val="RevisionText"/>
              </w:rPr>
            </w:pPr>
            <w:r w:rsidRPr="0037427E">
              <w:rPr>
                <w:rStyle w:val="RevisionText"/>
              </w:rPr>
              <w:t>III</w:t>
            </w:r>
          </w:p>
        </w:tc>
      </w:tr>
      <w:tr w:rsidR="00D209CA" w:rsidRPr="00D209CA" w14:paraId="1EFE4EFD" w14:textId="77777777" w:rsidTr="00D209CA">
        <w:tc>
          <w:tcPr>
            <w:tcW w:w="4394" w:type="dxa"/>
            <w:shd w:val="clear" w:color="auto" w:fill="auto"/>
          </w:tcPr>
          <w:p w14:paraId="122FDA9E" w14:textId="77777777" w:rsidR="00D209CA" w:rsidRPr="00D209CA" w:rsidRDefault="00D209CA" w:rsidP="00D209CA">
            <w:pPr>
              <w:pStyle w:val="TabelleText"/>
              <w:rPr>
                <w:rStyle w:val="RevisionText"/>
              </w:rPr>
            </w:pPr>
            <w:r w:rsidRPr="0037427E">
              <w:rPr>
                <w:rStyle w:val="RevisionText"/>
              </w:rPr>
              <w:t xml:space="preserve">Wiesbaden, </w:t>
            </w:r>
            <w:r w:rsidR="00B0788B">
              <w:rPr>
                <w:rStyle w:val="RevisionText"/>
              </w:rPr>
              <w:t>Landeshaupst</w:t>
            </w:r>
            <w:r w:rsidR="000A6CEC">
              <w:rPr>
                <w:rStyle w:val="RevisionText"/>
              </w:rPr>
              <w:t>adt</w:t>
            </w:r>
          </w:p>
        </w:tc>
        <w:tc>
          <w:tcPr>
            <w:tcW w:w="4395" w:type="dxa"/>
            <w:shd w:val="clear" w:color="auto" w:fill="auto"/>
          </w:tcPr>
          <w:p w14:paraId="50E291C0" w14:textId="77777777" w:rsidR="00D209CA" w:rsidRPr="00D209CA" w:rsidRDefault="00D209CA" w:rsidP="00D209CA">
            <w:pPr>
              <w:pStyle w:val="TabelleText"/>
              <w:rPr>
                <w:rStyle w:val="RevisionText"/>
              </w:rPr>
            </w:pPr>
            <w:r w:rsidRPr="0037427E">
              <w:rPr>
                <w:rStyle w:val="RevisionText"/>
              </w:rPr>
              <w:t>VI</w:t>
            </w:r>
          </w:p>
        </w:tc>
      </w:tr>
      <w:tr w:rsidR="00D209CA" w:rsidRPr="00D209CA" w14:paraId="3AF9B90A" w14:textId="77777777" w:rsidTr="00D209CA">
        <w:tc>
          <w:tcPr>
            <w:tcW w:w="4394" w:type="dxa"/>
            <w:shd w:val="clear" w:color="auto" w:fill="auto"/>
          </w:tcPr>
          <w:p w14:paraId="1D290A64" w14:textId="77777777" w:rsidR="00D209CA" w:rsidRPr="00D209CA" w:rsidRDefault="00D209CA" w:rsidP="00D209CA">
            <w:pPr>
              <w:pStyle w:val="TabelleText"/>
              <w:rPr>
                <w:rStyle w:val="RevisionText"/>
              </w:rPr>
            </w:pPr>
            <w:r w:rsidRPr="0037427E">
              <w:rPr>
                <w:rStyle w:val="RevisionText"/>
              </w:rPr>
              <w:t>Witzenhausen, Stadt</w:t>
            </w:r>
          </w:p>
        </w:tc>
        <w:tc>
          <w:tcPr>
            <w:tcW w:w="4395" w:type="dxa"/>
            <w:shd w:val="clear" w:color="auto" w:fill="auto"/>
          </w:tcPr>
          <w:p w14:paraId="4A8066EF" w14:textId="77777777" w:rsidR="00D209CA" w:rsidRPr="00D209CA" w:rsidRDefault="00D209CA" w:rsidP="00D209CA">
            <w:pPr>
              <w:pStyle w:val="TabelleText"/>
              <w:rPr>
                <w:rStyle w:val="RevisionText"/>
              </w:rPr>
            </w:pPr>
            <w:r w:rsidRPr="0037427E">
              <w:rPr>
                <w:rStyle w:val="RevisionText"/>
              </w:rPr>
              <w:t>I</w:t>
            </w:r>
          </w:p>
        </w:tc>
      </w:tr>
      <w:tr w:rsidR="00D209CA" w:rsidRPr="00D209CA" w14:paraId="51EE37EF" w14:textId="77777777" w:rsidTr="00D209CA">
        <w:tc>
          <w:tcPr>
            <w:tcW w:w="4394" w:type="dxa"/>
            <w:shd w:val="clear" w:color="auto" w:fill="auto"/>
          </w:tcPr>
          <w:p w14:paraId="193C82C9" w14:textId="77777777" w:rsidR="00D209CA" w:rsidRPr="00D209CA" w:rsidRDefault="00D209CA" w:rsidP="00D209CA">
            <w:pPr>
              <w:pStyle w:val="TabelleText"/>
              <w:rPr>
                <w:rStyle w:val="RevisionText"/>
              </w:rPr>
            </w:pPr>
            <w:r w:rsidRPr="0037427E">
              <w:rPr>
                <w:rStyle w:val="RevisionText"/>
              </w:rPr>
              <w:t>Wolfhagen, Stadt</w:t>
            </w:r>
          </w:p>
        </w:tc>
        <w:tc>
          <w:tcPr>
            <w:tcW w:w="4395" w:type="dxa"/>
            <w:shd w:val="clear" w:color="auto" w:fill="auto"/>
          </w:tcPr>
          <w:p w14:paraId="41721DCE" w14:textId="77777777" w:rsidR="00D209CA" w:rsidRPr="00D209CA" w:rsidRDefault="00D209CA" w:rsidP="00D209CA">
            <w:pPr>
              <w:pStyle w:val="TabelleText"/>
              <w:rPr>
                <w:rStyle w:val="RevisionText"/>
              </w:rPr>
            </w:pPr>
            <w:r w:rsidRPr="0037427E">
              <w:rPr>
                <w:rStyle w:val="RevisionText"/>
              </w:rPr>
              <w:t>I</w:t>
            </w:r>
          </w:p>
        </w:tc>
      </w:tr>
    </w:tbl>
    <w:p w14:paraId="3AE4AC55" w14:textId="77777777" w:rsidR="00D209CA" w:rsidRDefault="00D209CA"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209CA" w:rsidRPr="00D209CA" w14:paraId="46B72A1E" w14:textId="77777777" w:rsidTr="00D209CA">
        <w:tc>
          <w:tcPr>
            <w:tcW w:w="4394" w:type="dxa"/>
            <w:shd w:val="clear" w:color="auto" w:fill="auto"/>
          </w:tcPr>
          <w:p w14:paraId="71B410EB" w14:textId="77777777" w:rsidR="00D209CA" w:rsidRPr="00D209CA" w:rsidRDefault="00D209CA" w:rsidP="00D209CA">
            <w:pPr>
              <w:pStyle w:val="TabelleText"/>
              <w:rPr>
                <w:rStyle w:val="RevisionText"/>
              </w:rPr>
            </w:pPr>
            <w:r w:rsidRPr="0037427E">
              <w:rPr>
                <w:rStyle w:val="RevisionText"/>
              </w:rPr>
              <w:t>Kreis</w:t>
            </w:r>
          </w:p>
        </w:tc>
        <w:tc>
          <w:tcPr>
            <w:tcW w:w="4395" w:type="dxa"/>
            <w:shd w:val="clear" w:color="auto" w:fill="auto"/>
          </w:tcPr>
          <w:p w14:paraId="23F9F19F" w14:textId="77777777" w:rsidR="00D209CA" w:rsidRPr="00D209CA" w:rsidRDefault="00D209CA" w:rsidP="00D209CA">
            <w:pPr>
              <w:pStyle w:val="TabelleText"/>
              <w:rPr>
                <w:rStyle w:val="RevisionText"/>
              </w:rPr>
            </w:pPr>
            <w:r w:rsidRPr="0037427E">
              <w:rPr>
                <w:rStyle w:val="RevisionText"/>
              </w:rPr>
              <w:t>Mietenstufe</w:t>
            </w:r>
          </w:p>
        </w:tc>
      </w:tr>
      <w:tr w:rsidR="00D209CA" w:rsidRPr="00D209CA" w14:paraId="0CE2C414" w14:textId="77777777" w:rsidTr="00D209CA">
        <w:tc>
          <w:tcPr>
            <w:tcW w:w="4394" w:type="dxa"/>
            <w:shd w:val="clear" w:color="auto" w:fill="auto"/>
          </w:tcPr>
          <w:p w14:paraId="7BD79411" w14:textId="77777777" w:rsidR="00D209CA" w:rsidRPr="00D209CA" w:rsidRDefault="00D209CA" w:rsidP="00D209CA">
            <w:pPr>
              <w:pStyle w:val="TabelleText"/>
              <w:rPr>
                <w:rStyle w:val="RevisionText"/>
              </w:rPr>
            </w:pPr>
            <w:r w:rsidRPr="0037427E">
              <w:rPr>
                <w:rStyle w:val="RevisionText"/>
              </w:rPr>
              <w:t>Bergstraße</w:t>
            </w:r>
          </w:p>
        </w:tc>
        <w:tc>
          <w:tcPr>
            <w:tcW w:w="4395" w:type="dxa"/>
            <w:shd w:val="clear" w:color="auto" w:fill="auto"/>
          </w:tcPr>
          <w:p w14:paraId="185841D8" w14:textId="77777777" w:rsidR="00D209CA" w:rsidRPr="00D209CA" w:rsidRDefault="00D209CA" w:rsidP="00D209CA">
            <w:pPr>
              <w:pStyle w:val="TabelleText"/>
              <w:rPr>
                <w:rStyle w:val="RevisionText"/>
              </w:rPr>
            </w:pPr>
            <w:r w:rsidRPr="0037427E">
              <w:rPr>
                <w:rStyle w:val="RevisionText"/>
              </w:rPr>
              <w:t>II</w:t>
            </w:r>
          </w:p>
        </w:tc>
      </w:tr>
      <w:tr w:rsidR="00D209CA" w:rsidRPr="00D209CA" w14:paraId="5ACE0F95" w14:textId="77777777" w:rsidTr="00D209CA">
        <w:tc>
          <w:tcPr>
            <w:tcW w:w="4394" w:type="dxa"/>
            <w:shd w:val="clear" w:color="auto" w:fill="auto"/>
          </w:tcPr>
          <w:p w14:paraId="7288E71D" w14:textId="77777777" w:rsidR="00D209CA" w:rsidRPr="00D209CA" w:rsidRDefault="00D209CA" w:rsidP="00D209CA">
            <w:pPr>
              <w:pStyle w:val="TabelleText"/>
              <w:rPr>
                <w:rStyle w:val="RevisionText"/>
              </w:rPr>
            </w:pPr>
            <w:r w:rsidRPr="0037427E">
              <w:rPr>
                <w:rStyle w:val="RevisionText"/>
              </w:rPr>
              <w:t>Darmstadt-Dieburg</w:t>
            </w:r>
          </w:p>
        </w:tc>
        <w:tc>
          <w:tcPr>
            <w:tcW w:w="4395" w:type="dxa"/>
            <w:shd w:val="clear" w:color="auto" w:fill="auto"/>
          </w:tcPr>
          <w:p w14:paraId="0917380D" w14:textId="77777777" w:rsidR="00D209CA" w:rsidRPr="00D209CA" w:rsidRDefault="00D209CA" w:rsidP="00D209CA">
            <w:pPr>
              <w:pStyle w:val="TabelleText"/>
              <w:rPr>
                <w:rStyle w:val="RevisionText"/>
              </w:rPr>
            </w:pPr>
            <w:r w:rsidRPr="0037427E">
              <w:rPr>
                <w:rStyle w:val="RevisionText"/>
              </w:rPr>
              <w:t>IV</w:t>
            </w:r>
          </w:p>
        </w:tc>
      </w:tr>
      <w:tr w:rsidR="00D209CA" w:rsidRPr="00D209CA" w14:paraId="6FFCB9A3" w14:textId="77777777" w:rsidTr="00D209CA">
        <w:tc>
          <w:tcPr>
            <w:tcW w:w="4394" w:type="dxa"/>
            <w:shd w:val="clear" w:color="auto" w:fill="auto"/>
          </w:tcPr>
          <w:p w14:paraId="2E389E32" w14:textId="77777777" w:rsidR="00D209CA" w:rsidRPr="00D209CA" w:rsidRDefault="00D209CA" w:rsidP="00D209CA">
            <w:pPr>
              <w:pStyle w:val="TabelleText"/>
              <w:rPr>
                <w:rStyle w:val="RevisionText"/>
              </w:rPr>
            </w:pPr>
            <w:r w:rsidRPr="0037427E">
              <w:rPr>
                <w:rStyle w:val="RevisionText"/>
              </w:rPr>
              <w:t>Fulda</w:t>
            </w:r>
          </w:p>
        </w:tc>
        <w:tc>
          <w:tcPr>
            <w:tcW w:w="4395" w:type="dxa"/>
            <w:shd w:val="clear" w:color="auto" w:fill="auto"/>
          </w:tcPr>
          <w:p w14:paraId="4D19C08D" w14:textId="77777777" w:rsidR="00D209CA" w:rsidRPr="00D209CA" w:rsidRDefault="00D209CA" w:rsidP="00D209CA">
            <w:pPr>
              <w:pStyle w:val="TabelleText"/>
              <w:rPr>
                <w:rStyle w:val="RevisionText"/>
              </w:rPr>
            </w:pPr>
            <w:r w:rsidRPr="0037427E">
              <w:rPr>
                <w:rStyle w:val="RevisionText"/>
              </w:rPr>
              <w:t>I</w:t>
            </w:r>
          </w:p>
        </w:tc>
      </w:tr>
      <w:tr w:rsidR="00D209CA" w:rsidRPr="00D209CA" w14:paraId="27CA4EEF" w14:textId="77777777" w:rsidTr="00D209CA">
        <w:tc>
          <w:tcPr>
            <w:tcW w:w="4394" w:type="dxa"/>
            <w:shd w:val="clear" w:color="auto" w:fill="auto"/>
          </w:tcPr>
          <w:p w14:paraId="4D6A88F1" w14:textId="77777777" w:rsidR="00D209CA" w:rsidRPr="00D209CA" w:rsidRDefault="00D209CA" w:rsidP="00D209CA">
            <w:pPr>
              <w:pStyle w:val="TabelleText"/>
              <w:rPr>
                <w:rStyle w:val="RevisionText"/>
              </w:rPr>
            </w:pPr>
            <w:r w:rsidRPr="0037427E">
              <w:rPr>
                <w:rStyle w:val="RevisionText"/>
              </w:rPr>
              <w:t>Giessen</w:t>
            </w:r>
          </w:p>
        </w:tc>
        <w:tc>
          <w:tcPr>
            <w:tcW w:w="4395" w:type="dxa"/>
            <w:shd w:val="clear" w:color="auto" w:fill="auto"/>
          </w:tcPr>
          <w:p w14:paraId="0B146098" w14:textId="77777777" w:rsidR="00D209CA" w:rsidRPr="00D209CA" w:rsidRDefault="00D209CA" w:rsidP="00D209CA">
            <w:pPr>
              <w:pStyle w:val="TabelleText"/>
              <w:rPr>
                <w:rStyle w:val="RevisionText"/>
              </w:rPr>
            </w:pPr>
            <w:r w:rsidRPr="0037427E">
              <w:rPr>
                <w:rStyle w:val="RevisionText"/>
              </w:rPr>
              <w:t>II</w:t>
            </w:r>
          </w:p>
        </w:tc>
      </w:tr>
      <w:tr w:rsidR="00D209CA" w:rsidRPr="00D209CA" w14:paraId="46E4E13E" w14:textId="77777777" w:rsidTr="00D209CA">
        <w:tc>
          <w:tcPr>
            <w:tcW w:w="4394" w:type="dxa"/>
            <w:shd w:val="clear" w:color="auto" w:fill="auto"/>
          </w:tcPr>
          <w:p w14:paraId="1742E4A5" w14:textId="77777777" w:rsidR="00D209CA" w:rsidRPr="00D209CA" w:rsidRDefault="00D209CA" w:rsidP="00D209CA">
            <w:pPr>
              <w:pStyle w:val="TabelleText"/>
              <w:rPr>
                <w:rStyle w:val="RevisionText"/>
              </w:rPr>
            </w:pPr>
            <w:r w:rsidRPr="0037427E">
              <w:rPr>
                <w:rStyle w:val="RevisionText"/>
              </w:rPr>
              <w:t>Groß-Gerau</w:t>
            </w:r>
          </w:p>
        </w:tc>
        <w:tc>
          <w:tcPr>
            <w:tcW w:w="4395" w:type="dxa"/>
            <w:shd w:val="clear" w:color="auto" w:fill="auto"/>
          </w:tcPr>
          <w:p w14:paraId="7C4A3BCB" w14:textId="77777777" w:rsidR="00D209CA" w:rsidRPr="00D209CA" w:rsidRDefault="00D209CA" w:rsidP="00D209CA">
            <w:pPr>
              <w:pStyle w:val="TabelleText"/>
              <w:rPr>
                <w:rStyle w:val="RevisionText"/>
              </w:rPr>
            </w:pPr>
            <w:r w:rsidRPr="0037427E">
              <w:rPr>
                <w:rStyle w:val="RevisionText"/>
              </w:rPr>
              <w:t>IV</w:t>
            </w:r>
          </w:p>
        </w:tc>
      </w:tr>
      <w:tr w:rsidR="00D209CA" w:rsidRPr="00D209CA" w14:paraId="614D1544" w14:textId="77777777" w:rsidTr="00D209CA">
        <w:tc>
          <w:tcPr>
            <w:tcW w:w="4394" w:type="dxa"/>
            <w:shd w:val="clear" w:color="auto" w:fill="auto"/>
          </w:tcPr>
          <w:p w14:paraId="55A1E329" w14:textId="77777777" w:rsidR="00D209CA" w:rsidRPr="00D209CA" w:rsidRDefault="00D209CA" w:rsidP="00D209CA">
            <w:pPr>
              <w:pStyle w:val="TabelleText"/>
              <w:rPr>
                <w:rStyle w:val="RevisionText"/>
              </w:rPr>
            </w:pPr>
            <w:r w:rsidRPr="0037427E">
              <w:rPr>
                <w:rStyle w:val="RevisionText"/>
              </w:rPr>
              <w:t>Hersfeld-Rotenburg</w:t>
            </w:r>
          </w:p>
        </w:tc>
        <w:tc>
          <w:tcPr>
            <w:tcW w:w="4395" w:type="dxa"/>
            <w:shd w:val="clear" w:color="auto" w:fill="auto"/>
          </w:tcPr>
          <w:p w14:paraId="3E947B5B" w14:textId="77777777" w:rsidR="00D209CA" w:rsidRPr="00D209CA" w:rsidRDefault="00D209CA" w:rsidP="00D209CA">
            <w:pPr>
              <w:pStyle w:val="TabelleText"/>
              <w:rPr>
                <w:rStyle w:val="RevisionText"/>
              </w:rPr>
            </w:pPr>
            <w:r w:rsidRPr="0037427E">
              <w:rPr>
                <w:rStyle w:val="RevisionText"/>
              </w:rPr>
              <w:t>I</w:t>
            </w:r>
          </w:p>
        </w:tc>
      </w:tr>
      <w:tr w:rsidR="00D209CA" w:rsidRPr="00D209CA" w14:paraId="198629DC" w14:textId="77777777" w:rsidTr="00D209CA">
        <w:tc>
          <w:tcPr>
            <w:tcW w:w="4394" w:type="dxa"/>
            <w:shd w:val="clear" w:color="auto" w:fill="auto"/>
          </w:tcPr>
          <w:p w14:paraId="6535CF48" w14:textId="77777777" w:rsidR="00D209CA" w:rsidRPr="00D209CA" w:rsidRDefault="00D209CA" w:rsidP="00D209CA">
            <w:pPr>
              <w:pStyle w:val="TabelleText"/>
              <w:rPr>
                <w:rStyle w:val="RevisionText"/>
              </w:rPr>
            </w:pPr>
            <w:r w:rsidRPr="0037427E">
              <w:rPr>
                <w:rStyle w:val="RevisionText"/>
              </w:rPr>
              <w:t>Hochtaunuskreis</w:t>
            </w:r>
          </w:p>
        </w:tc>
        <w:tc>
          <w:tcPr>
            <w:tcW w:w="4395" w:type="dxa"/>
            <w:shd w:val="clear" w:color="auto" w:fill="auto"/>
          </w:tcPr>
          <w:p w14:paraId="5C5DE77A" w14:textId="77777777" w:rsidR="00D209CA" w:rsidRPr="00D209CA" w:rsidRDefault="00D209CA" w:rsidP="00D209CA">
            <w:pPr>
              <w:pStyle w:val="TabelleText"/>
              <w:rPr>
                <w:rStyle w:val="RevisionText"/>
              </w:rPr>
            </w:pPr>
            <w:r w:rsidRPr="0037427E">
              <w:rPr>
                <w:rStyle w:val="RevisionText"/>
              </w:rPr>
              <w:t>IV</w:t>
            </w:r>
          </w:p>
        </w:tc>
      </w:tr>
      <w:tr w:rsidR="00D209CA" w:rsidRPr="00D209CA" w14:paraId="440A830F" w14:textId="77777777" w:rsidTr="00D209CA">
        <w:tc>
          <w:tcPr>
            <w:tcW w:w="4394" w:type="dxa"/>
            <w:shd w:val="clear" w:color="auto" w:fill="auto"/>
          </w:tcPr>
          <w:p w14:paraId="4B009E09" w14:textId="77777777" w:rsidR="00D209CA" w:rsidRPr="00D209CA" w:rsidRDefault="00D209CA" w:rsidP="00D209CA">
            <w:pPr>
              <w:pStyle w:val="TabelleText"/>
              <w:rPr>
                <w:rStyle w:val="RevisionText"/>
              </w:rPr>
            </w:pPr>
            <w:r w:rsidRPr="0037427E">
              <w:rPr>
                <w:rStyle w:val="RevisionText"/>
              </w:rPr>
              <w:t>Kassel</w:t>
            </w:r>
          </w:p>
        </w:tc>
        <w:tc>
          <w:tcPr>
            <w:tcW w:w="4395" w:type="dxa"/>
            <w:shd w:val="clear" w:color="auto" w:fill="auto"/>
          </w:tcPr>
          <w:p w14:paraId="71BB9330" w14:textId="77777777" w:rsidR="00D209CA" w:rsidRPr="00D209CA" w:rsidRDefault="00D209CA" w:rsidP="00D209CA">
            <w:pPr>
              <w:pStyle w:val="TabelleText"/>
              <w:rPr>
                <w:rStyle w:val="RevisionText"/>
              </w:rPr>
            </w:pPr>
            <w:r w:rsidRPr="0037427E">
              <w:rPr>
                <w:rStyle w:val="RevisionText"/>
              </w:rPr>
              <w:t>I</w:t>
            </w:r>
          </w:p>
        </w:tc>
      </w:tr>
      <w:tr w:rsidR="00D209CA" w:rsidRPr="00D209CA" w14:paraId="293A864D" w14:textId="77777777" w:rsidTr="00D209CA">
        <w:tc>
          <w:tcPr>
            <w:tcW w:w="4394" w:type="dxa"/>
            <w:shd w:val="clear" w:color="auto" w:fill="auto"/>
          </w:tcPr>
          <w:p w14:paraId="6252C292" w14:textId="77777777" w:rsidR="00D209CA" w:rsidRPr="00D209CA" w:rsidRDefault="00D209CA" w:rsidP="00D209CA">
            <w:pPr>
              <w:pStyle w:val="TabelleText"/>
              <w:rPr>
                <w:rStyle w:val="RevisionText"/>
              </w:rPr>
            </w:pPr>
            <w:r w:rsidRPr="0037427E">
              <w:rPr>
                <w:rStyle w:val="RevisionText"/>
              </w:rPr>
              <w:t>Lahn-Dill-Kreis</w:t>
            </w:r>
          </w:p>
        </w:tc>
        <w:tc>
          <w:tcPr>
            <w:tcW w:w="4395" w:type="dxa"/>
            <w:shd w:val="clear" w:color="auto" w:fill="auto"/>
          </w:tcPr>
          <w:p w14:paraId="1BFF3900" w14:textId="77777777" w:rsidR="00D209CA" w:rsidRPr="00D209CA" w:rsidRDefault="00D209CA" w:rsidP="00D209CA">
            <w:pPr>
              <w:pStyle w:val="TabelleText"/>
              <w:rPr>
                <w:rStyle w:val="RevisionText"/>
              </w:rPr>
            </w:pPr>
            <w:r w:rsidRPr="0037427E">
              <w:rPr>
                <w:rStyle w:val="RevisionText"/>
              </w:rPr>
              <w:t>I</w:t>
            </w:r>
          </w:p>
        </w:tc>
      </w:tr>
      <w:tr w:rsidR="00D209CA" w:rsidRPr="00D209CA" w14:paraId="3B2346AF" w14:textId="77777777" w:rsidTr="00D209CA">
        <w:tc>
          <w:tcPr>
            <w:tcW w:w="4394" w:type="dxa"/>
            <w:shd w:val="clear" w:color="auto" w:fill="auto"/>
          </w:tcPr>
          <w:p w14:paraId="453EEE85" w14:textId="77777777" w:rsidR="00D209CA" w:rsidRPr="00D209CA" w:rsidRDefault="00D209CA" w:rsidP="00D209CA">
            <w:pPr>
              <w:pStyle w:val="TabelleText"/>
              <w:rPr>
                <w:rStyle w:val="RevisionText"/>
              </w:rPr>
            </w:pPr>
            <w:r w:rsidRPr="0037427E">
              <w:rPr>
                <w:rStyle w:val="RevisionText"/>
              </w:rPr>
              <w:t>Limburg-Weilburg</w:t>
            </w:r>
          </w:p>
        </w:tc>
        <w:tc>
          <w:tcPr>
            <w:tcW w:w="4395" w:type="dxa"/>
            <w:shd w:val="clear" w:color="auto" w:fill="auto"/>
          </w:tcPr>
          <w:p w14:paraId="1A514726" w14:textId="77777777" w:rsidR="00D209CA" w:rsidRPr="00D209CA" w:rsidRDefault="00D209CA" w:rsidP="00D209CA">
            <w:pPr>
              <w:pStyle w:val="TabelleText"/>
              <w:rPr>
                <w:rStyle w:val="RevisionText"/>
              </w:rPr>
            </w:pPr>
            <w:r w:rsidRPr="0037427E">
              <w:rPr>
                <w:rStyle w:val="RevisionText"/>
              </w:rPr>
              <w:t>I</w:t>
            </w:r>
          </w:p>
        </w:tc>
      </w:tr>
      <w:tr w:rsidR="00D209CA" w:rsidRPr="00D209CA" w14:paraId="010F19A3" w14:textId="77777777" w:rsidTr="00D209CA">
        <w:tc>
          <w:tcPr>
            <w:tcW w:w="4394" w:type="dxa"/>
            <w:shd w:val="clear" w:color="auto" w:fill="auto"/>
          </w:tcPr>
          <w:p w14:paraId="535B8529" w14:textId="77777777" w:rsidR="00D209CA" w:rsidRPr="00D209CA" w:rsidRDefault="00D209CA" w:rsidP="00D209CA">
            <w:pPr>
              <w:pStyle w:val="TabelleText"/>
              <w:rPr>
                <w:rStyle w:val="RevisionText"/>
              </w:rPr>
            </w:pPr>
            <w:r w:rsidRPr="0037427E">
              <w:rPr>
                <w:rStyle w:val="RevisionText"/>
              </w:rPr>
              <w:t>Main-Kinzig-Kreis</w:t>
            </w:r>
          </w:p>
        </w:tc>
        <w:tc>
          <w:tcPr>
            <w:tcW w:w="4395" w:type="dxa"/>
            <w:shd w:val="clear" w:color="auto" w:fill="auto"/>
          </w:tcPr>
          <w:p w14:paraId="79104AB6" w14:textId="77777777" w:rsidR="00D209CA" w:rsidRPr="00D209CA" w:rsidRDefault="00D209CA" w:rsidP="00D209CA">
            <w:pPr>
              <w:pStyle w:val="TabelleText"/>
              <w:rPr>
                <w:rStyle w:val="RevisionText"/>
              </w:rPr>
            </w:pPr>
            <w:r w:rsidRPr="0037427E">
              <w:rPr>
                <w:rStyle w:val="RevisionText"/>
              </w:rPr>
              <w:t>II</w:t>
            </w:r>
          </w:p>
        </w:tc>
      </w:tr>
      <w:tr w:rsidR="00D209CA" w:rsidRPr="00D209CA" w14:paraId="2E6822D1" w14:textId="77777777" w:rsidTr="00D209CA">
        <w:tc>
          <w:tcPr>
            <w:tcW w:w="4394" w:type="dxa"/>
            <w:shd w:val="clear" w:color="auto" w:fill="auto"/>
          </w:tcPr>
          <w:p w14:paraId="3B573CE2" w14:textId="77777777" w:rsidR="00D209CA" w:rsidRPr="00D209CA" w:rsidRDefault="00D209CA" w:rsidP="00D209CA">
            <w:pPr>
              <w:pStyle w:val="TabelleText"/>
              <w:rPr>
                <w:rStyle w:val="RevisionText"/>
              </w:rPr>
            </w:pPr>
            <w:r w:rsidRPr="0037427E">
              <w:rPr>
                <w:rStyle w:val="RevisionText"/>
              </w:rPr>
              <w:t>Main-Taunus-Kreis</w:t>
            </w:r>
          </w:p>
        </w:tc>
        <w:tc>
          <w:tcPr>
            <w:tcW w:w="4395" w:type="dxa"/>
            <w:shd w:val="clear" w:color="auto" w:fill="auto"/>
          </w:tcPr>
          <w:p w14:paraId="1CC78C90" w14:textId="77777777" w:rsidR="00D209CA" w:rsidRPr="00D209CA" w:rsidRDefault="00D209CA" w:rsidP="00D209CA">
            <w:pPr>
              <w:pStyle w:val="TabelleText"/>
              <w:rPr>
                <w:rStyle w:val="RevisionText"/>
              </w:rPr>
            </w:pPr>
            <w:r w:rsidRPr="0037427E">
              <w:rPr>
                <w:rStyle w:val="RevisionText"/>
              </w:rPr>
              <w:t>VII</w:t>
            </w:r>
          </w:p>
        </w:tc>
      </w:tr>
      <w:tr w:rsidR="00D209CA" w:rsidRPr="00D209CA" w14:paraId="66C9ABE8" w14:textId="77777777" w:rsidTr="00D209CA">
        <w:tc>
          <w:tcPr>
            <w:tcW w:w="4394" w:type="dxa"/>
            <w:shd w:val="clear" w:color="auto" w:fill="auto"/>
          </w:tcPr>
          <w:p w14:paraId="6C0C6FBC" w14:textId="77777777" w:rsidR="00D209CA" w:rsidRPr="00D209CA" w:rsidRDefault="00D209CA" w:rsidP="00D209CA">
            <w:pPr>
              <w:pStyle w:val="TabelleText"/>
              <w:rPr>
                <w:rStyle w:val="RevisionText"/>
              </w:rPr>
            </w:pPr>
            <w:r w:rsidRPr="0037427E">
              <w:rPr>
                <w:rStyle w:val="RevisionText"/>
              </w:rPr>
              <w:t>Marburg-Biedenkopf</w:t>
            </w:r>
          </w:p>
        </w:tc>
        <w:tc>
          <w:tcPr>
            <w:tcW w:w="4395" w:type="dxa"/>
            <w:shd w:val="clear" w:color="auto" w:fill="auto"/>
          </w:tcPr>
          <w:p w14:paraId="342767E6" w14:textId="77777777" w:rsidR="00D209CA" w:rsidRPr="00D209CA" w:rsidRDefault="00D209CA" w:rsidP="00D209CA">
            <w:pPr>
              <w:pStyle w:val="TabelleText"/>
              <w:rPr>
                <w:rStyle w:val="RevisionText"/>
              </w:rPr>
            </w:pPr>
            <w:r w:rsidRPr="0037427E">
              <w:rPr>
                <w:rStyle w:val="RevisionText"/>
              </w:rPr>
              <w:t>I</w:t>
            </w:r>
          </w:p>
        </w:tc>
      </w:tr>
      <w:tr w:rsidR="00D209CA" w:rsidRPr="00D209CA" w14:paraId="20F6E4F7" w14:textId="77777777" w:rsidTr="00D209CA">
        <w:tc>
          <w:tcPr>
            <w:tcW w:w="4394" w:type="dxa"/>
            <w:shd w:val="clear" w:color="auto" w:fill="auto"/>
          </w:tcPr>
          <w:p w14:paraId="61D4DCD0" w14:textId="77777777" w:rsidR="00D209CA" w:rsidRPr="00D209CA" w:rsidRDefault="00D209CA" w:rsidP="00D209CA">
            <w:pPr>
              <w:pStyle w:val="TabelleText"/>
              <w:rPr>
                <w:rStyle w:val="RevisionText"/>
              </w:rPr>
            </w:pPr>
            <w:r w:rsidRPr="0037427E">
              <w:rPr>
                <w:rStyle w:val="RevisionText"/>
              </w:rPr>
              <w:t>Odenwaldkreis</w:t>
            </w:r>
          </w:p>
        </w:tc>
        <w:tc>
          <w:tcPr>
            <w:tcW w:w="4395" w:type="dxa"/>
            <w:shd w:val="clear" w:color="auto" w:fill="auto"/>
          </w:tcPr>
          <w:p w14:paraId="3E28093B" w14:textId="77777777" w:rsidR="00D209CA" w:rsidRPr="00D209CA" w:rsidRDefault="00D209CA" w:rsidP="00D209CA">
            <w:pPr>
              <w:pStyle w:val="TabelleText"/>
              <w:rPr>
                <w:rStyle w:val="RevisionText"/>
              </w:rPr>
            </w:pPr>
            <w:r w:rsidRPr="0037427E">
              <w:rPr>
                <w:rStyle w:val="RevisionText"/>
              </w:rPr>
              <w:t>II</w:t>
            </w:r>
          </w:p>
        </w:tc>
      </w:tr>
      <w:tr w:rsidR="00D209CA" w:rsidRPr="00D209CA" w14:paraId="353C5C21" w14:textId="77777777" w:rsidTr="00D209CA">
        <w:tc>
          <w:tcPr>
            <w:tcW w:w="4394" w:type="dxa"/>
            <w:shd w:val="clear" w:color="auto" w:fill="auto"/>
          </w:tcPr>
          <w:p w14:paraId="3ABAAAFA" w14:textId="77777777" w:rsidR="00D209CA" w:rsidRPr="00D209CA" w:rsidRDefault="00D209CA" w:rsidP="00D209CA">
            <w:pPr>
              <w:pStyle w:val="TabelleText"/>
              <w:rPr>
                <w:rStyle w:val="RevisionText"/>
              </w:rPr>
            </w:pPr>
            <w:r w:rsidRPr="0037427E">
              <w:rPr>
                <w:rStyle w:val="RevisionText"/>
              </w:rPr>
              <w:t>Offenbach</w:t>
            </w:r>
          </w:p>
        </w:tc>
        <w:tc>
          <w:tcPr>
            <w:tcW w:w="4395" w:type="dxa"/>
            <w:shd w:val="clear" w:color="auto" w:fill="auto"/>
          </w:tcPr>
          <w:p w14:paraId="263E0B18" w14:textId="77777777" w:rsidR="00D209CA" w:rsidRPr="00D209CA" w:rsidRDefault="00D209CA" w:rsidP="00D209CA">
            <w:pPr>
              <w:pStyle w:val="TabelleText"/>
              <w:rPr>
                <w:rStyle w:val="RevisionText"/>
              </w:rPr>
            </w:pPr>
            <w:r w:rsidRPr="0037427E">
              <w:rPr>
                <w:rStyle w:val="RevisionText"/>
              </w:rPr>
              <w:t>III</w:t>
            </w:r>
          </w:p>
        </w:tc>
      </w:tr>
      <w:tr w:rsidR="00D209CA" w:rsidRPr="00D209CA" w14:paraId="36AE9167" w14:textId="77777777" w:rsidTr="00D209CA">
        <w:tc>
          <w:tcPr>
            <w:tcW w:w="4394" w:type="dxa"/>
            <w:shd w:val="clear" w:color="auto" w:fill="auto"/>
          </w:tcPr>
          <w:p w14:paraId="67A7319B" w14:textId="77777777" w:rsidR="00D209CA" w:rsidRPr="00D209CA" w:rsidRDefault="00D209CA" w:rsidP="00D209CA">
            <w:pPr>
              <w:pStyle w:val="TabelleText"/>
              <w:rPr>
                <w:rStyle w:val="RevisionText"/>
              </w:rPr>
            </w:pPr>
            <w:r w:rsidRPr="0037427E">
              <w:rPr>
                <w:rStyle w:val="RevisionText"/>
              </w:rPr>
              <w:t>Rheingau-Taunus-Kreis</w:t>
            </w:r>
          </w:p>
        </w:tc>
        <w:tc>
          <w:tcPr>
            <w:tcW w:w="4395" w:type="dxa"/>
            <w:shd w:val="clear" w:color="auto" w:fill="auto"/>
          </w:tcPr>
          <w:p w14:paraId="1426FC6D" w14:textId="77777777" w:rsidR="00D209CA" w:rsidRPr="00D209CA" w:rsidRDefault="00D209CA" w:rsidP="00D209CA">
            <w:pPr>
              <w:pStyle w:val="TabelleText"/>
              <w:rPr>
                <w:rStyle w:val="RevisionText"/>
              </w:rPr>
            </w:pPr>
            <w:r w:rsidRPr="0037427E">
              <w:rPr>
                <w:rStyle w:val="RevisionText"/>
              </w:rPr>
              <w:t>III</w:t>
            </w:r>
          </w:p>
        </w:tc>
      </w:tr>
      <w:tr w:rsidR="00D209CA" w:rsidRPr="00D209CA" w14:paraId="6D1AA309" w14:textId="77777777" w:rsidTr="00D209CA">
        <w:tc>
          <w:tcPr>
            <w:tcW w:w="4394" w:type="dxa"/>
            <w:shd w:val="clear" w:color="auto" w:fill="auto"/>
          </w:tcPr>
          <w:p w14:paraId="620CF1E9" w14:textId="77777777" w:rsidR="00D209CA" w:rsidRPr="00D209CA" w:rsidRDefault="00D209CA" w:rsidP="00D209CA">
            <w:pPr>
              <w:pStyle w:val="TabelleText"/>
              <w:rPr>
                <w:rStyle w:val="RevisionText"/>
              </w:rPr>
            </w:pPr>
            <w:r w:rsidRPr="0037427E">
              <w:rPr>
                <w:rStyle w:val="RevisionText"/>
              </w:rPr>
              <w:t>Schwalm-Eder-Kreis</w:t>
            </w:r>
          </w:p>
        </w:tc>
        <w:tc>
          <w:tcPr>
            <w:tcW w:w="4395" w:type="dxa"/>
            <w:shd w:val="clear" w:color="auto" w:fill="auto"/>
          </w:tcPr>
          <w:p w14:paraId="25A95B27" w14:textId="77777777" w:rsidR="00D209CA" w:rsidRPr="00D209CA" w:rsidRDefault="00D209CA" w:rsidP="00D209CA">
            <w:pPr>
              <w:pStyle w:val="TabelleText"/>
              <w:rPr>
                <w:rStyle w:val="RevisionText"/>
              </w:rPr>
            </w:pPr>
            <w:r w:rsidRPr="0037427E">
              <w:rPr>
                <w:rStyle w:val="RevisionText"/>
              </w:rPr>
              <w:t>I</w:t>
            </w:r>
          </w:p>
        </w:tc>
      </w:tr>
      <w:tr w:rsidR="00D209CA" w:rsidRPr="00D209CA" w14:paraId="63EAFF46" w14:textId="77777777" w:rsidTr="00D209CA">
        <w:tc>
          <w:tcPr>
            <w:tcW w:w="4394" w:type="dxa"/>
            <w:shd w:val="clear" w:color="auto" w:fill="auto"/>
          </w:tcPr>
          <w:p w14:paraId="31ED6F21" w14:textId="77777777" w:rsidR="00D209CA" w:rsidRPr="00D209CA" w:rsidRDefault="00D209CA" w:rsidP="00D209CA">
            <w:pPr>
              <w:pStyle w:val="TabelleText"/>
              <w:rPr>
                <w:rStyle w:val="RevisionText"/>
              </w:rPr>
            </w:pPr>
            <w:r w:rsidRPr="0037427E">
              <w:rPr>
                <w:rStyle w:val="RevisionText"/>
              </w:rPr>
              <w:t>Vogelsbergkreis</w:t>
            </w:r>
          </w:p>
        </w:tc>
        <w:tc>
          <w:tcPr>
            <w:tcW w:w="4395" w:type="dxa"/>
            <w:shd w:val="clear" w:color="auto" w:fill="auto"/>
          </w:tcPr>
          <w:p w14:paraId="7CCD1D53" w14:textId="77777777" w:rsidR="00D209CA" w:rsidRPr="00D209CA" w:rsidRDefault="00D209CA" w:rsidP="00D209CA">
            <w:pPr>
              <w:pStyle w:val="TabelleText"/>
              <w:rPr>
                <w:rStyle w:val="RevisionText"/>
              </w:rPr>
            </w:pPr>
            <w:r w:rsidRPr="0037427E">
              <w:rPr>
                <w:rStyle w:val="RevisionText"/>
              </w:rPr>
              <w:t>I</w:t>
            </w:r>
          </w:p>
        </w:tc>
      </w:tr>
      <w:tr w:rsidR="00D209CA" w:rsidRPr="00D209CA" w14:paraId="07ADC62E" w14:textId="77777777" w:rsidTr="00D209CA">
        <w:tc>
          <w:tcPr>
            <w:tcW w:w="4394" w:type="dxa"/>
            <w:shd w:val="clear" w:color="auto" w:fill="auto"/>
          </w:tcPr>
          <w:p w14:paraId="494FFFAA" w14:textId="77777777" w:rsidR="00D209CA" w:rsidRPr="00D209CA" w:rsidRDefault="00D209CA" w:rsidP="00D209CA">
            <w:pPr>
              <w:pStyle w:val="TabelleText"/>
              <w:rPr>
                <w:rStyle w:val="RevisionText"/>
              </w:rPr>
            </w:pPr>
            <w:r w:rsidRPr="0037427E">
              <w:rPr>
                <w:rStyle w:val="RevisionText"/>
              </w:rPr>
              <w:t>Waldeck-Frankenberg</w:t>
            </w:r>
          </w:p>
        </w:tc>
        <w:tc>
          <w:tcPr>
            <w:tcW w:w="4395" w:type="dxa"/>
            <w:shd w:val="clear" w:color="auto" w:fill="auto"/>
          </w:tcPr>
          <w:p w14:paraId="1D0FF16E" w14:textId="77777777" w:rsidR="00D209CA" w:rsidRPr="00D209CA" w:rsidRDefault="00D209CA" w:rsidP="00D209CA">
            <w:pPr>
              <w:pStyle w:val="TabelleText"/>
              <w:rPr>
                <w:rStyle w:val="RevisionText"/>
              </w:rPr>
            </w:pPr>
            <w:r w:rsidRPr="0037427E">
              <w:rPr>
                <w:rStyle w:val="RevisionText"/>
              </w:rPr>
              <w:t>I</w:t>
            </w:r>
          </w:p>
        </w:tc>
      </w:tr>
      <w:tr w:rsidR="00D209CA" w:rsidRPr="00D209CA" w14:paraId="74DA2425" w14:textId="77777777" w:rsidTr="00D209CA">
        <w:tc>
          <w:tcPr>
            <w:tcW w:w="4394" w:type="dxa"/>
            <w:shd w:val="clear" w:color="auto" w:fill="auto"/>
          </w:tcPr>
          <w:p w14:paraId="3098958C" w14:textId="77777777" w:rsidR="00D209CA" w:rsidRPr="00D209CA" w:rsidRDefault="00D209CA" w:rsidP="00D209CA">
            <w:pPr>
              <w:pStyle w:val="TabelleText"/>
              <w:rPr>
                <w:rStyle w:val="RevisionText"/>
              </w:rPr>
            </w:pPr>
            <w:r w:rsidRPr="0037427E">
              <w:rPr>
                <w:rStyle w:val="RevisionText"/>
              </w:rPr>
              <w:t>Werra-Meißner-Kreis</w:t>
            </w:r>
          </w:p>
        </w:tc>
        <w:tc>
          <w:tcPr>
            <w:tcW w:w="4395" w:type="dxa"/>
            <w:shd w:val="clear" w:color="auto" w:fill="auto"/>
          </w:tcPr>
          <w:p w14:paraId="68ADF698" w14:textId="77777777" w:rsidR="00D209CA" w:rsidRPr="00D209CA" w:rsidRDefault="00D209CA" w:rsidP="00D209CA">
            <w:pPr>
              <w:pStyle w:val="TabelleText"/>
              <w:rPr>
                <w:rStyle w:val="RevisionText"/>
              </w:rPr>
            </w:pPr>
            <w:r w:rsidRPr="0037427E">
              <w:rPr>
                <w:rStyle w:val="RevisionText"/>
              </w:rPr>
              <w:t>I</w:t>
            </w:r>
          </w:p>
        </w:tc>
      </w:tr>
      <w:tr w:rsidR="00D209CA" w:rsidRPr="00D209CA" w14:paraId="3BA1E335" w14:textId="77777777" w:rsidTr="00D209CA">
        <w:tc>
          <w:tcPr>
            <w:tcW w:w="4394" w:type="dxa"/>
            <w:shd w:val="clear" w:color="auto" w:fill="auto"/>
          </w:tcPr>
          <w:p w14:paraId="6FA9941A" w14:textId="77777777" w:rsidR="00D209CA" w:rsidRPr="00D209CA" w:rsidRDefault="00D209CA" w:rsidP="00D209CA">
            <w:pPr>
              <w:pStyle w:val="TabelleText"/>
              <w:rPr>
                <w:rStyle w:val="RevisionText"/>
              </w:rPr>
            </w:pPr>
            <w:r w:rsidRPr="0037427E">
              <w:rPr>
                <w:rStyle w:val="RevisionText"/>
              </w:rPr>
              <w:t>Wetteraukreis</w:t>
            </w:r>
          </w:p>
        </w:tc>
        <w:tc>
          <w:tcPr>
            <w:tcW w:w="4395" w:type="dxa"/>
            <w:shd w:val="clear" w:color="auto" w:fill="auto"/>
          </w:tcPr>
          <w:p w14:paraId="57A3A29A" w14:textId="77777777" w:rsidR="00D209CA" w:rsidRPr="00D209CA" w:rsidRDefault="00D209CA" w:rsidP="00D209CA">
            <w:pPr>
              <w:pStyle w:val="TabelleText"/>
              <w:rPr>
                <w:rStyle w:val="RevisionText"/>
              </w:rPr>
            </w:pPr>
            <w:r w:rsidRPr="0037427E">
              <w:rPr>
                <w:rStyle w:val="RevisionText"/>
              </w:rPr>
              <w:t>II</w:t>
            </w:r>
          </w:p>
        </w:tc>
      </w:tr>
    </w:tbl>
    <w:p w14:paraId="4C964C5C" w14:textId="77777777" w:rsidR="00D209CA" w:rsidRDefault="00D209CA" w:rsidP="00CF4B61">
      <w:pPr>
        <w:pStyle w:val="RevisionAnlageText"/>
      </w:pPr>
      <w:r w:rsidRPr="00D209CA">
        <w:t>Land: Mecklenburg-Vorpommern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37427E" w:rsidRPr="00D209CA" w14:paraId="165E31DA" w14:textId="77777777" w:rsidTr="00D209CA">
        <w:tc>
          <w:tcPr>
            <w:tcW w:w="4394" w:type="dxa"/>
            <w:shd w:val="clear" w:color="auto" w:fill="auto"/>
          </w:tcPr>
          <w:p w14:paraId="3CFC32AC" w14:textId="77777777" w:rsidR="0037427E" w:rsidRPr="00D209CA" w:rsidRDefault="0037427E" w:rsidP="0037427E">
            <w:pPr>
              <w:pStyle w:val="TabelleText"/>
              <w:rPr>
                <w:rStyle w:val="RevisionText"/>
              </w:rPr>
            </w:pPr>
            <w:r w:rsidRPr="0037427E">
              <w:rPr>
                <w:rStyle w:val="RevisionText"/>
              </w:rPr>
              <w:t>Gemeinde</w:t>
            </w:r>
          </w:p>
        </w:tc>
        <w:tc>
          <w:tcPr>
            <w:tcW w:w="4395" w:type="dxa"/>
            <w:shd w:val="clear" w:color="auto" w:fill="auto"/>
          </w:tcPr>
          <w:p w14:paraId="3230D4BD" w14:textId="77777777" w:rsidR="0037427E" w:rsidRPr="00D209CA" w:rsidRDefault="0037427E" w:rsidP="0037427E">
            <w:pPr>
              <w:pStyle w:val="TabelleText"/>
              <w:rPr>
                <w:rStyle w:val="RevisionText"/>
              </w:rPr>
            </w:pPr>
            <w:r w:rsidRPr="0037427E">
              <w:rPr>
                <w:rStyle w:val="RevisionText"/>
              </w:rPr>
              <w:t>Mietenstufe</w:t>
            </w:r>
          </w:p>
        </w:tc>
      </w:tr>
      <w:tr w:rsidR="0037427E" w:rsidRPr="00D209CA" w14:paraId="10C5D1C1" w14:textId="77777777" w:rsidTr="00D209CA">
        <w:tc>
          <w:tcPr>
            <w:tcW w:w="4394" w:type="dxa"/>
            <w:shd w:val="clear" w:color="auto" w:fill="auto"/>
          </w:tcPr>
          <w:p w14:paraId="36AB2DD8" w14:textId="77777777" w:rsidR="0037427E" w:rsidRPr="00D209CA" w:rsidRDefault="0037427E" w:rsidP="0037427E">
            <w:pPr>
              <w:pStyle w:val="TabelleText"/>
              <w:rPr>
                <w:rStyle w:val="RevisionText"/>
              </w:rPr>
            </w:pPr>
            <w:r w:rsidRPr="0037427E">
              <w:rPr>
                <w:rStyle w:val="RevisionText"/>
              </w:rPr>
              <w:t>Anklam, Stadt</w:t>
            </w:r>
          </w:p>
        </w:tc>
        <w:tc>
          <w:tcPr>
            <w:tcW w:w="4395" w:type="dxa"/>
            <w:shd w:val="clear" w:color="auto" w:fill="auto"/>
          </w:tcPr>
          <w:p w14:paraId="600A9367" w14:textId="77777777" w:rsidR="0037427E" w:rsidRPr="00D209CA" w:rsidRDefault="0037427E" w:rsidP="0037427E">
            <w:pPr>
              <w:pStyle w:val="TabelleText"/>
              <w:rPr>
                <w:rStyle w:val="RevisionText"/>
              </w:rPr>
            </w:pPr>
            <w:r w:rsidRPr="0037427E">
              <w:rPr>
                <w:rStyle w:val="RevisionText"/>
              </w:rPr>
              <w:t>II</w:t>
            </w:r>
          </w:p>
        </w:tc>
      </w:tr>
      <w:tr w:rsidR="0037427E" w:rsidRPr="00D209CA" w14:paraId="3C634787" w14:textId="77777777" w:rsidTr="00D209CA">
        <w:tc>
          <w:tcPr>
            <w:tcW w:w="4394" w:type="dxa"/>
            <w:shd w:val="clear" w:color="auto" w:fill="auto"/>
          </w:tcPr>
          <w:p w14:paraId="100C8BD8" w14:textId="77777777" w:rsidR="0037427E" w:rsidRPr="00D209CA" w:rsidRDefault="0037427E" w:rsidP="0037427E">
            <w:pPr>
              <w:pStyle w:val="TabelleText"/>
              <w:rPr>
                <w:rStyle w:val="RevisionText"/>
              </w:rPr>
            </w:pPr>
            <w:r w:rsidRPr="0037427E">
              <w:rPr>
                <w:rStyle w:val="RevisionText"/>
              </w:rPr>
              <w:t>Bad Doberan, Stadt</w:t>
            </w:r>
          </w:p>
        </w:tc>
        <w:tc>
          <w:tcPr>
            <w:tcW w:w="4395" w:type="dxa"/>
            <w:shd w:val="clear" w:color="auto" w:fill="auto"/>
          </w:tcPr>
          <w:p w14:paraId="4C5D8FD2" w14:textId="77777777" w:rsidR="0037427E" w:rsidRPr="00D209CA" w:rsidRDefault="0037427E" w:rsidP="0037427E">
            <w:pPr>
              <w:pStyle w:val="TabelleText"/>
              <w:rPr>
                <w:rStyle w:val="RevisionText"/>
              </w:rPr>
            </w:pPr>
            <w:r w:rsidRPr="0037427E">
              <w:rPr>
                <w:rStyle w:val="RevisionText"/>
              </w:rPr>
              <w:t>III</w:t>
            </w:r>
          </w:p>
        </w:tc>
      </w:tr>
      <w:tr w:rsidR="0037427E" w:rsidRPr="00D209CA" w14:paraId="01DC63BD" w14:textId="77777777" w:rsidTr="00D209CA">
        <w:tc>
          <w:tcPr>
            <w:tcW w:w="4394" w:type="dxa"/>
            <w:shd w:val="clear" w:color="auto" w:fill="auto"/>
          </w:tcPr>
          <w:p w14:paraId="47BBD086" w14:textId="77777777" w:rsidR="0037427E" w:rsidRPr="00D209CA" w:rsidRDefault="0037427E" w:rsidP="0037427E">
            <w:pPr>
              <w:pStyle w:val="TabelleText"/>
              <w:rPr>
                <w:rStyle w:val="RevisionText"/>
              </w:rPr>
            </w:pPr>
            <w:r w:rsidRPr="0037427E">
              <w:rPr>
                <w:rStyle w:val="RevisionText"/>
              </w:rPr>
              <w:t>Bergen auf Rügen, Stadt</w:t>
            </w:r>
          </w:p>
        </w:tc>
        <w:tc>
          <w:tcPr>
            <w:tcW w:w="4395" w:type="dxa"/>
            <w:shd w:val="clear" w:color="auto" w:fill="auto"/>
          </w:tcPr>
          <w:p w14:paraId="0B3B6D4A" w14:textId="77777777" w:rsidR="0037427E" w:rsidRPr="00D209CA" w:rsidRDefault="0037427E" w:rsidP="0037427E">
            <w:pPr>
              <w:pStyle w:val="TabelleText"/>
              <w:rPr>
                <w:rStyle w:val="RevisionText"/>
              </w:rPr>
            </w:pPr>
            <w:r w:rsidRPr="0037427E">
              <w:rPr>
                <w:rStyle w:val="RevisionText"/>
              </w:rPr>
              <w:t>II</w:t>
            </w:r>
          </w:p>
        </w:tc>
      </w:tr>
      <w:tr w:rsidR="0037427E" w:rsidRPr="00D209CA" w14:paraId="526CB47D" w14:textId="77777777" w:rsidTr="00D209CA">
        <w:tc>
          <w:tcPr>
            <w:tcW w:w="4394" w:type="dxa"/>
            <w:shd w:val="clear" w:color="auto" w:fill="auto"/>
          </w:tcPr>
          <w:p w14:paraId="7EEAF172" w14:textId="77777777" w:rsidR="0037427E" w:rsidRPr="00D209CA" w:rsidRDefault="0037427E" w:rsidP="0037427E">
            <w:pPr>
              <w:pStyle w:val="TabelleText"/>
              <w:rPr>
                <w:rStyle w:val="RevisionText"/>
              </w:rPr>
            </w:pPr>
            <w:r w:rsidRPr="0037427E">
              <w:rPr>
                <w:rStyle w:val="RevisionText"/>
              </w:rPr>
              <w:t>Boizenburg/Elbe, Stadt</w:t>
            </w:r>
          </w:p>
        </w:tc>
        <w:tc>
          <w:tcPr>
            <w:tcW w:w="4395" w:type="dxa"/>
            <w:shd w:val="clear" w:color="auto" w:fill="auto"/>
          </w:tcPr>
          <w:p w14:paraId="163D8D91" w14:textId="77777777" w:rsidR="0037427E" w:rsidRPr="00D209CA" w:rsidRDefault="0037427E" w:rsidP="0037427E">
            <w:pPr>
              <w:pStyle w:val="TabelleText"/>
              <w:rPr>
                <w:rStyle w:val="RevisionText"/>
              </w:rPr>
            </w:pPr>
            <w:r w:rsidRPr="0037427E">
              <w:rPr>
                <w:rStyle w:val="RevisionText"/>
              </w:rPr>
              <w:t>II</w:t>
            </w:r>
          </w:p>
        </w:tc>
      </w:tr>
      <w:tr w:rsidR="0037427E" w:rsidRPr="00D209CA" w14:paraId="3917BB74" w14:textId="77777777" w:rsidTr="00D209CA">
        <w:tc>
          <w:tcPr>
            <w:tcW w:w="4394" w:type="dxa"/>
            <w:shd w:val="clear" w:color="auto" w:fill="auto"/>
          </w:tcPr>
          <w:p w14:paraId="2F54FDD2" w14:textId="77777777" w:rsidR="0037427E" w:rsidRPr="00D209CA" w:rsidRDefault="0037427E" w:rsidP="0037427E">
            <w:pPr>
              <w:pStyle w:val="TabelleText"/>
              <w:rPr>
                <w:rStyle w:val="RevisionText"/>
              </w:rPr>
            </w:pPr>
            <w:r w:rsidRPr="0037427E">
              <w:rPr>
                <w:rStyle w:val="RevisionText"/>
              </w:rPr>
              <w:t xml:space="preserve">Demmin, </w:t>
            </w:r>
            <w:r w:rsidR="000A6CEC">
              <w:rPr>
                <w:rStyle w:val="RevisionText"/>
              </w:rPr>
              <w:t>S</w:t>
            </w:r>
            <w:r w:rsidRPr="0037427E">
              <w:rPr>
                <w:rStyle w:val="RevisionText"/>
              </w:rPr>
              <w:t>tadt</w:t>
            </w:r>
          </w:p>
        </w:tc>
        <w:tc>
          <w:tcPr>
            <w:tcW w:w="4395" w:type="dxa"/>
            <w:shd w:val="clear" w:color="auto" w:fill="auto"/>
          </w:tcPr>
          <w:p w14:paraId="6A9A3608" w14:textId="77777777" w:rsidR="0037427E" w:rsidRPr="00D209CA" w:rsidRDefault="0037427E" w:rsidP="0037427E">
            <w:pPr>
              <w:pStyle w:val="TabelleText"/>
              <w:rPr>
                <w:rStyle w:val="RevisionText"/>
              </w:rPr>
            </w:pPr>
            <w:r w:rsidRPr="0037427E">
              <w:rPr>
                <w:rStyle w:val="RevisionText"/>
              </w:rPr>
              <w:t>I</w:t>
            </w:r>
          </w:p>
        </w:tc>
      </w:tr>
      <w:tr w:rsidR="0037427E" w:rsidRPr="00D209CA" w14:paraId="7FEFA68B" w14:textId="77777777" w:rsidTr="00D209CA">
        <w:tc>
          <w:tcPr>
            <w:tcW w:w="4394" w:type="dxa"/>
            <w:shd w:val="clear" w:color="auto" w:fill="auto"/>
          </w:tcPr>
          <w:p w14:paraId="5E7F3638" w14:textId="77777777" w:rsidR="0037427E" w:rsidRPr="00D209CA" w:rsidRDefault="0037427E" w:rsidP="0037427E">
            <w:pPr>
              <w:pStyle w:val="TabelleText"/>
              <w:rPr>
                <w:rStyle w:val="RevisionText"/>
              </w:rPr>
            </w:pPr>
            <w:r w:rsidRPr="0037427E">
              <w:rPr>
                <w:rStyle w:val="RevisionText"/>
              </w:rPr>
              <w:t>Greifswald,</w:t>
            </w:r>
            <w:r w:rsidR="00BC1567">
              <w:rPr>
                <w:rStyle w:val="RevisionText"/>
              </w:rPr>
              <w:t xml:space="preserve"> </w:t>
            </w:r>
            <w:r w:rsidR="000A6CEC">
              <w:rPr>
                <w:rStyle w:val="RevisionText"/>
              </w:rPr>
              <w:t>S</w:t>
            </w:r>
            <w:r w:rsidRPr="0037427E">
              <w:rPr>
                <w:rStyle w:val="RevisionText"/>
              </w:rPr>
              <w:t>tadt</w:t>
            </w:r>
          </w:p>
        </w:tc>
        <w:tc>
          <w:tcPr>
            <w:tcW w:w="4395" w:type="dxa"/>
            <w:shd w:val="clear" w:color="auto" w:fill="auto"/>
          </w:tcPr>
          <w:p w14:paraId="514FDD75" w14:textId="77777777" w:rsidR="0037427E" w:rsidRPr="00D209CA" w:rsidRDefault="0037427E" w:rsidP="0037427E">
            <w:pPr>
              <w:pStyle w:val="TabelleText"/>
              <w:rPr>
                <w:rStyle w:val="RevisionText"/>
              </w:rPr>
            </w:pPr>
            <w:r w:rsidRPr="0037427E">
              <w:rPr>
                <w:rStyle w:val="RevisionText"/>
              </w:rPr>
              <w:t>III</w:t>
            </w:r>
          </w:p>
        </w:tc>
      </w:tr>
      <w:tr w:rsidR="0037427E" w:rsidRPr="00D209CA" w14:paraId="1A320716" w14:textId="77777777" w:rsidTr="00D209CA">
        <w:tc>
          <w:tcPr>
            <w:tcW w:w="4394" w:type="dxa"/>
            <w:shd w:val="clear" w:color="auto" w:fill="auto"/>
          </w:tcPr>
          <w:p w14:paraId="27D528EB" w14:textId="77777777" w:rsidR="0037427E" w:rsidRPr="00D209CA" w:rsidRDefault="0037427E" w:rsidP="0037427E">
            <w:pPr>
              <w:pStyle w:val="TabelleText"/>
              <w:rPr>
                <w:rStyle w:val="RevisionText"/>
              </w:rPr>
            </w:pPr>
            <w:r w:rsidRPr="0037427E">
              <w:rPr>
                <w:rStyle w:val="RevisionText"/>
              </w:rPr>
              <w:t>Grevesmühlen, Stadt</w:t>
            </w:r>
          </w:p>
        </w:tc>
        <w:tc>
          <w:tcPr>
            <w:tcW w:w="4395" w:type="dxa"/>
            <w:shd w:val="clear" w:color="auto" w:fill="auto"/>
          </w:tcPr>
          <w:p w14:paraId="378F941E" w14:textId="77777777" w:rsidR="0037427E" w:rsidRPr="00D209CA" w:rsidRDefault="0037427E" w:rsidP="0037427E">
            <w:pPr>
              <w:pStyle w:val="TabelleText"/>
              <w:rPr>
                <w:rStyle w:val="RevisionText"/>
              </w:rPr>
            </w:pPr>
            <w:r w:rsidRPr="0037427E">
              <w:rPr>
                <w:rStyle w:val="RevisionText"/>
              </w:rPr>
              <w:t>II</w:t>
            </w:r>
          </w:p>
        </w:tc>
      </w:tr>
      <w:tr w:rsidR="0037427E" w:rsidRPr="00D209CA" w14:paraId="523BE8B1" w14:textId="77777777" w:rsidTr="00D209CA">
        <w:tc>
          <w:tcPr>
            <w:tcW w:w="4394" w:type="dxa"/>
            <w:shd w:val="clear" w:color="auto" w:fill="auto"/>
          </w:tcPr>
          <w:p w14:paraId="0C4695B6" w14:textId="77777777" w:rsidR="0037427E" w:rsidRPr="00D209CA" w:rsidRDefault="0037427E" w:rsidP="0037427E">
            <w:pPr>
              <w:pStyle w:val="TabelleText"/>
              <w:rPr>
                <w:rStyle w:val="RevisionText"/>
              </w:rPr>
            </w:pPr>
            <w:r w:rsidRPr="0037427E">
              <w:rPr>
                <w:rStyle w:val="RevisionText"/>
              </w:rPr>
              <w:t>Güstrow, Stadt</w:t>
            </w:r>
          </w:p>
        </w:tc>
        <w:tc>
          <w:tcPr>
            <w:tcW w:w="4395" w:type="dxa"/>
            <w:shd w:val="clear" w:color="auto" w:fill="auto"/>
          </w:tcPr>
          <w:p w14:paraId="0AEA1BDF" w14:textId="77777777" w:rsidR="0037427E" w:rsidRPr="00D209CA" w:rsidRDefault="0037427E" w:rsidP="0037427E">
            <w:pPr>
              <w:pStyle w:val="TabelleText"/>
              <w:rPr>
                <w:rStyle w:val="RevisionText"/>
              </w:rPr>
            </w:pPr>
            <w:r w:rsidRPr="0037427E">
              <w:rPr>
                <w:rStyle w:val="RevisionText"/>
              </w:rPr>
              <w:t>II</w:t>
            </w:r>
          </w:p>
        </w:tc>
      </w:tr>
      <w:tr w:rsidR="0037427E" w:rsidRPr="00D209CA" w14:paraId="09D57A11" w14:textId="77777777" w:rsidTr="00D209CA">
        <w:tc>
          <w:tcPr>
            <w:tcW w:w="4394" w:type="dxa"/>
            <w:shd w:val="clear" w:color="auto" w:fill="auto"/>
          </w:tcPr>
          <w:p w14:paraId="5F5AAE5B" w14:textId="77777777" w:rsidR="0037427E" w:rsidRPr="00D209CA" w:rsidRDefault="0037427E" w:rsidP="0037427E">
            <w:pPr>
              <w:pStyle w:val="TabelleText"/>
              <w:rPr>
                <w:rStyle w:val="RevisionText"/>
              </w:rPr>
            </w:pPr>
            <w:r w:rsidRPr="0037427E">
              <w:rPr>
                <w:rStyle w:val="RevisionText"/>
              </w:rPr>
              <w:t>Hagenow, Stadt</w:t>
            </w:r>
          </w:p>
        </w:tc>
        <w:tc>
          <w:tcPr>
            <w:tcW w:w="4395" w:type="dxa"/>
            <w:shd w:val="clear" w:color="auto" w:fill="auto"/>
          </w:tcPr>
          <w:p w14:paraId="34DFD404" w14:textId="77777777" w:rsidR="0037427E" w:rsidRPr="00D209CA" w:rsidRDefault="0037427E" w:rsidP="0037427E">
            <w:pPr>
              <w:pStyle w:val="TabelleText"/>
              <w:rPr>
                <w:rStyle w:val="RevisionText"/>
              </w:rPr>
            </w:pPr>
            <w:r w:rsidRPr="0037427E">
              <w:rPr>
                <w:rStyle w:val="RevisionText"/>
              </w:rPr>
              <w:t>I</w:t>
            </w:r>
          </w:p>
        </w:tc>
      </w:tr>
      <w:tr w:rsidR="0037427E" w:rsidRPr="00D209CA" w14:paraId="1D63BF92" w14:textId="77777777" w:rsidTr="00D209CA">
        <w:tc>
          <w:tcPr>
            <w:tcW w:w="4394" w:type="dxa"/>
            <w:shd w:val="clear" w:color="auto" w:fill="auto"/>
          </w:tcPr>
          <w:p w14:paraId="5DB8A522" w14:textId="77777777" w:rsidR="0037427E" w:rsidRPr="00D209CA" w:rsidRDefault="0037427E" w:rsidP="0037427E">
            <w:pPr>
              <w:pStyle w:val="TabelleText"/>
              <w:rPr>
                <w:rStyle w:val="RevisionText"/>
              </w:rPr>
            </w:pPr>
            <w:r w:rsidRPr="0037427E">
              <w:rPr>
                <w:rStyle w:val="RevisionText"/>
              </w:rPr>
              <w:t>Ludwigslust, Stadt</w:t>
            </w:r>
          </w:p>
        </w:tc>
        <w:tc>
          <w:tcPr>
            <w:tcW w:w="4395" w:type="dxa"/>
            <w:shd w:val="clear" w:color="auto" w:fill="auto"/>
          </w:tcPr>
          <w:p w14:paraId="0FA3E3B8" w14:textId="77777777" w:rsidR="0037427E" w:rsidRPr="00D209CA" w:rsidRDefault="0037427E" w:rsidP="0037427E">
            <w:pPr>
              <w:pStyle w:val="TabelleText"/>
              <w:rPr>
                <w:rStyle w:val="RevisionText"/>
              </w:rPr>
            </w:pPr>
            <w:r w:rsidRPr="0037427E">
              <w:rPr>
                <w:rStyle w:val="RevisionText"/>
              </w:rPr>
              <w:t>I</w:t>
            </w:r>
          </w:p>
        </w:tc>
      </w:tr>
      <w:tr w:rsidR="0037427E" w:rsidRPr="00D209CA" w14:paraId="1A8F644A" w14:textId="77777777" w:rsidTr="00D209CA">
        <w:tc>
          <w:tcPr>
            <w:tcW w:w="4394" w:type="dxa"/>
            <w:shd w:val="clear" w:color="auto" w:fill="auto"/>
          </w:tcPr>
          <w:p w14:paraId="16B90095" w14:textId="77777777" w:rsidR="0037427E" w:rsidRPr="00D209CA" w:rsidRDefault="0037427E" w:rsidP="0037427E">
            <w:pPr>
              <w:pStyle w:val="TabelleText"/>
              <w:rPr>
                <w:rStyle w:val="RevisionText"/>
              </w:rPr>
            </w:pPr>
            <w:r w:rsidRPr="0037427E">
              <w:rPr>
                <w:rStyle w:val="RevisionText"/>
              </w:rPr>
              <w:t xml:space="preserve">Neubrandenburg, Stadt </w:t>
            </w:r>
          </w:p>
        </w:tc>
        <w:tc>
          <w:tcPr>
            <w:tcW w:w="4395" w:type="dxa"/>
            <w:shd w:val="clear" w:color="auto" w:fill="auto"/>
          </w:tcPr>
          <w:p w14:paraId="525824FA" w14:textId="77777777" w:rsidR="0037427E" w:rsidRPr="00D209CA" w:rsidRDefault="0037427E" w:rsidP="0037427E">
            <w:pPr>
              <w:pStyle w:val="TabelleText"/>
              <w:rPr>
                <w:rStyle w:val="RevisionText"/>
              </w:rPr>
            </w:pPr>
            <w:r w:rsidRPr="0037427E">
              <w:rPr>
                <w:rStyle w:val="RevisionText"/>
              </w:rPr>
              <w:t>II</w:t>
            </w:r>
          </w:p>
        </w:tc>
      </w:tr>
      <w:tr w:rsidR="0037427E" w:rsidRPr="00D209CA" w14:paraId="346BA9E3" w14:textId="77777777" w:rsidTr="00D209CA">
        <w:tc>
          <w:tcPr>
            <w:tcW w:w="4394" w:type="dxa"/>
            <w:shd w:val="clear" w:color="auto" w:fill="auto"/>
          </w:tcPr>
          <w:p w14:paraId="0A0719B7" w14:textId="77777777" w:rsidR="0037427E" w:rsidRPr="00D209CA" w:rsidRDefault="0037427E" w:rsidP="0037427E">
            <w:pPr>
              <w:pStyle w:val="TabelleText"/>
              <w:rPr>
                <w:rStyle w:val="RevisionText"/>
              </w:rPr>
            </w:pPr>
            <w:r w:rsidRPr="0037427E">
              <w:rPr>
                <w:rStyle w:val="RevisionText"/>
              </w:rPr>
              <w:t>Neustrelitz, Stadt</w:t>
            </w:r>
          </w:p>
        </w:tc>
        <w:tc>
          <w:tcPr>
            <w:tcW w:w="4395" w:type="dxa"/>
            <w:shd w:val="clear" w:color="auto" w:fill="auto"/>
          </w:tcPr>
          <w:p w14:paraId="4D72491D" w14:textId="77777777" w:rsidR="0037427E" w:rsidRPr="00D209CA" w:rsidRDefault="0037427E" w:rsidP="0037427E">
            <w:pPr>
              <w:pStyle w:val="TabelleText"/>
              <w:rPr>
                <w:rStyle w:val="RevisionText"/>
              </w:rPr>
            </w:pPr>
            <w:r w:rsidRPr="0037427E">
              <w:rPr>
                <w:rStyle w:val="RevisionText"/>
              </w:rPr>
              <w:t>II</w:t>
            </w:r>
          </w:p>
        </w:tc>
      </w:tr>
      <w:tr w:rsidR="0037427E" w:rsidRPr="00D209CA" w14:paraId="56026BFA" w14:textId="77777777" w:rsidTr="00D209CA">
        <w:tc>
          <w:tcPr>
            <w:tcW w:w="4394" w:type="dxa"/>
            <w:shd w:val="clear" w:color="auto" w:fill="auto"/>
          </w:tcPr>
          <w:p w14:paraId="216146D4" w14:textId="77777777" w:rsidR="0037427E" w:rsidRPr="00D209CA" w:rsidRDefault="0037427E" w:rsidP="0037427E">
            <w:pPr>
              <w:pStyle w:val="TabelleText"/>
              <w:rPr>
                <w:rStyle w:val="RevisionText"/>
              </w:rPr>
            </w:pPr>
            <w:r w:rsidRPr="0037427E">
              <w:rPr>
                <w:rStyle w:val="RevisionText"/>
              </w:rPr>
              <w:t>Parchim, Stadt</w:t>
            </w:r>
          </w:p>
        </w:tc>
        <w:tc>
          <w:tcPr>
            <w:tcW w:w="4395" w:type="dxa"/>
            <w:shd w:val="clear" w:color="auto" w:fill="auto"/>
          </w:tcPr>
          <w:p w14:paraId="2BE6F2EE" w14:textId="77777777" w:rsidR="0037427E" w:rsidRPr="00D209CA" w:rsidRDefault="0037427E" w:rsidP="0037427E">
            <w:pPr>
              <w:pStyle w:val="TabelleText"/>
              <w:rPr>
                <w:rStyle w:val="RevisionText"/>
              </w:rPr>
            </w:pPr>
            <w:r w:rsidRPr="0037427E">
              <w:rPr>
                <w:rStyle w:val="RevisionText"/>
              </w:rPr>
              <w:t>II</w:t>
            </w:r>
          </w:p>
        </w:tc>
      </w:tr>
      <w:tr w:rsidR="0037427E" w:rsidRPr="00D209CA" w14:paraId="099ED4D2" w14:textId="77777777" w:rsidTr="00D209CA">
        <w:tc>
          <w:tcPr>
            <w:tcW w:w="4394" w:type="dxa"/>
            <w:shd w:val="clear" w:color="auto" w:fill="auto"/>
          </w:tcPr>
          <w:p w14:paraId="35F535A8" w14:textId="77777777" w:rsidR="0037427E" w:rsidRPr="00D209CA" w:rsidRDefault="0037427E" w:rsidP="0037427E">
            <w:pPr>
              <w:pStyle w:val="TabelleText"/>
              <w:rPr>
                <w:rStyle w:val="RevisionText"/>
              </w:rPr>
            </w:pPr>
            <w:r w:rsidRPr="0037427E">
              <w:rPr>
                <w:rStyle w:val="RevisionText"/>
              </w:rPr>
              <w:t>Ribnitz-Damgarten, Stadt</w:t>
            </w:r>
          </w:p>
        </w:tc>
        <w:tc>
          <w:tcPr>
            <w:tcW w:w="4395" w:type="dxa"/>
            <w:shd w:val="clear" w:color="auto" w:fill="auto"/>
          </w:tcPr>
          <w:p w14:paraId="1B182DB9" w14:textId="77777777" w:rsidR="0037427E" w:rsidRPr="00D209CA" w:rsidRDefault="0037427E" w:rsidP="0037427E">
            <w:pPr>
              <w:pStyle w:val="TabelleText"/>
              <w:rPr>
                <w:rStyle w:val="RevisionText"/>
              </w:rPr>
            </w:pPr>
            <w:r w:rsidRPr="0037427E">
              <w:rPr>
                <w:rStyle w:val="RevisionText"/>
              </w:rPr>
              <w:t>II</w:t>
            </w:r>
          </w:p>
        </w:tc>
      </w:tr>
      <w:tr w:rsidR="0037427E" w:rsidRPr="00D209CA" w14:paraId="4E2C18FA" w14:textId="77777777" w:rsidTr="00D209CA">
        <w:tc>
          <w:tcPr>
            <w:tcW w:w="4394" w:type="dxa"/>
            <w:shd w:val="clear" w:color="auto" w:fill="auto"/>
          </w:tcPr>
          <w:p w14:paraId="2D574220" w14:textId="77777777" w:rsidR="0037427E" w:rsidRPr="00D209CA" w:rsidRDefault="0037427E" w:rsidP="0037427E">
            <w:pPr>
              <w:pStyle w:val="TabelleText"/>
              <w:rPr>
                <w:rStyle w:val="RevisionText"/>
              </w:rPr>
            </w:pPr>
            <w:r w:rsidRPr="0037427E">
              <w:rPr>
                <w:rStyle w:val="RevisionText"/>
              </w:rPr>
              <w:t>Rostock, Hansestadt</w:t>
            </w:r>
          </w:p>
        </w:tc>
        <w:tc>
          <w:tcPr>
            <w:tcW w:w="4395" w:type="dxa"/>
            <w:shd w:val="clear" w:color="auto" w:fill="auto"/>
          </w:tcPr>
          <w:p w14:paraId="07908432" w14:textId="77777777" w:rsidR="0037427E" w:rsidRPr="00D209CA" w:rsidRDefault="0037427E" w:rsidP="0037427E">
            <w:pPr>
              <w:pStyle w:val="TabelleText"/>
              <w:rPr>
                <w:rStyle w:val="RevisionText"/>
              </w:rPr>
            </w:pPr>
            <w:r w:rsidRPr="0037427E">
              <w:rPr>
                <w:rStyle w:val="RevisionText"/>
              </w:rPr>
              <w:t>III</w:t>
            </w:r>
          </w:p>
        </w:tc>
      </w:tr>
      <w:tr w:rsidR="0037427E" w:rsidRPr="00D209CA" w14:paraId="633D2589" w14:textId="77777777" w:rsidTr="00D209CA">
        <w:tc>
          <w:tcPr>
            <w:tcW w:w="4394" w:type="dxa"/>
            <w:shd w:val="clear" w:color="auto" w:fill="auto"/>
          </w:tcPr>
          <w:p w14:paraId="0CC70C1C" w14:textId="77777777" w:rsidR="0037427E" w:rsidRPr="00D209CA" w:rsidRDefault="0037427E" w:rsidP="0037427E">
            <w:pPr>
              <w:pStyle w:val="TabelleText"/>
              <w:rPr>
                <w:rStyle w:val="RevisionText"/>
              </w:rPr>
            </w:pPr>
            <w:r w:rsidRPr="0037427E">
              <w:rPr>
                <w:rStyle w:val="RevisionText"/>
              </w:rPr>
              <w:t>Schwerin, Landes</w:t>
            </w:r>
            <w:r w:rsidR="00B0788B">
              <w:rPr>
                <w:rStyle w:val="RevisionText"/>
              </w:rPr>
              <w:t>haupt</w:t>
            </w:r>
            <w:r w:rsidRPr="0037427E">
              <w:rPr>
                <w:rStyle w:val="RevisionText"/>
              </w:rPr>
              <w:t>stadt</w:t>
            </w:r>
          </w:p>
        </w:tc>
        <w:tc>
          <w:tcPr>
            <w:tcW w:w="4395" w:type="dxa"/>
            <w:shd w:val="clear" w:color="auto" w:fill="auto"/>
          </w:tcPr>
          <w:p w14:paraId="4B28471E" w14:textId="77777777" w:rsidR="0037427E" w:rsidRPr="00D209CA" w:rsidRDefault="0037427E" w:rsidP="0037427E">
            <w:pPr>
              <w:pStyle w:val="TabelleText"/>
              <w:rPr>
                <w:rStyle w:val="RevisionText"/>
              </w:rPr>
            </w:pPr>
            <w:r w:rsidRPr="0037427E">
              <w:rPr>
                <w:rStyle w:val="RevisionText"/>
              </w:rPr>
              <w:t>II</w:t>
            </w:r>
          </w:p>
        </w:tc>
      </w:tr>
      <w:tr w:rsidR="0037427E" w:rsidRPr="00D209CA" w14:paraId="2A391B29" w14:textId="77777777" w:rsidTr="00D209CA">
        <w:tc>
          <w:tcPr>
            <w:tcW w:w="4394" w:type="dxa"/>
            <w:shd w:val="clear" w:color="auto" w:fill="auto"/>
          </w:tcPr>
          <w:p w14:paraId="3BD5D83B" w14:textId="77777777" w:rsidR="0037427E" w:rsidRPr="00D209CA" w:rsidRDefault="0037427E" w:rsidP="0037427E">
            <w:pPr>
              <w:pStyle w:val="TabelleText"/>
              <w:rPr>
                <w:rStyle w:val="RevisionText"/>
              </w:rPr>
            </w:pPr>
            <w:r w:rsidRPr="0037427E">
              <w:rPr>
                <w:rStyle w:val="RevisionText"/>
              </w:rPr>
              <w:t xml:space="preserve">Stralsund, </w:t>
            </w:r>
            <w:r w:rsidR="00B0788B">
              <w:rPr>
                <w:rStyle w:val="RevisionText"/>
              </w:rPr>
              <w:t>S</w:t>
            </w:r>
            <w:r w:rsidRPr="0037427E">
              <w:rPr>
                <w:rStyle w:val="RevisionText"/>
              </w:rPr>
              <w:t>tadt</w:t>
            </w:r>
          </w:p>
        </w:tc>
        <w:tc>
          <w:tcPr>
            <w:tcW w:w="4395" w:type="dxa"/>
            <w:shd w:val="clear" w:color="auto" w:fill="auto"/>
          </w:tcPr>
          <w:p w14:paraId="15D512A6" w14:textId="77777777" w:rsidR="0037427E" w:rsidRPr="00D209CA" w:rsidRDefault="0037427E" w:rsidP="0037427E">
            <w:pPr>
              <w:pStyle w:val="TabelleText"/>
              <w:rPr>
                <w:rStyle w:val="RevisionText"/>
              </w:rPr>
            </w:pPr>
            <w:r w:rsidRPr="0037427E">
              <w:rPr>
                <w:rStyle w:val="RevisionText"/>
              </w:rPr>
              <w:t>II</w:t>
            </w:r>
          </w:p>
        </w:tc>
      </w:tr>
      <w:tr w:rsidR="0037427E" w:rsidRPr="00D209CA" w14:paraId="40F8198F" w14:textId="77777777" w:rsidTr="00D209CA">
        <w:tc>
          <w:tcPr>
            <w:tcW w:w="4394" w:type="dxa"/>
            <w:shd w:val="clear" w:color="auto" w:fill="auto"/>
          </w:tcPr>
          <w:p w14:paraId="6BD3B7DA" w14:textId="77777777" w:rsidR="0037427E" w:rsidRPr="00D209CA" w:rsidRDefault="0037427E" w:rsidP="0037427E">
            <w:pPr>
              <w:pStyle w:val="TabelleText"/>
              <w:rPr>
                <w:rStyle w:val="RevisionText"/>
              </w:rPr>
            </w:pPr>
            <w:r w:rsidRPr="0037427E">
              <w:rPr>
                <w:rStyle w:val="RevisionText"/>
              </w:rPr>
              <w:t>Waren (Müritz), Stadt</w:t>
            </w:r>
          </w:p>
        </w:tc>
        <w:tc>
          <w:tcPr>
            <w:tcW w:w="4395" w:type="dxa"/>
            <w:shd w:val="clear" w:color="auto" w:fill="auto"/>
          </w:tcPr>
          <w:p w14:paraId="34411CBC" w14:textId="77777777" w:rsidR="0037427E" w:rsidRPr="00D209CA" w:rsidRDefault="0037427E" w:rsidP="0037427E">
            <w:pPr>
              <w:pStyle w:val="TabelleText"/>
              <w:rPr>
                <w:rStyle w:val="RevisionText"/>
              </w:rPr>
            </w:pPr>
            <w:r w:rsidRPr="0037427E">
              <w:rPr>
                <w:rStyle w:val="RevisionText"/>
              </w:rPr>
              <w:t>II</w:t>
            </w:r>
          </w:p>
        </w:tc>
      </w:tr>
      <w:tr w:rsidR="0037427E" w:rsidRPr="00D209CA" w14:paraId="3F43CBC7" w14:textId="77777777" w:rsidTr="00D209CA">
        <w:tc>
          <w:tcPr>
            <w:tcW w:w="4394" w:type="dxa"/>
            <w:shd w:val="clear" w:color="auto" w:fill="auto"/>
          </w:tcPr>
          <w:p w14:paraId="08F964CF" w14:textId="77777777" w:rsidR="0037427E" w:rsidRPr="00D209CA" w:rsidRDefault="0037427E" w:rsidP="0037427E">
            <w:pPr>
              <w:pStyle w:val="TabelleText"/>
              <w:rPr>
                <w:rStyle w:val="RevisionText"/>
              </w:rPr>
            </w:pPr>
            <w:r w:rsidRPr="0037427E">
              <w:rPr>
                <w:rStyle w:val="RevisionText"/>
              </w:rPr>
              <w:t xml:space="preserve">Wismar, </w:t>
            </w:r>
            <w:r w:rsidR="00B0788B">
              <w:rPr>
                <w:rStyle w:val="RevisionText"/>
              </w:rPr>
              <w:t>S</w:t>
            </w:r>
            <w:r w:rsidRPr="0037427E">
              <w:rPr>
                <w:rStyle w:val="RevisionText"/>
              </w:rPr>
              <w:t>tadt</w:t>
            </w:r>
          </w:p>
        </w:tc>
        <w:tc>
          <w:tcPr>
            <w:tcW w:w="4395" w:type="dxa"/>
            <w:shd w:val="clear" w:color="auto" w:fill="auto"/>
          </w:tcPr>
          <w:p w14:paraId="629D1537" w14:textId="77777777" w:rsidR="0037427E" w:rsidRPr="00D209CA" w:rsidRDefault="0037427E" w:rsidP="0037427E">
            <w:pPr>
              <w:pStyle w:val="TabelleText"/>
              <w:rPr>
                <w:rStyle w:val="RevisionText"/>
              </w:rPr>
            </w:pPr>
            <w:r w:rsidRPr="0037427E">
              <w:rPr>
                <w:rStyle w:val="RevisionText"/>
              </w:rPr>
              <w:t>III</w:t>
            </w:r>
          </w:p>
        </w:tc>
      </w:tr>
      <w:tr w:rsidR="0037427E" w:rsidRPr="00D209CA" w14:paraId="6A652B00" w14:textId="77777777" w:rsidTr="00D209CA">
        <w:tc>
          <w:tcPr>
            <w:tcW w:w="4394" w:type="dxa"/>
            <w:shd w:val="clear" w:color="auto" w:fill="auto"/>
          </w:tcPr>
          <w:p w14:paraId="26ED613E" w14:textId="77777777" w:rsidR="0037427E" w:rsidRPr="00D209CA" w:rsidRDefault="0037427E" w:rsidP="0037427E">
            <w:pPr>
              <w:pStyle w:val="TabelleText"/>
              <w:rPr>
                <w:rStyle w:val="RevisionText"/>
              </w:rPr>
            </w:pPr>
            <w:r w:rsidRPr="0037427E">
              <w:rPr>
                <w:rStyle w:val="RevisionText"/>
              </w:rPr>
              <w:t>Wolgast, Stadt</w:t>
            </w:r>
          </w:p>
        </w:tc>
        <w:tc>
          <w:tcPr>
            <w:tcW w:w="4395" w:type="dxa"/>
            <w:shd w:val="clear" w:color="auto" w:fill="auto"/>
          </w:tcPr>
          <w:p w14:paraId="7BB85A17" w14:textId="77777777" w:rsidR="0037427E" w:rsidRPr="00D209CA" w:rsidRDefault="0037427E" w:rsidP="0037427E">
            <w:pPr>
              <w:pStyle w:val="TabelleText"/>
              <w:rPr>
                <w:rStyle w:val="RevisionText"/>
              </w:rPr>
            </w:pPr>
            <w:r w:rsidRPr="0037427E">
              <w:rPr>
                <w:rStyle w:val="RevisionText"/>
              </w:rPr>
              <w:t>II</w:t>
            </w:r>
          </w:p>
        </w:tc>
      </w:tr>
    </w:tbl>
    <w:p w14:paraId="462F8893" w14:textId="77777777" w:rsidR="00D209CA" w:rsidRDefault="00D209CA"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209CA" w:rsidRPr="00D209CA" w14:paraId="2D515A62" w14:textId="77777777" w:rsidTr="00D209CA">
        <w:tc>
          <w:tcPr>
            <w:tcW w:w="4394" w:type="dxa"/>
            <w:shd w:val="clear" w:color="auto" w:fill="auto"/>
          </w:tcPr>
          <w:p w14:paraId="2897469F" w14:textId="77777777" w:rsidR="00D209CA" w:rsidRPr="00D209CA" w:rsidRDefault="00D209CA" w:rsidP="00D209CA">
            <w:pPr>
              <w:pStyle w:val="TabelleText"/>
              <w:rPr>
                <w:rStyle w:val="RevisionText"/>
              </w:rPr>
            </w:pPr>
            <w:r w:rsidRPr="00BB1BD1">
              <w:rPr>
                <w:rStyle w:val="RevisionText"/>
              </w:rPr>
              <w:t>Kreis</w:t>
            </w:r>
          </w:p>
        </w:tc>
        <w:tc>
          <w:tcPr>
            <w:tcW w:w="4395" w:type="dxa"/>
            <w:shd w:val="clear" w:color="auto" w:fill="auto"/>
          </w:tcPr>
          <w:p w14:paraId="4E7D05B9" w14:textId="77777777" w:rsidR="00D209CA" w:rsidRPr="00D209CA" w:rsidRDefault="00D209CA" w:rsidP="00D209CA">
            <w:pPr>
              <w:pStyle w:val="TabelleText"/>
              <w:rPr>
                <w:rStyle w:val="RevisionText"/>
              </w:rPr>
            </w:pPr>
            <w:r w:rsidRPr="00BB1BD1">
              <w:rPr>
                <w:rStyle w:val="RevisionText"/>
              </w:rPr>
              <w:t>Mietenstufe</w:t>
            </w:r>
          </w:p>
        </w:tc>
      </w:tr>
      <w:tr w:rsidR="00D209CA" w:rsidRPr="00D209CA" w14:paraId="2B5D25AE" w14:textId="77777777" w:rsidTr="00D209CA">
        <w:tc>
          <w:tcPr>
            <w:tcW w:w="4394" w:type="dxa"/>
            <w:shd w:val="clear" w:color="auto" w:fill="auto"/>
          </w:tcPr>
          <w:p w14:paraId="250522B7" w14:textId="77777777" w:rsidR="00D209CA" w:rsidRPr="00D209CA" w:rsidRDefault="00D209CA" w:rsidP="00D209CA">
            <w:pPr>
              <w:pStyle w:val="TabelleText"/>
              <w:rPr>
                <w:rStyle w:val="RevisionText"/>
              </w:rPr>
            </w:pPr>
            <w:r w:rsidRPr="00BB1BD1">
              <w:rPr>
                <w:rStyle w:val="RevisionText"/>
              </w:rPr>
              <w:t>Mecklenburgische Seenplatte</w:t>
            </w:r>
          </w:p>
        </w:tc>
        <w:tc>
          <w:tcPr>
            <w:tcW w:w="4395" w:type="dxa"/>
            <w:shd w:val="clear" w:color="auto" w:fill="auto"/>
          </w:tcPr>
          <w:p w14:paraId="51119A66" w14:textId="77777777" w:rsidR="00D209CA" w:rsidRPr="00D209CA" w:rsidRDefault="00D209CA" w:rsidP="00D209CA">
            <w:pPr>
              <w:pStyle w:val="TabelleText"/>
              <w:rPr>
                <w:rStyle w:val="RevisionText"/>
              </w:rPr>
            </w:pPr>
            <w:r w:rsidRPr="00BB1BD1">
              <w:rPr>
                <w:rStyle w:val="RevisionText"/>
              </w:rPr>
              <w:t>I</w:t>
            </w:r>
          </w:p>
        </w:tc>
      </w:tr>
      <w:tr w:rsidR="00D209CA" w:rsidRPr="00D209CA" w14:paraId="3ED6B97E" w14:textId="77777777" w:rsidTr="00D209CA">
        <w:tc>
          <w:tcPr>
            <w:tcW w:w="4394" w:type="dxa"/>
            <w:shd w:val="clear" w:color="auto" w:fill="auto"/>
          </w:tcPr>
          <w:p w14:paraId="2F7B49E5" w14:textId="77777777" w:rsidR="00D209CA" w:rsidRPr="00D209CA" w:rsidRDefault="00D209CA" w:rsidP="00D209CA">
            <w:pPr>
              <w:pStyle w:val="TabelleText"/>
              <w:rPr>
                <w:rStyle w:val="RevisionText"/>
              </w:rPr>
            </w:pPr>
            <w:r w:rsidRPr="00BB1BD1">
              <w:rPr>
                <w:rStyle w:val="RevisionText"/>
              </w:rPr>
              <w:t>Landkreis Rostock</w:t>
            </w:r>
          </w:p>
        </w:tc>
        <w:tc>
          <w:tcPr>
            <w:tcW w:w="4395" w:type="dxa"/>
            <w:shd w:val="clear" w:color="auto" w:fill="auto"/>
          </w:tcPr>
          <w:p w14:paraId="27CEAD2F" w14:textId="77777777" w:rsidR="00D209CA" w:rsidRPr="00D209CA" w:rsidRDefault="00D209CA" w:rsidP="00D209CA">
            <w:pPr>
              <w:pStyle w:val="TabelleText"/>
              <w:rPr>
                <w:rStyle w:val="RevisionText"/>
              </w:rPr>
            </w:pPr>
            <w:r w:rsidRPr="00BB1BD1">
              <w:rPr>
                <w:rStyle w:val="RevisionText"/>
              </w:rPr>
              <w:t>II</w:t>
            </w:r>
          </w:p>
        </w:tc>
      </w:tr>
      <w:tr w:rsidR="00D209CA" w:rsidRPr="00D209CA" w14:paraId="12054536" w14:textId="77777777" w:rsidTr="00D209CA">
        <w:tc>
          <w:tcPr>
            <w:tcW w:w="4394" w:type="dxa"/>
            <w:shd w:val="clear" w:color="auto" w:fill="auto"/>
          </w:tcPr>
          <w:p w14:paraId="4E96F34F" w14:textId="77777777" w:rsidR="00D209CA" w:rsidRPr="00D209CA" w:rsidRDefault="00D209CA" w:rsidP="00D209CA">
            <w:pPr>
              <w:pStyle w:val="TabelleText"/>
              <w:rPr>
                <w:rStyle w:val="RevisionText"/>
              </w:rPr>
            </w:pPr>
            <w:r w:rsidRPr="00BB1BD1">
              <w:rPr>
                <w:rStyle w:val="RevisionText"/>
              </w:rPr>
              <w:t>Vorpommern-Rügen</w:t>
            </w:r>
          </w:p>
        </w:tc>
        <w:tc>
          <w:tcPr>
            <w:tcW w:w="4395" w:type="dxa"/>
            <w:shd w:val="clear" w:color="auto" w:fill="auto"/>
          </w:tcPr>
          <w:p w14:paraId="1001040E" w14:textId="77777777" w:rsidR="00D209CA" w:rsidRPr="00D209CA" w:rsidRDefault="00D209CA" w:rsidP="00D209CA">
            <w:pPr>
              <w:pStyle w:val="TabelleText"/>
              <w:rPr>
                <w:rStyle w:val="RevisionText"/>
              </w:rPr>
            </w:pPr>
            <w:r w:rsidRPr="00BB1BD1">
              <w:rPr>
                <w:rStyle w:val="RevisionText"/>
              </w:rPr>
              <w:t>II</w:t>
            </w:r>
          </w:p>
        </w:tc>
      </w:tr>
      <w:tr w:rsidR="00D209CA" w:rsidRPr="00D209CA" w14:paraId="0DE36B10" w14:textId="77777777" w:rsidTr="00D209CA">
        <w:tc>
          <w:tcPr>
            <w:tcW w:w="4394" w:type="dxa"/>
            <w:shd w:val="clear" w:color="auto" w:fill="auto"/>
          </w:tcPr>
          <w:p w14:paraId="6F3CDDF7" w14:textId="77777777" w:rsidR="00D209CA" w:rsidRPr="00D209CA" w:rsidRDefault="00D209CA" w:rsidP="00D209CA">
            <w:pPr>
              <w:pStyle w:val="TabelleText"/>
              <w:rPr>
                <w:rStyle w:val="RevisionText"/>
              </w:rPr>
            </w:pPr>
            <w:r w:rsidRPr="00BB1BD1">
              <w:rPr>
                <w:rStyle w:val="RevisionText"/>
              </w:rPr>
              <w:t>Nordwestmecklenburg</w:t>
            </w:r>
          </w:p>
        </w:tc>
        <w:tc>
          <w:tcPr>
            <w:tcW w:w="4395" w:type="dxa"/>
            <w:shd w:val="clear" w:color="auto" w:fill="auto"/>
          </w:tcPr>
          <w:p w14:paraId="0D1C3329" w14:textId="77777777" w:rsidR="00D209CA" w:rsidRPr="00D209CA" w:rsidRDefault="00D209CA" w:rsidP="00D209CA">
            <w:pPr>
              <w:pStyle w:val="TabelleText"/>
              <w:rPr>
                <w:rStyle w:val="RevisionText"/>
              </w:rPr>
            </w:pPr>
            <w:r w:rsidRPr="00BB1BD1">
              <w:rPr>
                <w:rStyle w:val="RevisionText"/>
              </w:rPr>
              <w:t>II</w:t>
            </w:r>
          </w:p>
        </w:tc>
      </w:tr>
      <w:tr w:rsidR="00D209CA" w:rsidRPr="00D209CA" w14:paraId="4FEE3016" w14:textId="77777777" w:rsidTr="00D209CA">
        <w:tc>
          <w:tcPr>
            <w:tcW w:w="4394" w:type="dxa"/>
            <w:shd w:val="clear" w:color="auto" w:fill="auto"/>
          </w:tcPr>
          <w:p w14:paraId="688EFD02" w14:textId="77777777" w:rsidR="00D209CA" w:rsidRPr="00D209CA" w:rsidRDefault="00D209CA" w:rsidP="00D209CA">
            <w:pPr>
              <w:pStyle w:val="TabelleText"/>
              <w:rPr>
                <w:rStyle w:val="RevisionText"/>
              </w:rPr>
            </w:pPr>
            <w:r w:rsidRPr="00BB1BD1">
              <w:rPr>
                <w:rStyle w:val="RevisionText"/>
              </w:rPr>
              <w:t>Vorpommern-Greifswald</w:t>
            </w:r>
          </w:p>
        </w:tc>
        <w:tc>
          <w:tcPr>
            <w:tcW w:w="4395" w:type="dxa"/>
            <w:shd w:val="clear" w:color="auto" w:fill="auto"/>
          </w:tcPr>
          <w:p w14:paraId="508D1868" w14:textId="77777777" w:rsidR="00D209CA" w:rsidRPr="00D209CA" w:rsidRDefault="00D209CA" w:rsidP="00D209CA">
            <w:pPr>
              <w:pStyle w:val="TabelleText"/>
              <w:rPr>
                <w:rStyle w:val="RevisionText"/>
              </w:rPr>
            </w:pPr>
            <w:r w:rsidRPr="00BB1BD1">
              <w:rPr>
                <w:rStyle w:val="RevisionText"/>
              </w:rPr>
              <w:t>I</w:t>
            </w:r>
          </w:p>
        </w:tc>
      </w:tr>
      <w:tr w:rsidR="00D209CA" w:rsidRPr="00D209CA" w14:paraId="0584A0C6" w14:textId="77777777" w:rsidTr="00D209CA">
        <w:tc>
          <w:tcPr>
            <w:tcW w:w="4394" w:type="dxa"/>
            <w:shd w:val="clear" w:color="auto" w:fill="auto"/>
          </w:tcPr>
          <w:p w14:paraId="7FB7A1D1" w14:textId="77777777" w:rsidR="00D209CA" w:rsidRPr="00D209CA" w:rsidRDefault="00D209CA" w:rsidP="00D209CA">
            <w:pPr>
              <w:pStyle w:val="TabelleText"/>
              <w:rPr>
                <w:rStyle w:val="RevisionText"/>
              </w:rPr>
            </w:pPr>
            <w:r w:rsidRPr="00BB1BD1">
              <w:rPr>
                <w:rStyle w:val="RevisionText"/>
              </w:rPr>
              <w:t>Ludwigslust-Parchim</w:t>
            </w:r>
          </w:p>
        </w:tc>
        <w:tc>
          <w:tcPr>
            <w:tcW w:w="4395" w:type="dxa"/>
            <w:shd w:val="clear" w:color="auto" w:fill="auto"/>
          </w:tcPr>
          <w:p w14:paraId="42C7C95C" w14:textId="77777777" w:rsidR="00D209CA" w:rsidRPr="00D209CA" w:rsidRDefault="00D209CA" w:rsidP="00D209CA">
            <w:pPr>
              <w:pStyle w:val="TabelleText"/>
              <w:rPr>
                <w:rStyle w:val="RevisionText"/>
              </w:rPr>
            </w:pPr>
            <w:r w:rsidRPr="00BB1BD1">
              <w:rPr>
                <w:rStyle w:val="RevisionText"/>
              </w:rPr>
              <w:t>I</w:t>
            </w:r>
          </w:p>
        </w:tc>
      </w:tr>
    </w:tbl>
    <w:p w14:paraId="4C1870F2" w14:textId="77777777" w:rsidR="00D209CA" w:rsidRDefault="00460445" w:rsidP="00CF4B61">
      <w:pPr>
        <w:pStyle w:val="RevisionAnlageText"/>
      </w:pPr>
      <w:r w:rsidRPr="00460445">
        <w:t>Land: Niedersachsen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460445" w:rsidRPr="00460445" w14:paraId="5C60817F" w14:textId="77777777" w:rsidTr="00460445">
        <w:tc>
          <w:tcPr>
            <w:tcW w:w="4394" w:type="dxa"/>
            <w:shd w:val="clear" w:color="auto" w:fill="auto"/>
          </w:tcPr>
          <w:p w14:paraId="60B1C369" w14:textId="77777777" w:rsidR="00460445" w:rsidRPr="00460445" w:rsidRDefault="00460445" w:rsidP="00460445">
            <w:pPr>
              <w:pStyle w:val="TabelleText"/>
              <w:rPr>
                <w:rStyle w:val="RevisionText"/>
              </w:rPr>
            </w:pPr>
            <w:r w:rsidRPr="00BB1BD1">
              <w:rPr>
                <w:rStyle w:val="RevisionText"/>
              </w:rPr>
              <w:t>Gemeinde</w:t>
            </w:r>
          </w:p>
        </w:tc>
        <w:tc>
          <w:tcPr>
            <w:tcW w:w="4395" w:type="dxa"/>
            <w:shd w:val="clear" w:color="auto" w:fill="auto"/>
          </w:tcPr>
          <w:p w14:paraId="1EA288A2" w14:textId="77777777" w:rsidR="00460445" w:rsidRPr="00460445" w:rsidRDefault="00460445" w:rsidP="00460445">
            <w:pPr>
              <w:pStyle w:val="TabelleText"/>
              <w:rPr>
                <w:rStyle w:val="RevisionText"/>
              </w:rPr>
            </w:pPr>
            <w:r w:rsidRPr="00BB1BD1">
              <w:rPr>
                <w:rStyle w:val="RevisionText"/>
              </w:rPr>
              <w:t>Mietenstufe</w:t>
            </w:r>
          </w:p>
        </w:tc>
      </w:tr>
      <w:tr w:rsidR="00460445" w:rsidRPr="00460445" w14:paraId="481F1BAB" w14:textId="77777777" w:rsidTr="00460445">
        <w:tc>
          <w:tcPr>
            <w:tcW w:w="4394" w:type="dxa"/>
            <w:shd w:val="clear" w:color="auto" w:fill="auto"/>
          </w:tcPr>
          <w:p w14:paraId="7D54CC62" w14:textId="77777777" w:rsidR="00460445" w:rsidRPr="00460445" w:rsidRDefault="00460445" w:rsidP="00460445">
            <w:pPr>
              <w:pStyle w:val="TabelleText"/>
              <w:rPr>
                <w:rStyle w:val="RevisionText"/>
              </w:rPr>
            </w:pPr>
            <w:r w:rsidRPr="00BB1BD1">
              <w:rPr>
                <w:rStyle w:val="RevisionText"/>
              </w:rPr>
              <w:t>Achim, Stadt</w:t>
            </w:r>
          </w:p>
        </w:tc>
        <w:tc>
          <w:tcPr>
            <w:tcW w:w="4395" w:type="dxa"/>
            <w:shd w:val="clear" w:color="auto" w:fill="auto"/>
          </w:tcPr>
          <w:p w14:paraId="3931D758"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BC972FC" w14:textId="77777777" w:rsidTr="00460445">
        <w:tc>
          <w:tcPr>
            <w:tcW w:w="4394" w:type="dxa"/>
            <w:shd w:val="clear" w:color="auto" w:fill="auto"/>
          </w:tcPr>
          <w:p w14:paraId="6C753AA5" w14:textId="77777777" w:rsidR="00460445" w:rsidRPr="00460445" w:rsidRDefault="00460445" w:rsidP="00460445">
            <w:pPr>
              <w:pStyle w:val="TabelleText"/>
              <w:rPr>
                <w:rStyle w:val="RevisionText"/>
              </w:rPr>
            </w:pPr>
            <w:r w:rsidRPr="00BB1BD1">
              <w:rPr>
                <w:rStyle w:val="RevisionText"/>
              </w:rPr>
              <w:t>Adendorf</w:t>
            </w:r>
          </w:p>
        </w:tc>
        <w:tc>
          <w:tcPr>
            <w:tcW w:w="4395" w:type="dxa"/>
            <w:shd w:val="clear" w:color="auto" w:fill="auto"/>
          </w:tcPr>
          <w:p w14:paraId="6857CFBD" w14:textId="77777777" w:rsidR="00460445" w:rsidRPr="00460445" w:rsidRDefault="00460445" w:rsidP="00460445">
            <w:pPr>
              <w:pStyle w:val="TabelleText"/>
              <w:rPr>
                <w:rStyle w:val="RevisionText"/>
              </w:rPr>
            </w:pPr>
            <w:r w:rsidRPr="00BB1BD1">
              <w:rPr>
                <w:rStyle w:val="RevisionText"/>
              </w:rPr>
              <w:t>IV</w:t>
            </w:r>
          </w:p>
        </w:tc>
      </w:tr>
      <w:tr w:rsidR="00460445" w:rsidRPr="00460445" w14:paraId="73B98DD1" w14:textId="77777777" w:rsidTr="00460445">
        <w:tc>
          <w:tcPr>
            <w:tcW w:w="4394" w:type="dxa"/>
            <w:shd w:val="clear" w:color="auto" w:fill="auto"/>
          </w:tcPr>
          <w:p w14:paraId="4A4CE18C" w14:textId="77777777" w:rsidR="00460445" w:rsidRPr="00460445" w:rsidRDefault="00460445" w:rsidP="00460445">
            <w:pPr>
              <w:pStyle w:val="TabelleText"/>
              <w:rPr>
                <w:rStyle w:val="RevisionText"/>
              </w:rPr>
            </w:pPr>
            <w:r w:rsidRPr="00BB1BD1">
              <w:rPr>
                <w:rStyle w:val="RevisionText"/>
              </w:rPr>
              <w:t>Aerzen, Flecken</w:t>
            </w:r>
          </w:p>
        </w:tc>
        <w:tc>
          <w:tcPr>
            <w:tcW w:w="4395" w:type="dxa"/>
            <w:shd w:val="clear" w:color="auto" w:fill="auto"/>
          </w:tcPr>
          <w:p w14:paraId="027593F3" w14:textId="77777777" w:rsidR="00460445" w:rsidRPr="00460445" w:rsidRDefault="00460445" w:rsidP="00460445">
            <w:pPr>
              <w:pStyle w:val="TabelleText"/>
              <w:rPr>
                <w:rStyle w:val="RevisionText"/>
              </w:rPr>
            </w:pPr>
            <w:r w:rsidRPr="00BB1BD1">
              <w:rPr>
                <w:rStyle w:val="RevisionText"/>
              </w:rPr>
              <w:t>I</w:t>
            </w:r>
          </w:p>
        </w:tc>
      </w:tr>
      <w:tr w:rsidR="00460445" w:rsidRPr="00460445" w14:paraId="121AFC34" w14:textId="77777777" w:rsidTr="00460445">
        <w:tc>
          <w:tcPr>
            <w:tcW w:w="4394" w:type="dxa"/>
            <w:shd w:val="clear" w:color="auto" w:fill="auto"/>
          </w:tcPr>
          <w:p w14:paraId="30828224" w14:textId="77777777" w:rsidR="00460445" w:rsidRPr="00460445" w:rsidRDefault="00460445" w:rsidP="00460445">
            <w:pPr>
              <w:pStyle w:val="TabelleText"/>
              <w:rPr>
                <w:rStyle w:val="RevisionText"/>
              </w:rPr>
            </w:pPr>
            <w:r w:rsidRPr="00BB1BD1">
              <w:rPr>
                <w:rStyle w:val="RevisionText"/>
              </w:rPr>
              <w:t>Alfeld (Leine), Stadt</w:t>
            </w:r>
          </w:p>
        </w:tc>
        <w:tc>
          <w:tcPr>
            <w:tcW w:w="4395" w:type="dxa"/>
            <w:shd w:val="clear" w:color="auto" w:fill="auto"/>
          </w:tcPr>
          <w:p w14:paraId="19C7692F" w14:textId="77777777" w:rsidR="00460445" w:rsidRPr="00460445" w:rsidRDefault="00460445" w:rsidP="00460445">
            <w:pPr>
              <w:pStyle w:val="TabelleText"/>
              <w:rPr>
                <w:rStyle w:val="RevisionText"/>
              </w:rPr>
            </w:pPr>
            <w:r w:rsidRPr="00BB1BD1">
              <w:rPr>
                <w:rStyle w:val="RevisionText"/>
              </w:rPr>
              <w:t>I</w:t>
            </w:r>
          </w:p>
        </w:tc>
      </w:tr>
      <w:tr w:rsidR="00460445" w:rsidRPr="00460445" w14:paraId="18C3E811" w14:textId="77777777" w:rsidTr="00460445">
        <w:tc>
          <w:tcPr>
            <w:tcW w:w="4394" w:type="dxa"/>
            <w:shd w:val="clear" w:color="auto" w:fill="auto"/>
          </w:tcPr>
          <w:p w14:paraId="304A1F59" w14:textId="77777777" w:rsidR="00460445" w:rsidRPr="00460445" w:rsidRDefault="00460445" w:rsidP="00460445">
            <w:pPr>
              <w:pStyle w:val="TabelleText"/>
              <w:rPr>
                <w:rStyle w:val="RevisionText"/>
              </w:rPr>
            </w:pPr>
            <w:r w:rsidRPr="00BB1BD1">
              <w:rPr>
                <w:rStyle w:val="RevisionText"/>
              </w:rPr>
              <w:t>Apen</w:t>
            </w:r>
          </w:p>
        </w:tc>
        <w:tc>
          <w:tcPr>
            <w:tcW w:w="4395" w:type="dxa"/>
            <w:shd w:val="clear" w:color="auto" w:fill="auto"/>
          </w:tcPr>
          <w:p w14:paraId="26A1659C" w14:textId="77777777" w:rsidR="00460445" w:rsidRPr="00460445" w:rsidRDefault="00460445" w:rsidP="00460445">
            <w:pPr>
              <w:pStyle w:val="TabelleText"/>
              <w:rPr>
                <w:rStyle w:val="RevisionText"/>
              </w:rPr>
            </w:pPr>
            <w:r w:rsidRPr="00BB1BD1">
              <w:rPr>
                <w:rStyle w:val="RevisionText"/>
              </w:rPr>
              <w:t>I</w:t>
            </w:r>
          </w:p>
        </w:tc>
      </w:tr>
      <w:tr w:rsidR="00460445" w:rsidRPr="00460445" w14:paraId="0B41C3D6" w14:textId="77777777" w:rsidTr="00460445">
        <w:tc>
          <w:tcPr>
            <w:tcW w:w="4394" w:type="dxa"/>
            <w:shd w:val="clear" w:color="auto" w:fill="auto"/>
          </w:tcPr>
          <w:p w14:paraId="2EAA9836" w14:textId="77777777" w:rsidR="00460445" w:rsidRPr="00460445" w:rsidRDefault="00460445" w:rsidP="00460445">
            <w:pPr>
              <w:pStyle w:val="TabelleText"/>
              <w:rPr>
                <w:rStyle w:val="RevisionText"/>
              </w:rPr>
            </w:pPr>
            <w:r w:rsidRPr="00BB1BD1">
              <w:rPr>
                <w:rStyle w:val="RevisionText"/>
              </w:rPr>
              <w:t>Aurich, Stadt</w:t>
            </w:r>
          </w:p>
        </w:tc>
        <w:tc>
          <w:tcPr>
            <w:tcW w:w="4395" w:type="dxa"/>
            <w:shd w:val="clear" w:color="auto" w:fill="auto"/>
          </w:tcPr>
          <w:p w14:paraId="619E26C2" w14:textId="77777777" w:rsidR="00460445" w:rsidRPr="00460445" w:rsidRDefault="00460445" w:rsidP="00460445">
            <w:pPr>
              <w:pStyle w:val="TabelleText"/>
              <w:rPr>
                <w:rStyle w:val="RevisionText"/>
              </w:rPr>
            </w:pPr>
            <w:r w:rsidRPr="00BB1BD1">
              <w:rPr>
                <w:rStyle w:val="RevisionText"/>
              </w:rPr>
              <w:t>I</w:t>
            </w:r>
          </w:p>
        </w:tc>
      </w:tr>
      <w:tr w:rsidR="00460445" w:rsidRPr="00460445" w14:paraId="67A3F0EE" w14:textId="77777777" w:rsidTr="00460445">
        <w:tc>
          <w:tcPr>
            <w:tcW w:w="4394" w:type="dxa"/>
            <w:shd w:val="clear" w:color="auto" w:fill="auto"/>
          </w:tcPr>
          <w:p w14:paraId="750296AC" w14:textId="77777777" w:rsidR="00460445" w:rsidRPr="00460445" w:rsidRDefault="00460445" w:rsidP="00460445">
            <w:pPr>
              <w:pStyle w:val="TabelleText"/>
              <w:rPr>
                <w:rStyle w:val="RevisionText"/>
              </w:rPr>
            </w:pPr>
            <w:r w:rsidRPr="00BB1BD1">
              <w:rPr>
                <w:rStyle w:val="RevisionText"/>
              </w:rPr>
              <w:t>Bad Bentheim, Stadt</w:t>
            </w:r>
          </w:p>
        </w:tc>
        <w:tc>
          <w:tcPr>
            <w:tcW w:w="4395" w:type="dxa"/>
            <w:shd w:val="clear" w:color="auto" w:fill="auto"/>
          </w:tcPr>
          <w:p w14:paraId="7F5B2B95" w14:textId="77777777" w:rsidR="00460445" w:rsidRPr="00460445" w:rsidRDefault="00460445" w:rsidP="00460445">
            <w:pPr>
              <w:pStyle w:val="TabelleText"/>
              <w:rPr>
                <w:rStyle w:val="RevisionText"/>
              </w:rPr>
            </w:pPr>
            <w:r w:rsidRPr="00BB1BD1">
              <w:rPr>
                <w:rStyle w:val="RevisionText"/>
              </w:rPr>
              <w:t>II</w:t>
            </w:r>
          </w:p>
        </w:tc>
      </w:tr>
      <w:tr w:rsidR="00460445" w:rsidRPr="00460445" w14:paraId="0246C7AB" w14:textId="77777777" w:rsidTr="00460445">
        <w:tc>
          <w:tcPr>
            <w:tcW w:w="4394" w:type="dxa"/>
            <w:shd w:val="clear" w:color="auto" w:fill="auto"/>
          </w:tcPr>
          <w:p w14:paraId="175ED9C4" w14:textId="77777777" w:rsidR="00460445" w:rsidRPr="00460445" w:rsidRDefault="00460445" w:rsidP="00460445">
            <w:pPr>
              <w:pStyle w:val="TabelleText"/>
              <w:rPr>
                <w:rStyle w:val="RevisionText"/>
              </w:rPr>
            </w:pPr>
            <w:r w:rsidRPr="00BB1BD1">
              <w:rPr>
                <w:rStyle w:val="RevisionText"/>
              </w:rPr>
              <w:t>Bad Essen</w:t>
            </w:r>
          </w:p>
        </w:tc>
        <w:tc>
          <w:tcPr>
            <w:tcW w:w="4395" w:type="dxa"/>
            <w:shd w:val="clear" w:color="auto" w:fill="auto"/>
          </w:tcPr>
          <w:p w14:paraId="2CD4FEFC" w14:textId="77777777" w:rsidR="00460445" w:rsidRPr="00460445" w:rsidRDefault="00460445" w:rsidP="00460445">
            <w:pPr>
              <w:pStyle w:val="TabelleText"/>
              <w:rPr>
                <w:rStyle w:val="RevisionText"/>
              </w:rPr>
            </w:pPr>
            <w:r w:rsidRPr="00BB1BD1">
              <w:rPr>
                <w:rStyle w:val="RevisionText"/>
              </w:rPr>
              <w:t>I</w:t>
            </w:r>
          </w:p>
        </w:tc>
      </w:tr>
      <w:tr w:rsidR="00460445" w:rsidRPr="00460445" w14:paraId="0D823084" w14:textId="77777777" w:rsidTr="00460445">
        <w:tc>
          <w:tcPr>
            <w:tcW w:w="4394" w:type="dxa"/>
            <w:shd w:val="clear" w:color="auto" w:fill="auto"/>
          </w:tcPr>
          <w:p w14:paraId="70668E7C" w14:textId="77777777" w:rsidR="00460445" w:rsidRPr="00460445" w:rsidRDefault="00460445" w:rsidP="00460445">
            <w:pPr>
              <w:pStyle w:val="TabelleText"/>
              <w:rPr>
                <w:rStyle w:val="RevisionText"/>
              </w:rPr>
            </w:pPr>
            <w:r w:rsidRPr="00BB1BD1">
              <w:rPr>
                <w:rStyle w:val="RevisionText"/>
              </w:rPr>
              <w:t>Bad Fallingbostel, Stadt</w:t>
            </w:r>
          </w:p>
        </w:tc>
        <w:tc>
          <w:tcPr>
            <w:tcW w:w="4395" w:type="dxa"/>
            <w:shd w:val="clear" w:color="auto" w:fill="auto"/>
          </w:tcPr>
          <w:p w14:paraId="29752110" w14:textId="77777777" w:rsidR="00460445" w:rsidRPr="00460445" w:rsidRDefault="00460445" w:rsidP="00460445">
            <w:pPr>
              <w:pStyle w:val="TabelleText"/>
              <w:rPr>
                <w:rStyle w:val="RevisionText"/>
              </w:rPr>
            </w:pPr>
            <w:r w:rsidRPr="00BB1BD1">
              <w:rPr>
                <w:rStyle w:val="RevisionText"/>
              </w:rPr>
              <w:t>I</w:t>
            </w:r>
          </w:p>
        </w:tc>
      </w:tr>
      <w:tr w:rsidR="00460445" w:rsidRPr="00460445" w14:paraId="14752204" w14:textId="77777777" w:rsidTr="00460445">
        <w:tc>
          <w:tcPr>
            <w:tcW w:w="4394" w:type="dxa"/>
            <w:shd w:val="clear" w:color="auto" w:fill="auto"/>
          </w:tcPr>
          <w:p w14:paraId="568BF94A" w14:textId="77777777" w:rsidR="00460445" w:rsidRPr="00460445" w:rsidRDefault="00460445" w:rsidP="00460445">
            <w:pPr>
              <w:pStyle w:val="TabelleText"/>
              <w:rPr>
                <w:rStyle w:val="RevisionText"/>
              </w:rPr>
            </w:pPr>
            <w:r w:rsidRPr="00BB1BD1">
              <w:rPr>
                <w:rStyle w:val="RevisionText"/>
              </w:rPr>
              <w:t>Bad Harzburg, Stadt</w:t>
            </w:r>
          </w:p>
        </w:tc>
        <w:tc>
          <w:tcPr>
            <w:tcW w:w="4395" w:type="dxa"/>
            <w:shd w:val="clear" w:color="auto" w:fill="auto"/>
          </w:tcPr>
          <w:p w14:paraId="52E774B5" w14:textId="77777777" w:rsidR="00460445" w:rsidRPr="00460445" w:rsidRDefault="00460445" w:rsidP="00460445">
            <w:pPr>
              <w:pStyle w:val="TabelleText"/>
              <w:rPr>
                <w:rStyle w:val="RevisionText"/>
              </w:rPr>
            </w:pPr>
            <w:r w:rsidRPr="00BB1BD1">
              <w:rPr>
                <w:rStyle w:val="RevisionText"/>
              </w:rPr>
              <w:t>II</w:t>
            </w:r>
          </w:p>
        </w:tc>
      </w:tr>
      <w:tr w:rsidR="00460445" w:rsidRPr="00460445" w14:paraId="02740B89" w14:textId="77777777" w:rsidTr="00460445">
        <w:tc>
          <w:tcPr>
            <w:tcW w:w="4394" w:type="dxa"/>
            <w:shd w:val="clear" w:color="auto" w:fill="auto"/>
          </w:tcPr>
          <w:p w14:paraId="6CA6BA42" w14:textId="77777777" w:rsidR="00460445" w:rsidRPr="00460445" w:rsidRDefault="00460445" w:rsidP="00460445">
            <w:pPr>
              <w:pStyle w:val="TabelleText"/>
              <w:rPr>
                <w:rStyle w:val="RevisionText"/>
              </w:rPr>
            </w:pPr>
            <w:r w:rsidRPr="00BB1BD1">
              <w:rPr>
                <w:rStyle w:val="RevisionText"/>
              </w:rPr>
              <w:t>Bad Iburg, Stadt</w:t>
            </w:r>
          </w:p>
        </w:tc>
        <w:tc>
          <w:tcPr>
            <w:tcW w:w="4395" w:type="dxa"/>
            <w:shd w:val="clear" w:color="auto" w:fill="auto"/>
          </w:tcPr>
          <w:p w14:paraId="534468C4" w14:textId="77777777" w:rsidR="00460445" w:rsidRPr="00460445" w:rsidRDefault="00460445" w:rsidP="00460445">
            <w:pPr>
              <w:pStyle w:val="TabelleText"/>
              <w:rPr>
                <w:rStyle w:val="RevisionText"/>
              </w:rPr>
            </w:pPr>
            <w:r w:rsidRPr="00BB1BD1">
              <w:rPr>
                <w:rStyle w:val="RevisionText"/>
              </w:rPr>
              <w:t>II</w:t>
            </w:r>
          </w:p>
        </w:tc>
      </w:tr>
      <w:tr w:rsidR="00460445" w:rsidRPr="00460445" w14:paraId="310ECC35" w14:textId="77777777" w:rsidTr="00460445">
        <w:tc>
          <w:tcPr>
            <w:tcW w:w="4394" w:type="dxa"/>
            <w:shd w:val="clear" w:color="auto" w:fill="auto"/>
          </w:tcPr>
          <w:p w14:paraId="38EB4290" w14:textId="77777777" w:rsidR="00460445" w:rsidRPr="00460445" w:rsidRDefault="00460445" w:rsidP="00460445">
            <w:pPr>
              <w:pStyle w:val="TabelleText"/>
              <w:rPr>
                <w:rStyle w:val="RevisionText"/>
              </w:rPr>
            </w:pPr>
            <w:r w:rsidRPr="00BB1BD1">
              <w:rPr>
                <w:rStyle w:val="RevisionText"/>
              </w:rPr>
              <w:t>Bad Lauterberg im Harz, Stadt</w:t>
            </w:r>
          </w:p>
        </w:tc>
        <w:tc>
          <w:tcPr>
            <w:tcW w:w="4395" w:type="dxa"/>
            <w:shd w:val="clear" w:color="auto" w:fill="auto"/>
          </w:tcPr>
          <w:p w14:paraId="34656635" w14:textId="77777777" w:rsidR="00460445" w:rsidRPr="00460445" w:rsidRDefault="00460445" w:rsidP="00460445">
            <w:pPr>
              <w:pStyle w:val="TabelleText"/>
              <w:rPr>
                <w:rStyle w:val="RevisionText"/>
              </w:rPr>
            </w:pPr>
            <w:r w:rsidRPr="00BB1BD1">
              <w:rPr>
                <w:rStyle w:val="RevisionText"/>
              </w:rPr>
              <w:t>I</w:t>
            </w:r>
          </w:p>
        </w:tc>
      </w:tr>
      <w:tr w:rsidR="00460445" w:rsidRPr="00460445" w14:paraId="3C945632" w14:textId="77777777" w:rsidTr="00460445">
        <w:tc>
          <w:tcPr>
            <w:tcW w:w="4394" w:type="dxa"/>
            <w:shd w:val="clear" w:color="auto" w:fill="auto"/>
          </w:tcPr>
          <w:p w14:paraId="1FBCD5A3" w14:textId="77777777" w:rsidR="00460445" w:rsidRPr="00460445" w:rsidRDefault="00460445" w:rsidP="00460445">
            <w:pPr>
              <w:pStyle w:val="TabelleText"/>
              <w:rPr>
                <w:rStyle w:val="RevisionText"/>
              </w:rPr>
            </w:pPr>
            <w:r w:rsidRPr="00BB1BD1">
              <w:rPr>
                <w:rStyle w:val="RevisionText"/>
              </w:rPr>
              <w:t>Bad Münder am Deister, Stadt</w:t>
            </w:r>
          </w:p>
        </w:tc>
        <w:tc>
          <w:tcPr>
            <w:tcW w:w="4395" w:type="dxa"/>
            <w:shd w:val="clear" w:color="auto" w:fill="auto"/>
          </w:tcPr>
          <w:p w14:paraId="2A5C9386" w14:textId="77777777" w:rsidR="00460445" w:rsidRPr="00460445" w:rsidRDefault="00460445" w:rsidP="00460445">
            <w:pPr>
              <w:pStyle w:val="TabelleText"/>
              <w:rPr>
                <w:rStyle w:val="RevisionText"/>
              </w:rPr>
            </w:pPr>
            <w:r w:rsidRPr="00BB1BD1">
              <w:rPr>
                <w:rStyle w:val="RevisionText"/>
              </w:rPr>
              <w:t>I</w:t>
            </w:r>
          </w:p>
        </w:tc>
      </w:tr>
      <w:tr w:rsidR="00460445" w:rsidRPr="00460445" w14:paraId="3E30A106" w14:textId="77777777" w:rsidTr="00460445">
        <w:tc>
          <w:tcPr>
            <w:tcW w:w="4394" w:type="dxa"/>
            <w:shd w:val="clear" w:color="auto" w:fill="auto"/>
          </w:tcPr>
          <w:p w14:paraId="21BB7FD4" w14:textId="77777777" w:rsidR="00460445" w:rsidRPr="00460445" w:rsidRDefault="00460445" w:rsidP="00460445">
            <w:pPr>
              <w:pStyle w:val="TabelleText"/>
              <w:rPr>
                <w:rStyle w:val="RevisionText"/>
              </w:rPr>
            </w:pPr>
            <w:r w:rsidRPr="00BB1BD1">
              <w:rPr>
                <w:rStyle w:val="RevisionText"/>
              </w:rPr>
              <w:t>Bad Nenndorf</w:t>
            </w:r>
          </w:p>
        </w:tc>
        <w:tc>
          <w:tcPr>
            <w:tcW w:w="4395" w:type="dxa"/>
            <w:shd w:val="clear" w:color="auto" w:fill="auto"/>
          </w:tcPr>
          <w:p w14:paraId="31239C51" w14:textId="77777777" w:rsidR="00460445" w:rsidRPr="00460445" w:rsidRDefault="00460445" w:rsidP="00460445">
            <w:pPr>
              <w:pStyle w:val="TabelleText"/>
              <w:rPr>
                <w:rStyle w:val="RevisionText"/>
              </w:rPr>
            </w:pPr>
            <w:r w:rsidRPr="00BB1BD1">
              <w:rPr>
                <w:rStyle w:val="RevisionText"/>
              </w:rPr>
              <w:t>II</w:t>
            </w:r>
          </w:p>
        </w:tc>
      </w:tr>
      <w:tr w:rsidR="00460445" w:rsidRPr="00460445" w14:paraId="599F339F" w14:textId="77777777" w:rsidTr="00460445">
        <w:tc>
          <w:tcPr>
            <w:tcW w:w="4394" w:type="dxa"/>
            <w:shd w:val="clear" w:color="auto" w:fill="auto"/>
          </w:tcPr>
          <w:p w14:paraId="6A9E3599" w14:textId="77777777" w:rsidR="00460445" w:rsidRPr="00460445" w:rsidRDefault="00460445" w:rsidP="00460445">
            <w:pPr>
              <w:pStyle w:val="TabelleText"/>
              <w:rPr>
                <w:rStyle w:val="RevisionText"/>
              </w:rPr>
            </w:pPr>
            <w:r w:rsidRPr="00BB1BD1">
              <w:rPr>
                <w:rStyle w:val="RevisionText"/>
              </w:rPr>
              <w:t>Bad Pyrmont, Stadt</w:t>
            </w:r>
          </w:p>
        </w:tc>
        <w:tc>
          <w:tcPr>
            <w:tcW w:w="4395" w:type="dxa"/>
            <w:shd w:val="clear" w:color="auto" w:fill="auto"/>
          </w:tcPr>
          <w:p w14:paraId="527B274A" w14:textId="77777777" w:rsidR="00460445" w:rsidRPr="00460445" w:rsidRDefault="00460445" w:rsidP="00460445">
            <w:pPr>
              <w:pStyle w:val="TabelleText"/>
              <w:rPr>
                <w:rStyle w:val="RevisionText"/>
              </w:rPr>
            </w:pPr>
            <w:r w:rsidRPr="00BB1BD1">
              <w:rPr>
                <w:rStyle w:val="RevisionText"/>
              </w:rPr>
              <w:t>I</w:t>
            </w:r>
          </w:p>
        </w:tc>
      </w:tr>
      <w:tr w:rsidR="00460445" w:rsidRPr="00460445" w14:paraId="05843EE6" w14:textId="77777777" w:rsidTr="00460445">
        <w:tc>
          <w:tcPr>
            <w:tcW w:w="4394" w:type="dxa"/>
            <w:shd w:val="clear" w:color="auto" w:fill="auto"/>
          </w:tcPr>
          <w:p w14:paraId="4B8C50A0" w14:textId="77777777" w:rsidR="00460445" w:rsidRPr="00460445" w:rsidRDefault="00460445" w:rsidP="00460445">
            <w:pPr>
              <w:pStyle w:val="TabelleText"/>
              <w:rPr>
                <w:rStyle w:val="RevisionText"/>
              </w:rPr>
            </w:pPr>
            <w:r w:rsidRPr="00BB1BD1">
              <w:rPr>
                <w:rStyle w:val="RevisionText"/>
              </w:rPr>
              <w:t>Bad Salzdetfurth, Stadt</w:t>
            </w:r>
          </w:p>
        </w:tc>
        <w:tc>
          <w:tcPr>
            <w:tcW w:w="4395" w:type="dxa"/>
            <w:shd w:val="clear" w:color="auto" w:fill="auto"/>
          </w:tcPr>
          <w:p w14:paraId="60FDD93F" w14:textId="77777777" w:rsidR="00460445" w:rsidRPr="00460445" w:rsidRDefault="00460445" w:rsidP="00460445">
            <w:pPr>
              <w:pStyle w:val="TabelleText"/>
              <w:rPr>
                <w:rStyle w:val="RevisionText"/>
              </w:rPr>
            </w:pPr>
            <w:r w:rsidRPr="00BB1BD1">
              <w:rPr>
                <w:rStyle w:val="RevisionText"/>
              </w:rPr>
              <w:t>II</w:t>
            </w:r>
          </w:p>
        </w:tc>
      </w:tr>
      <w:tr w:rsidR="00460445" w:rsidRPr="00460445" w14:paraId="64DB7E95" w14:textId="77777777" w:rsidTr="00460445">
        <w:tc>
          <w:tcPr>
            <w:tcW w:w="4394" w:type="dxa"/>
            <w:shd w:val="clear" w:color="auto" w:fill="auto"/>
          </w:tcPr>
          <w:p w14:paraId="3D6DBE71" w14:textId="77777777" w:rsidR="00460445" w:rsidRPr="00460445" w:rsidRDefault="00460445" w:rsidP="00460445">
            <w:pPr>
              <w:pStyle w:val="TabelleText"/>
              <w:rPr>
                <w:rStyle w:val="RevisionText"/>
              </w:rPr>
            </w:pPr>
            <w:r w:rsidRPr="00BB1BD1">
              <w:rPr>
                <w:rStyle w:val="RevisionText"/>
              </w:rPr>
              <w:t>Bad Zwischenahn</w:t>
            </w:r>
          </w:p>
        </w:tc>
        <w:tc>
          <w:tcPr>
            <w:tcW w:w="4395" w:type="dxa"/>
            <w:shd w:val="clear" w:color="auto" w:fill="auto"/>
          </w:tcPr>
          <w:p w14:paraId="362FDA6E" w14:textId="77777777" w:rsidR="00460445" w:rsidRPr="00460445" w:rsidRDefault="00460445" w:rsidP="00460445">
            <w:pPr>
              <w:pStyle w:val="TabelleText"/>
              <w:rPr>
                <w:rStyle w:val="RevisionText"/>
              </w:rPr>
            </w:pPr>
            <w:r w:rsidRPr="00BB1BD1">
              <w:rPr>
                <w:rStyle w:val="RevisionText"/>
              </w:rPr>
              <w:t>II</w:t>
            </w:r>
          </w:p>
        </w:tc>
      </w:tr>
      <w:tr w:rsidR="00460445" w:rsidRPr="00460445" w14:paraId="44DB81AA" w14:textId="77777777" w:rsidTr="00460445">
        <w:tc>
          <w:tcPr>
            <w:tcW w:w="4394" w:type="dxa"/>
            <w:shd w:val="clear" w:color="auto" w:fill="auto"/>
          </w:tcPr>
          <w:p w14:paraId="5394050D" w14:textId="77777777" w:rsidR="00460445" w:rsidRPr="00460445" w:rsidRDefault="00460445" w:rsidP="00460445">
            <w:pPr>
              <w:pStyle w:val="TabelleText"/>
              <w:rPr>
                <w:rStyle w:val="RevisionText"/>
              </w:rPr>
            </w:pPr>
            <w:r w:rsidRPr="00BB1BD1">
              <w:rPr>
                <w:rStyle w:val="RevisionText"/>
              </w:rPr>
              <w:t>Barsinghausen, Stadt</w:t>
            </w:r>
          </w:p>
        </w:tc>
        <w:tc>
          <w:tcPr>
            <w:tcW w:w="4395" w:type="dxa"/>
            <w:shd w:val="clear" w:color="auto" w:fill="auto"/>
          </w:tcPr>
          <w:p w14:paraId="7092A547" w14:textId="77777777" w:rsidR="00460445" w:rsidRPr="00460445" w:rsidRDefault="00460445" w:rsidP="00460445">
            <w:pPr>
              <w:pStyle w:val="TabelleText"/>
              <w:rPr>
                <w:rStyle w:val="RevisionText"/>
              </w:rPr>
            </w:pPr>
            <w:r w:rsidRPr="00BB1BD1">
              <w:rPr>
                <w:rStyle w:val="RevisionText"/>
              </w:rPr>
              <w:t>II</w:t>
            </w:r>
          </w:p>
        </w:tc>
      </w:tr>
      <w:tr w:rsidR="00460445" w:rsidRPr="00460445" w14:paraId="1868F229" w14:textId="77777777" w:rsidTr="00460445">
        <w:tc>
          <w:tcPr>
            <w:tcW w:w="4394" w:type="dxa"/>
            <w:shd w:val="clear" w:color="auto" w:fill="auto"/>
          </w:tcPr>
          <w:p w14:paraId="340A2DC0" w14:textId="77777777" w:rsidR="00460445" w:rsidRPr="00460445" w:rsidRDefault="00460445" w:rsidP="00460445">
            <w:pPr>
              <w:pStyle w:val="TabelleText"/>
              <w:rPr>
                <w:rStyle w:val="RevisionText"/>
              </w:rPr>
            </w:pPr>
            <w:r w:rsidRPr="00BB1BD1">
              <w:rPr>
                <w:rStyle w:val="RevisionText"/>
              </w:rPr>
              <w:t>Barssel</w:t>
            </w:r>
          </w:p>
        </w:tc>
        <w:tc>
          <w:tcPr>
            <w:tcW w:w="4395" w:type="dxa"/>
            <w:shd w:val="clear" w:color="auto" w:fill="auto"/>
          </w:tcPr>
          <w:p w14:paraId="0589F42C" w14:textId="77777777" w:rsidR="00460445" w:rsidRPr="00460445" w:rsidRDefault="00460445" w:rsidP="00460445">
            <w:pPr>
              <w:pStyle w:val="TabelleText"/>
              <w:rPr>
                <w:rStyle w:val="RevisionText"/>
              </w:rPr>
            </w:pPr>
            <w:r w:rsidRPr="00BB1BD1">
              <w:rPr>
                <w:rStyle w:val="RevisionText"/>
              </w:rPr>
              <w:t>I</w:t>
            </w:r>
          </w:p>
        </w:tc>
      </w:tr>
      <w:tr w:rsidR="00460445" w:rsidRPr="00460445" w14:paraId="284B6035" w14:textId="77777777" w:rsidTr="00460445">
        <w:tc>
          <w:tcPr>
            <w:tcW w:w="4394" w:type="dxa"/>
            <w:shd w:val="clear" w:color="auto" w:fill="auto"/>
          </w:tcPr>
          <w:p w14:paraId="0D1ECEE3" w14:textId="77777777" w:rsidR="00460445" w:rsidRPr="00460445" w:rsidRDefault="00460445" w:rsidP="00460445">
            <w:pPr>
              <w:pStyle w:val="TabelleText"/>
              <w:rPr>
                <w:rStyle w:val="RevisionText"/>
              </w:rPr>
            </w:pPr>
            <w:r w:rsidRPr="00BB1BD1">
              <w:rPr>
                <w:rStyle w:val="RevisionText"/>
              </w:rPr>
              <w:t>Bassum, Stadt</w:t>
            </w:r>
          </w:p>
        </w:tc>
        <w:tc>
          <w:tcPr>
            <w:tcW w:w="4395" w:type="dxa"/>
            <w:shd w:val="clear" w:color="auto" w:fill="auto"/>
          </w:tcPr>
          <w:p w14:paraId="71F39295" w14:textId="77777777" w:rsidR="00460445" w:rsidRPr="00460445" w:rsidRDefault="00460445" w:rsidP="00460445">
            <w:pPr>
              <w:pStyle w:val="TabelleText"/>
              <w:rPr>
                <w:rStyle w:val="RevisionText"/>
              </w:rPr>
            </w:pPr>
            <w:r w:rsidRPr="00BB1BD1">
              <w:rPr>
                <w:rStyle w:val="RevisionText"/>
              </w:rPr>
              <w:t>II</w:t>
            </w:r>
          </w:p>
        </w:tc>
      </w:tr>
      <w:tr w:rsidR="00460445" w:rsidRPr="00460445" w14:paraId="0FDB507C" w14:textId="77777777" w:rsidTr="00460445">
        <w:tc>
          <w:tcPr>
            <w:tcW w:w="4394" w:type="dxa"/>
            <w:shd w:val="clear" w:color="auto" w:fill="auto"/>
          </w:tcPr>
          <w:p w14:paraId="6EB69151" w14:textId="77777777" w:rsidR="00460445" w:rsidRPr="00460445" w:rsidRDefault="00460445" w:rsidP="00460445">
            <w:pPr>
              <w:pStyle w:val="TabelleText"/>
              <w:rPr>
                <w:rStyle w:val="RevisionText"/>
              </w:rPr>
            </w:pPr>
            <w:r w:rsidRPr="00BB1BD1">
              <w:rPr>
                <w:rStyle w:val="RevisionText"/>
              </w:rPr>
              <w:t>Belm</w:t>
            </w:r>
          </w:p>
        </w:tc>
        <w:tc>
          <w:tcPr>
            <w:tcW w:w="4395" w:type="dxa"/>
            <w:shd w:val="clear" w:color="auto" w:fill="auto"/>
          </w:tcPr>
          <w:p w14:paraId="6CF1B5E0" w14:textId="77777777" w:rsidR="00460445" w:rsidRPr="00460445" w:rsidRDefault="00460445" w:rsidP="00460445">
            <w:pPr>
              <w:pStyle w:val="TabelleText"/>
              <w:rPr>
                <w:rStyle w:val="RevisionText"/>
              </w:rPr>
            </w:pPr>
            <w:r w:rsidRPr="00BB1BD1">
              <w:rPr>
                <w:rStyle w:val="RevisionText"/>
              </w:rPr>
              <w:t>II</w:t>
            </w:r>
          </w:p>
        </w:tc>
      </w:tr>
      <w:tr w:rsidR="00460445" w:rsidRPr="00460445" w14:paraId="0FE31CDB" w14:textId="77777777" w:rsidTr="00460445">
        <w:tc>
          <w:tcPr>
            <w:tcW w:w="4394" w:type="dxa"/>
            <w:shd w:val="clear" w:color="auto" w:fill="auto"/>
          </w:tcPr>
          <w:p w14:paraId="6BAB4D22" w14:textId="77777777" w:rsidR="00460445" w:rsidRPr="00460445" w:rsidRDefault="00460445" w:rsidP="00460445">
            <w:pPr>
              <w:pStyle w:val="TabelleText"/>
              <w:rPr>
                <w:rStyle w:val="RevisionText"/>
              </w:rPr>
            </w:pPr>
            <w:r w:rsidRPr="00BB1BD1">
              <w:rPr>
                <w:rStyle w:val="RevisionText"/>
              </w:rPr>
              <w:t>Bergen, Stadt</w:t>
            </w:r>
          </w:p>
        </w:tc>
        <w:tc>
          <w:tcPr>
            <w:tcW w:w="4395" w:type="dxa"/>
            <w:shd w:val="clear" w:color="auto" w:fill="auto"/>
          </w:tcPr>
          <w:p w14:paraId="25BAF203" w14:textId="77777777" w:rsidR="00460445" w:rsidRPr="00460445" w:rsidRDefault="00460445" w:rsidP="00460445">
            <w:pPr>
              <w:pStyle w:val="TabelleText"/>
              <w:rPr>
                <w:rStyle w:val="RevisionText"/>
              </w:rPr>
            </w:pPr>
            <w:r w:rsidRPr="00BB1BD1">
              <w:rPr>
                <w:rStyle w:val="RevisionText"/>
              </w:rPr>
              <w:t>I</w:t>
            </w:r>
          </w:p>
        </w:tc>
      </w:tr>
      <w:tr w:rsidR="00460445" w:rsidRPr="00460445" w14:paraId="1AF437B0" w14:textId="77777777" w:rsidTr="00460445">
        <w:tc>
          <w:tcPr>
            <w:tcW w:w="4394" w:type="dxa"/>
            <w:shd w:val="clear" w:color="auto" w:fill="auto"/>
          </w:tcPr>
          <w:p w14:paraId="16D6C724" w14:textId="77777777" w:rsidR="00460445" w:rsidRPr="00460445" w:rsidRDefault="00460445" w:rsidP="00460445">
            <w:pPr>
              <w:pStyle w:val="TabelleText"/>
              <w:rPr>
                <w:rStyle w:val="RevisionText"/>
              </w:rPr>
            </w:pPr>
            <w:r w:rsidRPr="00BB1BD1">
              <w:rPr>
                <w:rStyle w:val="RevisionText"/>
              </w:rPr>
              <w:t>Beverstedt</w:t>
            </w:r>
          </w:p>
        </w:tc>
        <w:tc>
          <w:tcPr>
            <w:tcW w:w="4395" w:type="dxa"/>
            <w:shd w:val="clear" w:color="auto" w:fill="auto"/>
          </w:tcPr>
          <w:p w14:paraId="48A271CA" w14:textId="77777777" w:rsidR="00460445" w:rsidRPr="00460445" w:rsidRDefault="00460445" w:rsidP="00460445">
            <w:pPr>
              <w:pStyle w:val="TabelleText"/>
              <w:rPr>
                <w:rStyle w:val="RevisionText"/>
              </w:rPr>
            </w:pPr>
            <w:r w:rsidRPr="00BB1BD1">
              <w:rPr>
                <w:rStyle w:val="RevisionText"/>
              </w:rPr>
              <w:t>I</w:t>
            </w:r>
          </w:p>
        </w:tc>
      </w:tr>
      <w:tr w:rsidR="00460445" w:rsidRPr="00460445" w14:paraId="37158FBD" w14:textId="77777777" w:rsidTr="00460445">
        <w:tc>
          <w:tcPr>
            <w:tcW w:w="4394" w:type="dxa"/>
            <w:shd w:val="clear" w:color="auto" w:fill="auto"/>
          </w:tcPr>
          <w:p w14:paraId="26092498" w14:textId="77777777" w:rsidR="00460445" w:rsidRPr="00460445" w:rsidRDefault="00460445" w:rsidP="00460445">
            <w:pPr>
              <w:pStyle w:val="TabelleText"/>
              <w:rPr>
                <w:rStyle w:val="RevisionText"/>
              </w:rPr>
            </w:pPr>
            <w:r w:rsidRPr="00BB1BD1">
              <w:rPr>
                <w:rStyle w:val="RevisionText"/>
              </w:rPr>
              <w:t>Bissendorf</w:t>
            </w:r>
          </w:p>
        </w:tc>
        <w:tc>
          <w:tcPr>
            <w:tcW w:w="4395" w:type="dxa"/>
            <w:shd w:val="clear" w:color="auto" w:fill="auto"/>
          </w:tcPr>
          <w:p w14:paraId="47CDA3E6" w14:textId="77777777" w:rsidR="00460445" w:rsidRPr="00460445" w:rsidRDefault="00460445" w:rsidP="00460445">
            <w:pPr>
              <w:pStyle w:val="TabelleText"/>
              <w:rPr>
                <w:rStyle w:val="RevisionText"/>
              </w:rPr>
            </w:pPr>
            <w:r w:rsidRPr="00BB1BD1">
              <w:rPr>
                <w:rStyle w:val="RevisionText"/>
              </w:rPr>
              <w:t>I</w:t>
            </w:r>
          </w:p>
        </w:tc>
      </w:tr>
      <w:tr w:rsidR="00460445" w:rsidRPr="00460445" w14:paraId="269D8172" w14:textId="77777777" w:rsidTr="00460445">
        <w:tc>
          <w:tcPr>
            <w:tcW w:w="4394" w:type="dxa"/>
            <w:shd w:val="clear" w:color="auto" w:fill="auto"/>
          </w:tcPr>
          <w:p w14:paraId="51380FB0" w14:textId="77777777" w:rsidR="00460445" w:rsidRPr="00460445" w:rsidRDefault="00460445" w:rsidP="00460445">
            <w:pPr>
              <w:pStyle w:val="TabelleText"/>
              <w:rPr>
                <w:rStyle w:val="RevisionText"/>
              </w:rPr>
            </w:pPr>
            <w:r w:rsidRPr="00BB1BD1">
              <w:rPr>
                <w:rStyle w:val="RevisionText"/>
              </w:rPr>
              <w:t>Bohmte</w:t>
            </w:r>
          </w:p>
        </w:tc>
        <w:tc>
          <w:tcPr>
            <w:tcW w:w="4395" w:type="dxa"/>
            <w:shd w:val="clear" w:color="auto" w:fill="auto"/>
          </w:tcPr>
          <w:p w14:paraId="6EBEBE75" w14:textId="77777777" w:rsidR="00460445" w:rsidRPr="00460445" w:rsidRDefault="00460445" w:rsidP="00460445">
            <w:pPr>
              <w:pStyle w:val="TabelleText"/>
              <w:rPr>
                <w:rStyle w:val="RevisionText"/>
              </w:rPr>
            </w:pPr>
            <w:r w:rsidRPr="00BB1BD1">
              <w:rPr>
                <w:rStyle w:val="RevisionText"/>
              </w:rPr>
              <w:t>I</w:t>
            </w:r>
          </w:p>
        </w:tc>
      </w:tr>
      <w:tr w:rsidR="00460445" w:rsidRPr="00460445" w14:paraId="5EB6CD07" w14:textId="77777777" w:rsidTr="00460445">
        <w:tc>
          <w:tcPr>
            <w:tcW w:w="4394" w:type="dxa"/>
            <w:shd w:val="clear" w:color="auto" w:fill="auto"/>
          </w:tcPr>
          <w:p w14:paraId="037BBE78" w14:textId="77777777" w:rsidR="00460445" w:rsidRPr="00460445" w:rsidRDefault="00460445" w:rsidP="00460445">
            <w:pPr>
              <w:pStyle w:val="TabelleText"/>
              <w:rPr>
                <w:rStyle w:val="RevisionText"/>
              </w:rPr>
            </w:pPr>
            <w:r w:rsidRPr="00BB1BD1">
              <w:rPr>
                <w:rStyle w:val="RevisionText"/>
              </w:rPr>
              <w:t>Bovenden, Flecken</w:t>
            </w:r>
          </w:p>
        </w:tc>
        <w:tc>
          <w:tcPr>
            <w:tcW w:w="4395" w:type="dxa"/>
            <w:shd w:val="clear" w:color="auto" w:fill="auto"/>
          </w:tcPr>
          <w:p w14:paraId="3D46C31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CA5B265" w14:textId="77777777" w:rsidTr="00460445">
        <w:tc>
          <w:tcPr>
            <w:tcW w:w="4394" w:type="dxa"/>
            <w:shd w:val="clear" w:color="auto" w:fill="auto"/>
          </w:tcPr>
          <w:p w14:paraId="25E45B90" w14:textId="77777777" w:rsidR="00460445" w:rsidRPr="00460445" w:rsidRDefault="00460445" w:rsidP="00460445">
            <w:pPr>
              <w:pStyle w:val="TabelleText"/>
              <w:rPr>
                <w:rStyle w:val="RevisionText"/>
              </w:rPr>
            </w:pPr>
            <w:r w:rsidRPr="00BB1BD1">
              <w:rPr>
                <w:rStyle w:val="RevisionText"/>
              </w:rPr>
              <w:t>Brake (Unterweser), Stadt</w:t>
            </w:r>
          </w:p>
        </w:tc>
        <w:tc>
          <w:tcPr>
            <w:tcW w:w="4395" w:type="dxa"/>
            <w:shd w:val="clear" w:color="auto" w:fill="auto"/>
          </w:tcPr>
          <w:p w14:paraId="44996AD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210E680" w14:textId="77777777" w:rsidTr="00460445">
        <w:tc>
          <w:tcPr>
            <w:tcW w:w="4394" w:type="dxa"/>
            <w:shd w:val="clear" w:color="auto" w:fill="auto"/>
          </w:tcPr>
          <w:p w14:paraId="0BB9AE2D" w14:textId="77777777" w:rsidR="00460445" w:rsidRPr="00460445" w:rsidRDefault="00460445" w:rsidP="00460445">
            <w:pPr>
              <w:pStyle w:val="TabelleText"/>
              <w:rPr>
                <w:rStyle w:val="RevisionText"/>
              </w:rPr>
            </w:pPr>
            <w:r w:rsidRPr="00BB1BD1">
              <w:rPr>
                <w:rStyle w:val="RevisionText"/>
              </w:rPr>
              <w:t>Bramsche, Stadt</w:t>
            </w:r>
          </w:p>
        </w:tc>
        <w:tc>
          <w:tcPr>
            <w:tcW w:w="4395" w:type="dxa"/>
            <w:shd w:val="clear" w:color="auto" w:fill="auto"/>
          </w:tcPr>
          <w:p w14:paraId="6D5BB3E2" w14:textId="77777777" w:rsidR="00460445" w:rsidRPr="00460445" w:rsidRDefault="00460445" w:rsidP="00460445">
            <w:pPr>
              <w:pStyle w:val="TabelleText"/>
              <w:rPr>
                <w:rStyle w:val="RevisionText"/>
              </w:rPr>
            </w:pPr>
            <w:r w:rsidRPr="00BB1BD1">
              <w:rPr>
                <w:rStyle w:val="RevisionText"/>
              </w:rPr>
              <w:t>I</w:t>
            </w:r>
          </w:p>
        </w:tc>
      </w:tr>
      <w:tr w:rsidR="00460445" w:rsidRPr="00460445" w14:paraId="0DFEF322" w14:textId="77777777" w:rsidTr="00460445">
        <w:tc>
          <w:tcPr>
            <w:tcW w:w="4394" w:type="dxa"/>
            <w:shd w:val="clear" w:color="auto" w:fill="auto"/>
          </w:tcPr>
          <w:p w14:paraId="0D67B104" w14:textId="77777777" w:rsidR="00460445" w:rsidRPr="00460445" w:rsidRDefault="00460445" w:rsidP="00460445">
            <w:pPr>
              <w:pStyle w:val="TabelleText"/>
              <w:rPr>
                <w:rStyle w:val="RevisionText"/>
              </w:rPr>
            </w:pPr>
            <w:r w:rsidRPr="00BB1BD1">
              <w:rPr>
                <w:rStyle w:val="RevisionText"/>
              </w:rPr>
              <w:t>Braunschweig, Stadt</w:t>
            </w:r>
          </w:p>
        </w:tc>
        <w:tc>
          <w:tcPr>
            <w:tcW w:w="4395" w:type="dxa"/>
            <w:shd w:val="clear" w:color="auto" w:fill="auto"/>
          </w:tcPr>
          <w:p w14:paraId="5DFEAB50" w14:textId="77777777" w:rsidR="00460445" w:rsidRPr="00460445" w:rsidRDefault="00460445" w:rsidP="00460445">
            <w:pPr>
              <w:pStyle w:val="TabelleText"/>
              <w:rPr>
                <w:rStyle w:val="RevisionText"/>
              </w:rPr>
            </w:pPr>
            <w:r w:rsidRPr="00BB1BD1">
              <w:rPr>
                <w:rStyle w:val="RevisionText"/>
              </w:rPr>
              <w:t>IV</w:t>
            </w:r>
          </w:p>
        </w:tc>
      </w:tr>
      <w:tr w:rsidR="00460445" w:rsidRPr="00460445" w14:paraId="53A1E99C" w14:textId="77777777" w:rsidTr="00460445">
        <w:tc>
          <w:tcPr>
            <w:tcW w:w="4394" w:type="dxa"/>
            <w:shd w:val="clear" w:color="auto" w:fill="auto"/>
          </w:tcPr>
          <w:p w14:paraId="08C21561" w14:textId="77777777" w:rsidR="00460445" w:rsidRPr="00460445" w:rsidRDefault="00460445" w:rsidP="00460445">
            <w:pPr>
              <w:pStyle w:val="TabelleText"/>
              <w:rPr>
                <w:rStyle w:val="RevisionText"/>
              </w:rPr>
            </w:pPr>
            <w:r w:rsidRPr="00BB1BD1">
              <w:rPr>
                <w:rStyle w:val="RevisionText"/>
              </w:rPr>
              <w:t>Bremervörde, Stadt</w:t>
            </w:r>
          </w:p>
        </w:tc>
        <w:tc>
          <w:tcPr>
            <w:tcW w:w="4395" w:type="dxa"/>
            <w:shd w:val="clear" w:color="auto" w:fill="auto"/>
          </w:tcPr>
          <w:p w14:paraId="18BADC4B" w14:textId="77777777" w:rsidR="00460445" w:rsidRPr="00460445" w:rsidRDefault="00460445" w:rsidP="00460445">
            <w:pPr>
              <w:pStyle w:val="TabelleText"/>
              <w:rPr>
                <w:rStyle w:val="RevisionText"/>
              </w:rPr>
            </w:pPr>
            <w:r w:rsidRPr="00BB1BD1">
              <w:rPr>
                <w:rStyle w:val="RevisionText"/>
              </w:rPr>
              <w:t>II</w:t>
            </w:r>
          </w:p>
        </w:tc>
      </w:tr>
      <w:tr w:rsidR="00460445" w:rsidRPr="00460445" w14:paraId="3C87F617" w14:textId="77777777" w:rsidTr="00460445">
        <w:tc>
          <w:tcPr>
            <w:tcW w:w="4394" w:type="dxa"/>
            <w:shd w:val="clear" w:color="auto" w:fill="auto"/>
          </w:tcPr>
          <w:p w14:paraId="058BE0A4" w14:textId="77777777" w:rsidR="00460445" w:rsidRPr="00460445" w:rsidRDefault="00460445" w:rsidP="00460445">
            <w:pPr>
              <w:pStyle w:val="TabelleText"/>
              <w:rPr>
                <w:rStyle w:val="RevisionText"/>
              </w:rPr>
            </w:pPr>
            <w:r w:rsidRPr="00BB1BD1">
              <w:rPr>
                <w:rStyle w:val="RevisionText"/>
              </w:rPr>
              <w:t>Buchholz i. d. Nordheide, Stadt</w:t>
            </w:r>
          </w:p>
        </w:tc>
        <w:tc>
          <w:tcPr>
            <w:tcW w:w="4395" w:type="dxa"/>
            <w:shd w:val="clear" w:color="auto" w:fill="auto"/>
          </w:tcPr>
          <w:p w14:paraId="62359452" w14:textId="77777777" w:rsidR="00460445" w:rsidRPr="00460445" w:rsidRDefault="00460445" w:rsidP="00460445">
            <w:pPr>
              <w:pStyle w:val="TabelleText"/>
              <w:rPr>
                <w:rStyle w:val="RevisionText"/>
              </w:rPr>
            </w:pPr>
            <w:r w:rsidRPr="00BB1BD1">
              <w:rPr>
                <w:rStyle w:val="RevisionText"/>
              </w:rPr>
              <w:t>VI</w:t>
            </w:r>
          </w:p>
        </w:tc>
      </w:tr>
      <w:tr w:rsidR="00460445" w:rsidRPr="00460445" w14:paraId="240600E1" w14:textId="77777777" w:rsidTr="00460445">
        <w:tc>
          <w:tcPr>
            <w:tcW w:w="4394" w:type="dxa"/>
            <w:shd w:val="clear" w:color="auto" w:fill="auto"/>
          </w:tcPr>
          <w:p w14:paraId="46F8A433" w14:textId="77777777" w:rsidR="00460445" w:rsidRPr="00460445" w:rsidRDefault="00460445" w:rsidP="00460445">
            <w:pPr>
              <w:pStyle w:val="TabelleText"/>
              <w:rPr>
                <w:rStyle w:val="RevisionText"/>
              </w:rPr>
            </w:pPr>
            <w:r w:rsidRPr="00BB1BD1">
              <w:rPr>
                <w:rStyle w:val="RevisionText"/>
              </w:rPr>
              <w:t>Bückeburg, Stadt</w:t>
            </w:r>
          </w:p>
        </w:tc>
        <w:tc>
          <w:tcPr>
            <w:tcW w:w="4395" w:type="dxa"/>
            <w:shd w:val="clear" w:color="auto" w:fill="auto"/>
          </w:tcPr>
          <w:p w14:paraId="4BC01C2E" w14:textId="77777777" w:rsidR="00460445" w:rsidRPr="00460445" w:rsidRDefault="00460445" w:rsidP="00460445">
            <w:pPr>
              <w:pStyle w:val="TabelleText"/>
              <w:rPr>
                <w:rStyle w:val="RevisionText"/>
              </w:rPr>
            </w:pPr>
            <w:r w:rsidRPr="00BB1BD1">
              <w:rPr>
                <w:rStyle w:val="RevisionText"/>
              </w:rPr>
              <w:t>I</w:t>
            </w:r>
          </w:p>
        </w:tc>
      </w:tr>
      <w:tr w:rsidR="00460445" w:rsidRPr="00460445" w14:paraId="6E9554C7" w14:textId="77777777" w:rsidTr="00460445">
        <w:tc>
          <w:tcPr>
            <w:tcW w:w="4394" w:type="dxa"/>
            <w:shd w:val="clear" w:color="auto" w:fill="auto"/>
          </w:tcPr>
          <w:p w14:paraId="155C8E5C" w14:textId="77777777" w:rsidR="00460445" w:rsidRPr="00460445" w:rsidRDefault="00460445" w:rsidP="00460445">
            <w:pPr>
              <w:pStyle w:val="TabelleText"/>
              <w:rPr>
                <w:rStyle w:val="RevisionText"/>
              </w:rPr>
            </w:pPr>
            <w:r w:rsidRPr="00BB1BD1">
              <w:rPr>
                <w:rStyle w:val="RevisionText"/>
              </w:rPr>
              <w:t>Burgdorf, Stadt</w:t>
            </w:r>
          </w:p>
        </w:tc>
        <w:tc>
          <w:tcPr>
            <w:tcW w:w="4395" w:type="dxa"/>
            <w:shd w:val="clear" w:color="auto" w:fill="auto"/>
          </w:tcPr>
          <w:p w14:paraId="1ACE1200"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C650DFC" w14:textId="77777777" w:rsidTr="00460445">
        <w:tc>
          <w:tcPr>
            <w:tcW w:w="4394" w:type="dxa"/>
            <w:shd w:val="clear" w:color="auto" w:fill="auto"/>
          </w:tcPr>
          <w:p w14:paraId="71E23AC5" w14:textId="77777777" w:rsidR="00460445" w:rsidRPr="00460445" w:rsidRDefault="00460445" w:rsidP="00460445">
            <w:pPr>
              <w:pStyle w:val="TabelleText"/>
              <w:rPr>
                <w:rStyle w:val="RevisionText"/>
              </w:rPr>
            </w:pPr>
            <w:r w:rsidRPr="00BB1BD1">
              <w:rPr>
                <w:rStyle w:val="RevisionText"/>
              </w:rPr>
              <w:t>Burgwedel</w:t>
            </w:r>
          </w:p>
        </w:tc>
        <w:tc>
          <w:tcPr>
            <w:tcW w:w="4395" w:type="dxa"/>
            <w:shd w:val="clear" w:color="auto" w:fill="auto"/>
          </w:tcPr>
          <w:p w14:paraId="0EF587B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2DDC0C4" w14:textId="77777777" w:rsidTr="00460445">
        <w:tc>
          <w:tcPr>
            <w:tcW w:w="4394" w:type="dxa"/>
            <w:shd w:val="clear" w:color="auto" w:fill="auto"/>
          </w:tcPr>
          <w:p w14:paraId="4BD682D1" w14:textId="77777777" w:rsidR="00460445" w:rsidRPr="00460445" w:rsidRDefault="00460445" w:rsidP="00460445">
            <w:pPr>
              <w:pStyle w:val="TabelleText"/>
              <w:rPr>
                <w:rStyle w:val="RevisionText"/>
              </w:rPr>
            </w:pPr>
            <w:r w:rsidRPr="00BB1BD1">
              <w:rPr>
                <w:rStyle w:val="RevisionText"/>
              </w:rPr>
              <w:t>Buxtehude, Stadt</w:t>
            </w:r>
          </w:p>
        </w:tc>
        <w:tc>
          <w:tcPr>
            <w:tcW w:w="4395" w:type="dxa"/>
            <w:shd w:val="clear" w:color="auto" w:fill="auto"/>
          </w:tcPr>
          <w:p w14:paraId="7F6578F1" w14:textId="77777777" w:rsidR="00460445" w:rsidRPr="00460445" w:rsidRDefault="00460445" w:rsidP="00460445">
            <w:pPr>
              <w:pStyle w:val="TabelleText"/>
              <w:rPr>
                <w:rStyle w:val="RevisionText"/>
              </w:rPr>
            </w:pPr>
            <w:r w:rsidRPr="00BB1BD1">
              <w:rPr>
                <w:rStyle w:val="RevisionText"/>
              </w:rPr>
              <w:t>V</w:t>
            </w:r>
          </w:p>
        </w:tc>
      </w:tr>
      <w:tr w:rsidR="00460445" w:rsidRPr="00460445" w14:paraId="65F551D4" w14:textId="77777777" w:rsidTr="00460445">
        <w:tc>
          <w:tcPr>
            <w:tcW w:w="4394" w:type="dxa"/>
            <w:shd w:val="clear" w:color="auto" w:fill="auto"/>
          </w:tcPr>
          <w:p w14:paraId="40390BED" w14:textId="77777777" w:rsidR="00460445" w:rsidRPr="00460445" w:rsidRDefault="00460445" w:rsidP="00460445">
            <w:pPr>
              <w:pStyle w:val="TabelleText"/>
              <w:rPr>
                <w:rStyle w:val="RevisionText"/>
              </w:rPr>
            </w:pPr>
            <w:r w:rsidRPr="00BB1BD1">
              <w:rPr>
                <w:rStyle w:val="RevisionText"/>
              </w:rPr>
              <w:t>Celle, Stadt</w:t>
            </w:r>
          </w:p>
        </w:tc>
        <w:tc>
          <w:tcPr>
            <w:tcW w:w="4395" w:type="dxa"/>
            <w:shd w:val="clear" w:color="auto" w:fill="auto"/>
          </w:tcPr>
          <w:p w14:paraId="678B4C2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4C34BFC" w14:textId="77777777" w:rsidTr="00460445">
        <w:tc>
          <w:tcPr>
            <w:tcW w:w="4394" w:type="dxa"/>
            <w:shd w:val="clear" w:color="auto" w:fill="auto"/>
          </w:tcPr>
          <w:p w14:paraId="0F510DCE" w14:textId="77777777" w:rsidR="00460445" w:rsidRPr="00460445" w:rsidRDefault="00460445" w:rsidP="00460445">
            <w:pPr>
              <w:pStyle w:val="TabelleText"/>
              <w:rPr>
                <w:rStyle w:val="RevisionText"/>
              </w:rPr>
            </w:pPr>
            <w:r w:rsidRPr="00BB1BD1">
              <w:rPr>
                <w:rStyle w:val="RevisionText"/>
              </w:rPr>
              <w:t>Clausthal-Zellerfeld</w:t>
            </w:r>
          </w:p>
        </w:tc>
        <w:tc>
          <w:tcPr>
            <w:tcW w:w="4395" w:type="dxa"/>
            <w:shd w:val="clear" w:color="auto" w:fill="auto"/>
          </w:tcPr>
          <w:p w14:paraId="338B5EDE" w14:textId="77777777" w:rsidR="00460445" w:rsidRPr="00460445" w:rsidRDefault="00460445" w:rsidP="00460445">
            <w:pPr>
              <w:pStyle w:val="TabelleText"/>
              <w:rPr>
                <w:rStyle w:val="RevisionText"/>
              </w:rPr>
            </w:pPr>
            <w:r w:rsidRPr="00BB1BD1">
              <w:rPr>
                <w:rStyle w:val="RevisionText"/>
              </w:rPr>
              <w:t>I</w:t>
            </w:r>
          </w:p>
        </w:tc>
      </w:tr>
      <w:tr w:rsidR="00460445" w:rsidRPr="00460445" w14:paraId="14558E52" w14:textId="77777777" w:rsidTr="00460445">
        <w:tc>
          <w:tcPr>
            <w:tcW w:w="4394" w:type="dxa"/>
            <w:shd w:val="clear" w:color="auto" w:fill="auto"/>
          </w:tcPr>
          <w:p w14:paraId="5346B426" w14:textId="77777777" w:rsidR="00460445" w:rsidRPr="00460445" w:rsidRDefault="00460445" w:rsidP="00460445">
            <w:pPr>
              <w:pStyle w:val="TabelleText"/>
              <w:rPr>
                <w:rStyle w:val="RevisionText"/>
              </w:rPr>
            </w:pPr>
            <w:r w:rsidRPr="00BB1BD1">
              <w:rPr>
                <w:rStyle w:val="RevisionText"/>
              </w:rPr>
              <w:t>Cloppenburg, Stadt</w:t>
            </w:r>
          </w:p>
        </w:tc>
        <w:tc>
          <w:tcPr>
            <w:tcW w:w="4395" w:type="dxa"/>
            <w:shd w:val="clear" w:color="auto" w:fill="auto"/>
          </w:tcPr>
          <w:p w14:paraId="5A79F915" w14:textId="77777777" w:rsidR="00460445" w:rsidRPr="00460445" w:rsidRDefault="00460445" w:rsidP="00460445">
            <w:pPr>
              <w:pStyle w:val="TabelleText"/>
              <w:rPr>
                <w:rStyle w:val="RevisionText"/>
              </w:rPr>
            </w:pPr>
            <w:r w:rsidRPr="00BB1BD1">
              <w:rPr>
                <w:rStyle w:val="RevisionText"/>
              </w:rPr>
              <w:t>II</w:t>
            </w:r>
          </w:p>
        </w:tc>
      </w:tr>
      <w:tr w:rsidR="00460445" w:rsidRPr="00460445" w14:paraId="0F9657E7" w14:textId="77777777" w:rsidTr="00460445">
        <w:tc>
          <w:tcPr>
            <w:tcW w:w="4394" w:type="dxa"/>
            <w:shd w:val="clear" w:color="auto" w:fill="auto"/>
          </w:tcPr>
          <w:p w14:paraId="3141A4A6" w14:textId="77777777" w:rsidR="00460445" w:rsidRPr="00460445" w:rsidRDefault="00460445" w:rsidP="00460445">
            <w:pPr>
              <w:pStyle w:val="TabelleText"/>
              <w:rPr>
                <w:rStyle w:val="RevisionText"/>
              </w:rPr>
            </w:pPr>
            <w:r w:rsidRPr="00BB1BD1">
              <w:rPr>
                <w:rStyle w:val="RevisionText"/>
              </w:rPr>
              <w:t>Cremlingen</w:t>
            </w:r>
          </w:p>
        </w:tc>
        <w:tc>
          <w:tcPr>
            <w:tcW w:w="4395" w:type="dxa"/>
            <w:shd w:val="clear" w:color="auto" w:fill="auto"/>
          </w:tcPr>
          <w:p w14:paraId="3E564B5F" w14:textId="77777777" w:rsidR="00460445" w:rsidRPr="00460445" w:rsidRDefault="00460445" w:rsidP="00460445">
            <w:pPr>
              <w:pStyle w:val="TabelleText"/>
              <w:rPr>
                <w:rStyle w:val="RevisionText"/>
              </w:rPr>
            </w:pPr>
            <w:r w:rsidRPr="00BB1BD1">
              <w:rPr>
                <w:rStyle w:val="RevisionText"/>
              </w:rPr>
              <w:t>II</w:t>
            </w:r>
          </w:p>
        </w:tc>
      </w:tr>
      <w:tr w:rsidR="00460445" w:rsidRPr="00460445" w14:paraId="181BDD41" w14:textId="77777777" w:rsidTr="00460445">
        <w:tc>
          <w:tcPr>
            <w:tcW w:w="4394" w:type="dxa"/>
            <w:shd w:val="clear" w:color="auto" w:fill="auto"/>
          </w:tcPr>
          <w:p w14:paraId="15B6EAF9" w14:textId="77777777" w:rsidR="00460445" w:rsidRPr="00460445" w:rsidRDefault="00460445" w:rsidP="00460445">
            <w:pPr>
              <w:pStyle w:val="TabelleText"/>
              <w:rPr>
                <w:rStyle w:val="RevisionText"/>
              </w:rPr>
            </w:pPr>
            <w:r w:rsidRPr="00BB1BD1">
              <w:rPr>
                <w:rStyle w:val="RevisionText"/>
              </w:rPr>
              <w:t>Cuxhaven, Stadt</w:t>
            </w:r>
          </w:p>
        </w:tc>
        <w:tc>
          <w:tcPr>
            <w:tcW w:w="4395" w:type="dxa"/>
            <w:shd w:val="clear" w:color="auto" w:fill="auto"/>
          </w:tcPr>
          <w:p w14:paraId="256112D3" w14:textId="77777777" w:rsidR="00460445" w:rsidRPr="00460445" w:rsidRDefault="00460445" w:rsidP="00460445">
            <w:pPr>
              <w:pStyle w:val="TabelleText"/>
              <w:rPr>
                <w:rStyle w:val="RevisionText"/>
              </w:rPr>
            </w:pPr>
            <w:r w:rsidRPr="00BB1BD1">
              <w:rPr>
                <w:rStyle w:val="RevisionText"/>
              </w:rPr>
              <w:t>II</w:t>
            </w:r>
          </w:p>
        </w:tc>
      </w:tr>
      <w:tr w:rsidR="00460445" w:rsidRPr="00460445" w14:paraId="3F5E034A" w14:textId="77777777" w:rsidTr="00460445">
        <w:tc>
          <w:tcPr>
            <w:tcW w:w="4394" w:type="dxa"/>
            <w:shd w:val="clear" w:color="auto" w:fill="auto"/>
          </w:tcPr>
          <w:p w14:paraId="0003CDB9" w14:textId="77777777" w:rsidR="00460445" w:rsidRPr="00460445" w:rsidRDefault="00460445" w:rsidP="00460445">
            <w:pPr>
              <w:pStyle w:val="TabelleText"/>
              <w:rPr>
                <w:rStyle w:val="RevisionText"/>
              </w:rPr>
            </w:pPr>
            <w:r w:rsidRPr="00BB1BD1">
              <w:rPr>
                <w:rStyle w:val="RevisionText"/>
              </w:rPr>
              <w:t>Damme, Stadt</w:t>
            </w:r>
          </w:p>
        </w:tc>
        <w:tc>
          <w:tcPr>
            <w:tcW w:w="4395" w:type="dxa"/>
            <w:shd w:val="clear" w:color="auto" w:fill="auto"/>
          </w:tcPr>
          <w:p w14:paraId="2CF7F425" w14:textId="77777777" w:rsidR="00460445" w:rsidRPr="00460445" w:rsidRDefault="00460445" w:rsidP="00460445">
            <w:pPr>
              <w:pStyle w:val="TabelleText"/>
              <w:rPr>
                <w:rStyle w:val="RevisionText"/>
              </w:rPr>
            </w:pPr>
            <w:r w:rsidRPr="00BB1BD1">
              <w:rPr>
                <w:rStyle w:val="RevisionText"/>
              </w:rPr>
              <w:t>I</w:t>
            </w:r>
          </w:p>
        </w:tc>
      </w:tr>
      <w:tr w:rsidR="00460445" w:rsidRPr="00460445" w14:paraId="02835A8D" w14:textId="77777777" w:rsidTr="00460445">
        <w:tc>
          <w:tcPr>
            <w:tcW w:w="4394" w:type="dxa"/>
            <w:shd w:val="clear" w:color="auto" w:fill="auto"/>
          </w:tcPr>
          <w:p w14:paraId="14B0F900" w14:textId="77777777" w:rsidR="00460445" w:rsidRPr="00460445" w:rsidRDefault="00460445" w:rsidP="00460445">
            <w:pPr>
              <w:pStyle w:val="TabelleText"/>
              <w:rPr>
                <w:rStyle w:val="RevisionText"/>
              </w:rPr>
            </w:pPr>
            <w:r w:rsidRPr="00BB1BD1">
              <w:rPr>
                <w:rStyle w:val="RevisionText"/>
              </w:rPr>
              <w:t>Delmenhorst, Stadt</w:t>
            </w:r>
          </w:p>
        </w:tc>
        <w:tc>
          <w:tcPr>
            <w:tcW w:w="4395" w:type="dxa"/>
            <w:shd w:val="clear" w:color="auto" w:fill="auto"/>
          </w:tcPr>
          <w:p w14:paraId="644D3F5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07C1ED7" w14:textId="77777777" w:rsidTr="00460445">
        <w:tc>
          <w:tcPr>
            <w:tcW w:w="4394" w:type="dxa"/>
            <w:shd w:val="clear" w:color="auto" w:fill="auto"/>
          </w:tcPr>
          <w:p w14:paraId="04358F52" w14:textId="77777777" w:rsidR="00460445" w:rsidRPr="00460445" w:rsidRDefault="00460445" w:rsidP="00460445">
            <w:pPr>
              <w:pStyle w:val="TabelleText"/>
              <w:rPr>
                <w:rStyle w:val="RevisionText"/>
              </w:rPr>
            </w:pPr>
            <w:r w:rsidRPr="00BB1BD1">
              <w:rPr>
                <w:rStyle w:val="RevisionText"/>
              </w:rPr>
              <w:t>Diepholz, Stadt</w:t>
            </w:r>
          </w:p>
        </w:tc>
        <w:tc>
          <w:tcPr>
            <w:tcW w:w="4395" w:type="dxa"/>
            <w:shd w:val="clear" w:color="auto" w:fill="auto"/>
          </w:tcPr>
          <w:p w14:paraId="15C7E3D5" w14:textId="77777777" w:rsidR="00460445" w:rsidRPr="00460445" w:rsidRDefault="00460445" w:rsidP="00460445">
            <w:pPr>
              <w:pStyle w:val="TabelleText"/>
              <w:rPr>
                <w:rStyle w:val="RevisionText"/>
              </w:rPr>
            </w:pPr>
            <w:r w:rsidRPr="00BB1BD1">
              <w:rPr>
                <w:rStyle w:val="RevisionText"/>
              </w:rPr>
              <w:t>I</w:t>
            </w:r>
          </w:p>
        </w:tc>
      </w:tr>
      <w:tr w:rsidR="00460445" w:rsidRPr="00460445" w14:paraId="4A529C6C" w14:textId="77777777" w:rsidTr="00460445">
        <w:tc>
          <w:tcPr>
            <w:tcW w:w="4394" w:type="dxa"/>
            <w:shd w:val="clear" w:color="auto" w:fill="auto"/>
          </w:tcPr>
          <w:p w14:paraId="24B7D8BD" w14:textId="77777777" w:rsidR="00460445" w:rsidRPr="00460445" w:rsidRDefault="00460445" w:rsidP="00460445">
            <w:pPr>
              <w:pStyle w:val="TabelleText"/>
              <w:rPr>
                <w:rStyle w:val="RevisionText"/>
              </w:rPr>
            </w:pPr>
            <w:r w:rsidRPr="00BB1BD1">
              <w:rPr>
                <w:rStyle w:val="RevisionText"/>
              </w:rPr>
              <w:t>Dinklage, Stadt</w:t>
            </w:r>
          </w:p>
        </w:tc>
        <w:tc>
          <w:tcPr>
            <w:tcW w:w="4395" w:type="dxa"/>
            <w:shd w:val="clear" w:color="auto" w:fill="auto"/>
          </w:tcPr>
          <w:p w14:paraId="3C029673" w14:textId="77777777" w:rsidR="00460445" w:rsidRPr="00460445" w:rsidRDefault="00460445" w:rsidP="00460445">
            <w:pPr>
              <w:pStyle w:val="TabelleText"/>
              <w:rPr>
                <w:rStyle w:val="RevisionText"/>
              </w:rPr>
            </w:pPr>
            <w:r w:rsidRPr="00BB1BD1">
              <w:rPr>
                <w:rStyle w:val="RevisionText"/>
              </w:rPr>
              <w:t>I</w:t>
            </w:r>
          </w:p>
        </w:tc>
      </w:tr>
      <w:tr w:rsidR="00460445" w:rsidRPr="00460445" w14:paraId="5B019275" w14:textId="77777777" w:rsidTr="00460445">
        <w:tc>
          <w:tcPr>
            <w:tcW w:w="4394" w:type="dxa"/>
            <w:shd w:val="clear" w:color="auto" w:fill="auto"/>
          </w:tcPr>
          <w:p w14:paraId="5E47A6E9" w14:textId="77777777" w:rsidR="00460445" w:rsidRPr="00460445" w:rsidRDefault="00460445" w:rsidP="00460445">
            <w:pPr>
              <w:pStyle w:val="TabelleText"/>
              <w:rPr>
                <w:rStyle w:val="RevisionText"/>
              </w:rPr>
            </w:pPr>
            <w:r w:rsidRPr="00BB1BD1">
              <w:rPr>
                <w:rStyle w:val="RevisionText"/>
              </w:rPr>
              <w:t>Dissen am Teutoburger Wald</w:t>
            </w:r>
          </w:p>
        </w:tc>
        <w:tc>
          <w:tcPr>
            <w:tcW w:w="4395" w:type="dxa"/>
            <w:shd w:val="clear" w:color="auto" w:fill="auto"/>
          </w:tcPr>
          <w:p w14:paraId="7DDB2403" w14:textId="77777777" w:rsidR="00460445" w:rsidRPr="00460445" w:rsidRDefault="00460445" w:rsidP="00460445">
            <w:pPr>
              <w:pStyle w:val="TabelleText"/>
              <w:rPr>
                <w:rStyle w:val="RevisionText"/>
              </w:rPr>
            </w:pPr>
            <w:r w:rsidRPr="00BB1BD1">
              <w:rPr>
                <w:rStyle w:val="RevisionText"/>
              </w:rPr>
              <w:t>II</w:t>
            </w:r>
          </w:p>
        </w:tc>
      </w:tr>
      <w:tr w:rsidR="00460445" w:rsidRPr="00460445" w14:paraId="41232647" w14:textId="77777777" w:rsidTr="00460445">
        <w:tc>
          <w:tcPr>
            <w:tcW w:w="4394" w:type="dxa"/>
            <w:shd w:val="clear" w:color="auto" w:fill="auto"/>
          </w:tcPr>
          <w:p w14:paraId="665C66A5" w14:textId="77777777" w:rsidR="00460445" w:rsidRPr="00460445" w:rsidRDefault="00460445" w:rsidP="00460445">
            <w:pPr>
              <w:pStyle w:val="TabelleText"/>
              <w:rPr>
                <w:rStyle w:val="RevisionText"/>
              </w:rPr>
            </w:pPr>
            <w:r w:rsidRPr="00BB1BD1">
              <w:rPr>
                <w:rStyle w:val="RevisionText"/>
              </w:rPr>
              <w:t>Drochtersen</w:t>
            </w:r>
          </w:p>
        </w:tc>
        <w:tc>
          <w:tcPr>
            <w:tcW w:w="4395" w:type="dxa"/>
            <w:shd w:val="clear" w:color="auto" w:fill="auto"/>
          </w:tcPr>
          <w:p w14:paraId="01DAC779" w14:textId="77777777" w:rsidR="00460445" w:rsidRPr="00460445" w:rsidRDefault="00460445" w:rsidP="00460445">
            <w:pPr>
              <w:pStyle w:val="TabelleText"/>
              <w:rPr>
                <w:rStyle w:val="RevisionText"/>
              </w:rPr>
            </w:pPr>
            <w:r w:rsidRPr="00BB1BD1">
              <w:rPr>
                <w:rStyle w:val="RevisionText"/>
              </w:rPr>
              <w:t>II</w:t>
            </w:r>
          </w:p>
        </w:tc>
      </w:tr>
      <w:tr w:rsidR="00460445" w:rsidRPr="00460445" w14:paraId="01637E09" w14:textId="77777777" w:rsidTr="00460445">
        <w:tc>
          <w:tcPr>
            <w:tcW w:w="4394" w:type="dxa"/>
            <w:shd w:val="clear" w:color="auto" w:fill="auto"/>
          </w:tcPr>
          <w:p w14:paraId="7C8049E8" w14:textId="77777777" w:rsidR="00460445" w:rsidRPr="00460445" w:rsidRDefault="00460445" w:rsidP="00460445">
            <w:pPr>
              <w:pStyle w:val="TabelleText"/>
              <w:rPr>
                <w:rStyle w:val="RevisionText"/>
              </w:rPr>
            </w:pPr>
            <w:r w:rsidRPr="00BB1BD1">
              <w:rPr>
                <w:rStyle w:val="RevisionText"/>
              </w:rPr>
              <w:t>Duderstadt, Stadt</w:t>
            </w:r>
          </w:p>
        </w:tc>
        <w:tc>
          <w:tcPr>
            <w:tcW w:w="4395" w:type="dxa"/>
            <w:shd w:val="clear" w:color="auto" w:fill="auto"/>
          </w:tcPr>
          <w:p w14:paraId="60A05180" w14:textId="77777777" w:rsidR="00460445" w:rsidRPr="00460445" w:rsidRDefault="00460445" w:rsidP="00460445">
            <w:pPr>
              <w:pStyle w:val="TabelleText"/>
              <w:rPr>
                <w:rStyle w:val="RevisionText"/>
              </w:rPr>
            </w:pPr>
            <w:r w:rsidRPr="00BB1BD1">
              <w:rPr>
                <w:rStyle w:val="RevisionText"/>
              </w:rPr>
              <w:t>I</w:t>
            </w:r>
          </w:p>
        </w:tc>
      </w:tr>
      <w:tr w:rsidR="00460445" w:rsidRPr="00460445" w14:paraId="5A13E148" w14:textId="77777777" w:rsidTr="00460445">
        <w:tc>
          <w:tcPr>
            <w:tcW w:w="4394" w:type="dxa"/>
            <w:shd w:val="clear" w:color="auto" w:fill="auto"/>
          </w:tcPr>
          <w:p w14:paraId="60E6CD46" w14:textId="77777777" w:rsidR="00460445" w:rsidRPr="00460445" w:rsidRDefault="00460445" w:rsidP="00460445">
            <w:pPr>
              <w:pStyle w:val="TabelleText"/>
              <w:rPr>
                <w:rStyle w:val="RevisionText"/>
              </w:rPr>
            </w:pPr>
            <w:r w:rsidRPr="00BB1BD1">
              <w:rPr>
                <w:rStyle w:val="RevisionText"/>
              </w:rPr>
              <w:t>Edemissen</w:t>
            </w:r>
          </w:p>
        </w:tc>
        <w:tc>
          <w:tcPr>
            <w:tcW w:w="4395" w:type="dxa"/>
            <w:shd w:val="clear" w:color="auto" w:fill="auto"/>
          </w:tcPr>
          <w:p w14:paraId="115DE481" w14:textId="77777777" w:rsidR="00460445" w:rsidRPr="00460445" w:rsidRDefault="00460445" w:rsidP="00460445">
            <w:pPr>
              <w:pStyle w:val="TabelleText"/>
              <w:rPr>
                <w:rStyle w:val="RevisionText"/>
              </w:rPr>
            </w:pPr>
            <w:r w:rsidRPr="00BB1BD1">
              <w:rPr>
                <w:rStyle w:val="RevisionText"/>
              </w:rPr>
              <w:t>II</w:t>
            </w:r>
          </w:p>
        </w:tc>
      </w:tr>
      <w:tr w:rsidR="00460445" w:rsidRPr="00460445" w14:paraId="26162EAF" w14:textId="77777777" w:rsidTr="00460445">
        <w:tc>
          <w:tcPr>
            <w:tcW w:w="4394" w:type="dxa"/>
            <w:shd w:val="clear" w:color="auto" w:fill="auto"/>
          </w:tcPr>
          <w:p w14:paraId="47B67EBE" w14:textId="77777777" w:rsidR="00460445" w:rsidRPr="00460445" w:rsidRDefault="00460445" w:rsidP="00460445">
            <w:pPr>
              <w:pStyle w:val="TabelleText"/>
              <w:rPr>
                <w:rStyle w:val="RevisionText"/>
              </w:rPr>
            </w:pPr>
            <w:r w:rsidRPr="00BB1BD1">
              <w:rPr>
                <w:rStyle w:val="RevisionText"/>
              </w:rPr>
              <w:t>Edewecht</w:t>
            </w:r>
          </w:p>
        </w:tc>
        <w:tc>
          <w:tcPr>
            <w:tcW w:w="4395" w:type="dxa"/>
            <w:shd w:val="clear" w:color="auto" w:fill="auto"/>
          </w:tcPr>
          <w:p w14:paraId="3F2914F7" w14:textId="77777777" w:rsidR="00460445" w:rsidRPr="00460445" w:rsidRDefault="00460445" w:rsidP="00460445">
            <w:pPr>
              <w:pStyle w:val="TabelleText"/>
              <w:rPr>
                <w:rStyle w:val="RevisionText"/>
              </w:rPr>
            </w:pPr>
            <w:r w:rsidRPr="00BB1BD1">
              <w:rPr>
                <w:rStyle w:val="RevisionText"/>
              </w:rPr>
              <w:t>II</w:t>
            </w:r>
          </w:p>
        </w:tc>
      </w:tr>
      <w:tr w:rsidR="00460445" w:rsidRPr="00460445" w14:paraId="2356C6F0" w14:textId="77777777" w:rsidTr="00460445">
        <w:tc>
          <w:tcPr>
            <w:tcW w:w="4394" w:type="dxa"/>
            <w:shd w:val="clear" w:color="auto" w:fill="auto"/>
          </w:tcPr>
          <w:p w14:paraId="3C09B914" w14:textId="77777777" w:rsidR="00460445" w:rsidRPr="00460445" w:rsidRDefault="00460445" w:rsidP="00460445">
            <w:pPr>
              <w:pStyle w:val="TabelleText"/>
              <w:rPr>
                <w:rStyle w:val="RevisionText"/>
              </w:rPr>
            </w:pPr>
            <w:r w:rsidRPr="00BB1BD1">
              <w:rPr>
                <w:rStyle w:val="RevisionText"/>
              </w:rPr>
              <w:t>Einbeck, Stadt</w:t>
            </w:r>
          </w:p>
        </w:tc>
        <w:tc>
          <w:tcPr>
            <w:tcW w:w="4395" w:type="dxa"/>
            <w:shd w:val="clear" w:color="auto" w:fill="auto"/>
          </w:tcPr>
          <w:p w14:paraId="5C0E155F" w14:textId="77777777" w:rsidR="00460445" w:rsidRPr="00460445" w:rsidRDefault="00460445" w:rsidP="00460445">
            <w:pPr>
              <w:pStyle w:val="TabelleText"/>
              <w:rPr>
                <w:rStyle w:val="RevisionText"/>
              </w:rPr>
            </w:pPr>
            <w:r w:rsidRPr="00BB1BD1">
              <w:rPr>
                <w:rStyle w:val="RevisionText"/>
              </w:rPr>
              <w:t>I</w:t>
            </w:r>
          </w:p>
        </w:tc>
      </w:tr>
      <w:tr w:rsidR="00460445" w:rsidRPr="00460445" w14:paraId="4B4C4A88" w14:textId="77777777" w:rsidTr="00460445">
        <w:tc>
          <w:tcPr>
            <w:tcW w:w="4394" w:type="dxa"/>
            <w:shd w:val="clear" w:color="auto" w:fill="auto"/>
          </w:tcPr>
          <w:p w14:paraId="531AAE77" w14:textId="77777777" w:rsidR="00460445" w:rsidRPr="00460445" w:rsidRDefault="00460445" w:rsidP="00460445">
            <w:pPr>
              <w:pStyle w:val="TabelleText"/>
              <w:rPr>
                <w:rStyle w:val="RevisionText"/>
              </w:rPr>
            </w:pPr>
            <w:r w:rsidRPr="00BB1BD1">
              <w:rPr>
                <w:rStyle w:val="RevisionText"/>
              </w:rPr>
              <w:t>Emden, Stadt</w:t>
            </w:r>
          </w:p>
        </w:tc>
        <w:tc>
          <w:tcPr>
            <w:tcW w:w="4395" w:type="dxa"/>
            <w:shd w:val="clear" w:color="auto" w:fill="auto"/>
          </w:tcPr>
          <w:p w14:paraId="41A3FDCC" w14:textId="77777777" w:rsidR="00460445" w:rsidRPr="00460445" w:rsidRDefault="00460445" w:rsidP="00460445">
            <w:pPr>
              <w:pStyle w:val="TabelleText"/>
              <w:rPr>
                <w:rStyle w:val="RevisionText"/>
              </w:rPr>
            </w:pPr>
            <w:r w:rsidRPr="00BB1BD1">
              <w:rPr>
                <w:rStyle w:val="RevisionText"/>
              </w:rPr>
              <w:t>II</w:t>
            </w:r>
          </w:p>
        </w:tc>
      </w:tr>
      <w:tr w:rsidR="00460445" w:rsidRPr="00460445" w14:paraId="0EE2302A" w14:textId="77777777" w:rsidTr="00460445">
        <w:tc>
          <w:tcPr>
            <w:tcW w:w="4394" w:type="dxa"/>
            <w:shd w:val="clear" w:color="auto" w:fill="auto"/>
          </w:tcPr>
          <w:p w14:paraId="48D431ED" w14:textId="77777777" w:rsidR="00460445" w:rsidRPr="00460445" w:rsidRDefault="00460445" w:rsidP="00460445">
            <w:pPr>
              <w:pStyle w:val="TabelleText"/>
              <w:rPr>
                <w:rStyle w:val="RevisionText"/>
              </w:rPr>
            </w:pPr>
            <w:r w:rsidRPr="00BB1BD1">
              <w:rPr>
                <w:rStyle w:val="RevisionText"/>
              </w:rPr>
              <w:t>Emsbueren</w:t>
            </w:r>
          </w:p>
        </w:tc>
        <w:tc>
          <w:tcPr>
            <w:tcW w:w="4395" w:type="dxa"/>
            <w:shd w:val="clear" w:color="auto" w:fill="auto"/>
          </w:tcPr>
          <w:p w14:paraId="0F8C27DE" w14:textId="77777777" w:rsidR="00460445" w:rsidRPr="00460445" w:rsidRDefault="00460445" w:rsidP="00460445">
            <w:pPr>
              <w:pStyle w:val="TabelleText"/>
              <w:rPr>
                <w:rStyle w:val="RevisionText"/>
              </w:rPr>
            </w:pPr>
            <w:r w:rsidRPr="00BB1BD1">
              <w:rPr>
                <w:rStyle w:val="RevisionText"/>
              </w:rPr>
              <w:t>I</w:t>
            </w:r>
          </w:p>
        </w:tc>
      </w:tr>
      <w:tr w:rsidR="00460445" w:rsidRPr="00460445" w14:paraId="7D476E81" w14:textId="77777777" w:rsidTr="00460445">
        <w:tc>
          <w:tcPr>
            <w:tcW w:w="4394" w:type="dxa"/>
            <w:shd w:val="clear" w:color="auto" w:fill="auto"/>
          </w:tcPr>
          <w:p w14:paraId="165E7DCC" w14:textId="77777777" w:rsidR="00460445" w:rsidRPr="00460445" w:rsidRDefault="00460445" w:rsidP="00460445">
            <w:pPr>
              <w:pStyle w:val="TabelleText"/>
              <w:rPr>
                <w:rStyle w:val="RevisionText"/>
              </w:rPr>
            </w:pPr>
            <w:r w:rsidRPr="00BB1BD1">
              <w:rPr>
                <w:rStyle w:val="RevisionText"/>
              </w:rPr>
              <w:t>Emstek</w:t>
            </w:r>
          </w:p>
        </w:tc>
        <w:tc>
          <w:tcPr>
            <w:tcW w:w="4395" w:type="dxa"/>
            <w:shd w:val="clear" w:color="auto" w:fill="auto"/>
          </w:tcPr>
          <w:p w14:paraId="420CB9F9" w14:textId="77777777" w:rsidR="00460445" w:rsidRPr="00460445" w:rsidRDefault="00460445" w:rsidP="00460445">
            <w:pPr>
              <w:pStyle w:val="TabelleText"/>
              <w:rPr>
                <w:rStyle w:val="RevisionText"/>
              </w:rPr>
            </w:pPr>
            <w:r w:rsidRPr="00BB1BD1">
              <w:rPr>
                <w:rStyle w:val="RevisionText"/>
              </w:rPr>
              <w:t>I</w:t>
            </w:r>
          </w:p>
        </w:tc>
      </w:tr>
      <w:tr w:rsidR="00460445" w:rsidRPr="00460445" w14:paraId="442FF11E" w14:textId="77777777" w:rsidTr="00460445">
        <w:tc>
          <w:tcPr>
            <w:tcW w:w="4394" w:type="dxa"/>
            <w:shd w:val="clear" w:color="auto" w:fill="auto"/>
          </w:tcPr>
          <w:p w14:paraId="38673E07" w14:textId="77777777" w:rsidR="00460445" w:rsidRPr="00460445" w:rsidRDefault="00460445" w:rsidP="00460445">
            <w:pPr>
              <w:pStyle w:val="TabelleText"/>
              <w:rPr>
                <w:rStyle w:val="RevisionText"/>
              </w:rPr>
            </w:pPr>
            <w:r w:rsidRPr="00BB1BD1">
              <w:rPr>
                <w:rStyle w:val="RevisionText"/>
              </w:rPr>
              <w:t>Friedeburg</w:t>
            </w:r>
          </w:p>
        </w:tc>
        <w:tc>
          <w:tcPr>
            <w:tcW w:w="4395" w:type="dxa"/>
            <w:shd w:val="clear" w:color="auto" w:fill="auto"/>
          </w:tcPr>
          <w:p w14:paraId="6BC3736C" w14:textId="77777777" w:rsidR="00460445" w:rsidRPr="00460445" w:rsidRDefault="00460445" w:rsidP="00460445">
            <w:pPr>
              <w:pStyle w:val="TabelleText"/>
              <w:rPr>
                <w:rStyle w:val="RevisionText"/>
              </w:rPr>
            </w:pPr>
            <w:r w:rsidRPr="00BB1BD1">
              <w:rPr>
                <w:rStyle w:val="RevisionText"/>
              </w:rPr>
              <w:t>I</w:t>
            </w:r>
          </w:p>
        </w:tc>
      </w:tr>
      <w:tr w:rsidR="00460445" w:rsidRPr="00460445" w14:paraId="17CA4D8B" w14:textId="77777777" w:rsidTr="00460445">
        <w:tc>
          <w:tcPr>
            <w:tcW w:w="4394" w:type="dxa"/>
            <w:shd w:val="clear" w:color="auto" w:fill="auto"/>
          </w:tcPr>
          <w:p w14:paraId="7E41E18A" w14:textId="77777777" w:rsidR="00460445" w:rsidRPr="00460445" w:rsidRDefault="00460445" w:rsidP="00460445">
            <w:pPr>
              <w:pStyle w:val="TabelleText"/>
              <w:rPr>
                <w:rStyle w:val="RevisionText"/>
              </w:rPr>
            </w:pPr>
            <w:r w:rsidRPr="00BB1BD1">
              <w:rPr>
                <w:rStyle w:val="RevisionText"/>
              </w:rPr>
              <w:t>Friedland</w:t>
            </w:r>
          </w:p>
        </w:tc>
        <w:tc>
          <w:tcPr>
            <w:tcW w:w="4395" w:type="dxa"/>
            <w:shd w:val="clear" w:color="auto" w:fill="auto"/>
          </w:tcPr>
          <w:p w14:paraId="40765C93" w14:textId="77777777" w:rsidR="00460445" w:rsidRPr="00460445" w:rsidRDefault="00460445" w:rsidP="00460445">
            <w:pPr>
              <w:pStyle w:val="TabelleText"/>
              <w:rPr>
                <w:rStyle w:val="RevisionText"/>
              </w:rPr>
            </w:pPr>
            <w:r w:rsidRPr="00BB1BD1">
              <w:rPr>
                <w:rStyle w:val="RevisionText"/>
              </w:rPr>
              <w:t>II</w:t>
            </w:r>
          </w:p>
        </w:tc>
      </w:tr>
      <w:tr w:rsidR="00460445" w:rsidRPr="00460445" w14:paraId="78C46E9E" w14:textId="77777777" w:rsidTr="00460445">
        <w:tc>
          <w:tcPr>
            <w:tcW w:w="4394" w:type="dxa"/>
            <w:shd w:val="clear" w:color="auto" w:fill="auto"/>
          </w:tcPr>
          <w:p w14:paraId="470D94AE" w14:textId="77777777" w:rsidR="00460445" w:rsidRPr="00460445" w:rsidRDefault="00460445" w:rsidP="00460445">
            <w:pPr>
              <w:pStyle w:val="TabelleText"/>
              <w:rPr>
                <w:rStyle w:val="RevisionText"/>
              </w:rPr>
            </w:pPr>
            <w:r w:rsidRPr="00BB1BD1">
              <w:rPr>
                <w:rStyle w:val="RevisionText"/>
              </w:rPr>
              <w:t>Friesoythe, Stadt</w:t>
            </w:r>
          </w:p>
        </w:tc>
        <w:tc>
          <w:tcPr>
            <w:tcW w:w="4395" w:type="dxa"/>
            <w:shd w:val="clear" w:color="auto" w:fill="auto"/>
          </w:tcPr>
          <w:p w14:paraId="6F0DA01D" w14:textId="77777777" w:rsidR="00460445" w:rsidRPr="00460445" w:rsidRDefault="00460445" w:rsidP="00460445">
            <w:pPr>
              <w:pStyle w:val="TabelleText"/>
              <w:rPr>
                <w:rStyle w:val="RevisionText"/>
              </w:rPr>
            </w:pPr>
            <w:r w:rsidRPr="00BB1BD1">
              <w:rPr>
                <w:rStyle w:val="RevisionText"/>
              </w:rPr>
              <w:t>I</w:t>
            </w:r>
          </w:p>
        </w:tc>
      </w:tr>
      <w:tr w:rsidR="00460445" w:rsidRPr="00460445" w14:paraId="52E2D3CA" w14:textId="77777777" w:rsidTr="00460445">
        <w:tc>
          <w:tcPr>
            <w:tcW w:w="4394" w:type="dxa"/>
            <w:shd w:val="clear" w:color="auto" w:fill="auto"/>
          </w:tcPr>
          <w:p w14:paraId="22D4ADCB" w14:textId="77777777" w:rsidR="00460445" w:rsidRPr="00460445" w:rsidRDefault="00460445" w:rsidP="00460445">
            <w:pPr>
              <w:pStyle w:val="TabelleText"/>
              <w:rPr>
                <w:rStyle w:val="RevisionText"/>
              </w:rPr>
            </w:pPr>
            <w:r w:rsidRPr="00BB1BD1">
              <w:rPr>
                <w:rStyle w:val="RevisionText"/>
              </w:rPr>
              <w:t>Ganderkesee</w:t>
            </w:r>
          </w:p>
        </w:tc>
        <w:tc>
          <w:tcPr>
            <w:tcW w:w="4395" w:type="dxa"/>
            <w:shd w:val="clear" w:color="auto" w:fill="auto"/>
          </w:tcPr>
          <w:p w14:paraId="541C0B1A" w14:textId="77777777" w:rsidR="00460445" w:rsidRPr="00460445" w:rsidRDefault="00460445" w:rsidP="00460445">
            <w:pPr>
              <w:pStyle w:val="TabelleText"/>
              <w:rPr>
                <w:rStyle w:val="RevisionText"/>
              </w:rPr>
            </w:pPr>
            <w:r w:rsidRPr="00BB1BD1">
              <w:rPr>
                <w:rStyle w:val="RevisionText"/>
              </w:rPr>
              <w:t>II</w:t>
            </w:r>
          </w:p>
        </w:tc>
      </w:tr>
      <w:tr w:rsidR="00460445" w:rsidRPr="00460445" w14:paraId="0DFCE539" w14:textId="77777777" w:rsidTr="00460445">
        <w:tc>
          <w:tcPr>
            <w:tcW w:w="4394" w:type="dxa"/>
            <w:shd w:val="clear" w:color="auto" w:fill="auto"/>
          </w:tcPr>
          <w:p w14:paraId="62E3C313" w14:textId="77777777" w:rsidR="00460445" w:rsidRPr="00460445" w:rsidRDefault="00460445" w:rsidP="00460445">
            <w:pPr>
              <w:pStyle w:val="TabelleText"/>
              <w:rPr>
                <w:rStyle w:val="RevisionText"/>
              </w:rPr>
            </w:pPr>
            <w:r w:rsidRPr="00BB1BD1">
              <w:rPr>
                <w:rStyle w:val="RevisionText"/>
              </w:rPr>
              <w:t>Garbsen, Stadt</w:t>
            </w:r>
          </w:p>
        </w:tc>
        <w:tc>
          <w:tcPr>
            <w:tcW w:w="4395" w:type="dxa"/>
            <w:shd w:val="clear" w:color="auto" w:fill="auto"/>
          </w:tcPr>
          <w:p w14:paraId="56BF8FCF" w14:textId="77777777" w:rsidR="00460445" w:rsidRPr="00460445" w:rsidRDefault="00460445" w:rsidP="00460445">
            <w:pPr>
              <w:pStyle w:val="TabelleText"/>
              <w:rPr>
                <w:rStyle w:val="RevisionText"/>
              </w:rPr>
            </w:pPr>
            <w:r w:rsidRPr="00BB1BD1">
              <w:rPr>
                <w:rStyle w:val="RevisionText"/>
              </w:rPr>
              <w:t>IV</w:t>
            </w:r>
          </w:p>
        </w:tc>
      </w:tr>
      <w:tr w:rsidR="00460445" w:rsidRPr="00460445" w14:paraId="02C359B5" w14:textId="77777777" w:rsidTr="00460445">
        <w:tc>
          <w:tcPr>
            <w:tcW w:w="4394" w:type="dxa"/>
            <w:shd w:val="clear" w:color="auto" w:fill="auto"/>
          </w:tcPr>
          <w:p w14:paraId="39F27A33" w14:textId="77777777" w:rsidR="00460445" w:rsidRPr="00460445" w:rsidRDefault="00460445" w:rsidP="00460445">
            <w:pPr>
              <w:pStyle w:val="TabelleText"/>
              <w:rPr>
                <w:rStyle w:val="RevisionText"/>
              </w:rPr>
            </w:pPr>
            <w:r w:rsidRPr="00BB1BD1">
              <w:rPr>
                <w:rStyle w:val="RevisionText"/>
              </w:rPr>
              <w:t>Garrel</w:t>
            </w:r>
          </w:p>
        </w:tc>
        <w:tc>
          <w:tcPr>
            <w:tcW w:w="4395" w:type="dxa"/>
            <w:shd w:val="clear" w:color="auto" w:fill="auto"/>
          </w:tcPr>
          <w:p w14:paraId="2646BCBD" w14:textId="77777777" w:rsidR="00460445" w:rsidRPr="00460445" w:rsidRDefault="00460445" w:rsidP="00460445">
            <w:pPr>
              <w:pStyle w:val="TabelleText"/>
              <w:rPr>
                <w:rStyle w:val="RevisionText"/>
              </w:rPr>
            </w:pPr>
            <w:r w:rsidRPr="00BB1BD1">
              <w:rPr>
                <w:rStyle w:val="RevisionText"/>
              </w:rPr>
              <w:t>I</w:t>
            </w:r>
          </w:p>
        </w:tc>
      </w:tr>
      <w:tr w:rsidR="00460445" w:rsidRPr="00460445" w14:paraId="201DE9C5" w14:textId="77777777" w:rsidTr="00460445">
        <w:tc>
          <w:tcPr>
            <w:tcW w:w="4394" w:type="dxa"/>
            <w:shd w:val="clear" w:color="auto" w:fill="auto"/>
          </w:tcPr>
          <w:p w14:paraId="1B552D54" w14:textId="77777777" w:rsidR="00460445" w:rsidRPr="00460445" w:rsidRDefault="00460445" w:rsidP="00460445">
            <w:pPr>
              <w:pStyle w:val="TabelleText"/>
              <w:rPr>
                <w:rStyle w:val="RevisionText"/>
              </w:rPr>
            </w:pPr>
            <w:r w:rsidRPr="00BB1BD1">
              <w:rPr>
                <w:rStyle w:val="RevisionText"/>
              </w:rPr>
              <w:t>Geeste</w:t>
            </w:r>
          </w:p>
        </w:tc>
        <w:tc>
          <w:tcPr>
            <w:tcW w:w="4395" w:type="dxa"/>
            <w:shd w:val="clear" w:color="auto" w:fill="auto"/>
          </w:tcPr>
          <w:p w14:paraId="2DB8A851" w14:textId="77777777" w:rsidR="00460445" w:rsidRPr="00460445" w:rsidRDefault="00460445" w:rsidP="00460445">
            <w:pPr>
              <w:pStyle w:val="TabelleText"/>
              <w:rPr>
                <w:rStyle w:val="RevisionText"/>
              </w:rPr>
            </w:pPr>
            <w:r w:rsidRPr="00BB1BD1">
              <w:rPr>
                <w:rStyle w:val="RevisionText"/>
              </w:rPr>
              <w:t>I</w:t>
            </w:r>
          </w:p>
        </w:tc>
      </w:tr>
      <w:tr w:rsidR="00460445" w:rsidRPr="00460445" w14:paraId="37857B84" w14:textId="77777777" w:rsidTr="00460445">
        <w:tc>
          <w:tcPr>
            <w:tcW w:w="4394" w:type="dxa"/>
            <w:shd w:val="clear" w:color="auto" w:fill="auto"/>
          </w:tcPr>
          <w:p w14:paraId="369DE2D7" w14:textId="77777777" w:rsidR="00460445" w:rsidRPr="00460445" w:rsidRDefault="00460445" w:rsidP="00460445">
            <w:pPr>
              <w:pStyle w:val="TabelleText"/>
              <w:rPr>
                <w:rStyle w:val="RevisionText"/>
              </w:rPr>
            </w:pPr>
            <w:r w:rsidRPr="00BB1BD1">
              <w:rPr>
                <w:rStyle w:val="RevisionText"/>
              </w:rPr>
              <w:t>Geestland,</w:t>
            </w:r>
            <w:r w:rsidR="00BC1567">
              <w:rPr>
                <w:rStyle w:val="RevisionText"/>
              </w:rPr>
              <w:t xml:space="preserve"> </w:t>
            </w:r>
            <w:r w:rsidRPr="00BB1BD1">
              <w:rPr>
                <w:rStyle w:val="RevisionText"/>
              </w:rPr>
              <w:t>Stadt</w:t>
            </w:r>
          </w:p>
        </w:tc>
        <w:tc>
          <w:tcPr>
            <w:tcW w:w="4395" w:type="dxa"/>
            <w:shd w:val="clear" w:color="auto" w:fill="auto"/>
          </w:tcPr>
          <w:p w14:paraId="62141564" w14:textId="77777777" w:rsidR="00460445" w:rsidRPr="00460445" w:rsidRDefault="00460445" w:rsidP="00460445">
            <w:pPr>
              <w:pStyle w:val="TabelleText"/>
              <w:rPr>
                <w:rStyle w:val="RevisionText"/>
              </w:rPr>
            </w:pPr>
            <w:r w:rsidRPr="00BB1BD1">
              <w:rPr>
                <w:rStyle w:val="RevisionText"/>
              </w:rPr>
              <w:t>II</w:t>
            </w:r>
          </w:p>
        </w:tc>
      </w:tr>
      <w:tr w:rsidR="00460445" w:rsidRPr="00460445" w14:paraId="2C9D5334" w14:textId="77777777" w:rsidTr="00460445">
        <w:tc>
          <w:tcPr>
            <w:tcW w:w="4394" w:type="dxa"/>
            <w:shd w:val="clear" w:color="auto" w:fill="auto"/>
          </w:tcPr>
          <w:p w14:paraId="16E036CB" w14:textId="77777777" w:rsidR="00460445" w:rsidRPr="00460445" w:rsidRDefault="00460445" w:rsidP="00460445">
            <w:pPr>
              <w:pStyle w:val="TabelleText"/>
              <w:rPr>
                <w:rStyle w:val="RevisionText"/>
              </w:rPr>
            </w:pPr>
            <w:r w:rsidRPr="00BB1BD1">
              <w:rPr>
                <w:rStyle w:val="RevisionText"/>
              </w:rPr>
              <w:t>Gehrden, Stadt</w:t>
            </w:r>
          </w:p>
        </w:tc>
        <w:tc>
          <w:tcPr>
            <w:tcW w:w="4395" w:type="dxa"/>
            <w:shd w:val="clear" w:color="auto" w:fill="auto"/>
          </w:tcPr>
          <w:p w14:paraId="32A2DA4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8B92468" w14:textId="77777777" w:rsidTr="00460445">
        <w:tc>
          <w:tcPr>
            <w:tcW w:w="4394" w:type="dxa"/>
            <w:shd w:val="clear" w:color="auto" w:fill="auto"/>
          </w:tcPr>
          <w:p w14:paraId="2A8DB135" w14:textId="77777777" w:rsidR="00460445" w:rsidRPr="00460445" w:rsidRDefault="00460445" w:rsidP="00460445">
            <w:pPr>
              <w:pStyle w:val="TabelleText"/>
              <w:rPr>
                <w:rStyle w:val="RevisionText"/>
              </w:rPr>
            </w:pPr>
            <w:r w:rsidRPr="00BB1BD1">
              <w:rPr>
                <w:rStyle w:val="RevisionText"/>
              </w:rPr>
              <w:t>Georgsmarienhütte, Stadt</w:t>
            </w:r>
          </w:p>
        </w:tc>
        <w:tc>
          <w:tcPr>
            <w:tcW w:w="4395" w:type="dxa"/>
            <w:shd w:val="clear" w:color="auto" w:fill="auto"/>
          </w:tcPr>
          <w:p w14:paraId="18D40464" w14:textId="77777777" w:rsidR="00460445" w:rsidRPr="00460445" w:rsidRDefault="00460445" w:rsidP="00460445">
            <w:pPr>
              <w:pStyle w:val="TabelleText"/>
              <w:rPr>
                <w:rStyle w:val="RevisionText"/>
              </w:rPr>
            </w:pPr>
            <w:r w:rsidRPr="00BB1BD1">
              <w:rPr>
                <w:rStyle w:val="RevisionText"/>
              </w:rPr>
              <w:t>II</w:t>
            </w:r>
          </w:p>
        </w:tc>
      </w:tr>
      <w:tr w:rsidR="00460445" w:rsidRPr="00460445" w14:paraId="3AF0603F" w14:textId="77777777" w:rsidTr="00460445">
        <w:tc>
          <w:tcPr>
            <w:tcW w:w="4394" w:type="dxa"/>
            <w:shd w:val="clear" w:color="auto" w:fill="auto"/>
          </w:tcPr>
          <w:p w14:paraId="11B6667A" w14:textId="77777777" w:rsidR="00460445" w:rsidRPr="00460445" w:rsidRDefault="00460445" w:rsidP="00460445">
            <w:pPr>
              <w:pStyle w:val="TabelleText"/>
              <w:rPr>
                <w:rStyle w:val="RevisionText"/>
              </w:rPr>
            </w:pPr>
            <w:r w:rsidRPr="00BB1BD1">
              <w:rPr>
                <w:rStyle w:val="RevisionText"/>
              </w:rPr>
              <w:t>Gifhorn, Stadt</w:t>
            </w:r>
          </w:p>
        </w:tc>
        <w:tc>
          <w:tcPr>
            <w:tcW w:w="4395" w:type="dxa"/>
            <w:shd w:val="clear" w:color="auto" w:fill="auto"/>
          </w:tcPr>
          <w:p w14:paraId="1D860EB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DAAE89A" w14:textId="77777777" w:rsidTr="00460445">
        <w:tc>
          <w:tcPr>
            <w:tcW w:w="4394" w:type="dxa"/>
            <w:shd w:val="clear" w:color="auto" w:fill="auto"/>
          </w:tcPr>
          <w:p w14:paraId="32A926D5" w14:textId="77777777" w:rsidR="00460445" w:rsidRPr="00460445" w:rsidRDefault="00460445" w:rsidP="00460445">
            <w:pPr>
              <w:pStyle w:val="TabelleText"/>
              <w:rPr>
                <w:rStyle w:val="RevisionText"/>
              </w:rPr>
            </w:pPr>
            <w:r w:rsidRPr="00BB1BD1">
              <w:rPr>
                <w:rStyle w:val="RevisionText"/>
              </w:rPr>
              <w:t>Goslar, Stadt</w:t>
            </w:r>
          </w:p>
        </w:tc>
        <w:tc>
          <w:tcPr>
            <w:tcW w:w="4395" w:type="dxa"/>
            <w:shd w:val="clear" w:color="auto" w:fill="auto"/>
          </w:tcPr>
          <w:p w14:paraId="1E4379F8" w14:textId="77777777" w:rsidR="00460445" w:rsidRPr="00460445" w:rsidRDefault="00460445" w:rsidP="00460445">
            <w:pPr>
              <w:pStyle w:val="TabelleText"/>
              <w:rPr>
                <w:rStyle w:val="RevisionText"/>
              </w:rPr>
            </w:pPr>
            <w:r w:rsidRPr="00BB1BD1">
              <w:rPr>
                <w:rStyle w:val="RevisionText"/>
              </w:rPr>
              <w:t>II</w:t>
            </w:r>
          </w:p>
        </w:tc>
      </w:tr>
      <w:tr w:rsidR="00460445" w:rsidRPr="00460445" w14:paraId="0EFF8411" w14:textId="77777777" w:rsidTr="00460445">
        <w:tc>
          <w:tcPr>
            <w:tcW w:w="4394" w:type="dxa"/>
            <w:shd w:val="clear" w:color="auto" w:fill="auto"/>
          </w:tcPr>
          <w:p w14:paraId="40AA16B0" w14:textId="77777777" w:rsidR="00460445" w:rsidRPr="00460445" w:rsidRDefault="00460445" w:rsidP="00460445">
            <w:pPr>
              <w:pStyle w:val="TabelleText"/>
              <w:rPr>
                <w:rStyle w:val="RevisionText"/>
              </w:rPr>
            </w:pPr>
            <w:r w:rsidRPr="00BB1BD1">
              <w:rPr>
                <w:rStyle w:val="RevisionText"/>
              </w:rPr>
              <w:t>Göttingen, Stadt</w:t>
            </w:r>
          </w:p>
        </w:tc>
        <w:tc>
          <w:tcPr>
            <w:tcW w:w="4395" w:type="dxa"/>
            <w:shd w:val="clear" w:color="auto" w:fill="auto"/>
          </w:tcPr>
          <w:p w14:paraId="5835475C" w14:textId="77777777" w:rsidR="00460445" w:rsidRPr="00460445" w:rsidRDefault="00460445" w:rsidP="00460445">
            <w:pPr>
              <w:pStyle w:val="TabelleText"/>
              <w:rPr>
                <w:rStyle w:val="RevisionText"/>
              </w:rPr>
            </w:pPr>
            <w:r w:rsidRPr="00BB1BD1">
              <w:rPr>
                <w:rStyle w:val="RevisionText"/>
              </w:rPr>
              <w:t>IV</w:t>
            </w:r>
          </w:p>
        </w:tc>
      </w:tr>
      <w:tr w:rsidR="00460445" w:rsidRPr="00460445" w14:paraId="7446E5E9" w14:textId="77777777" w:rsidTr="00460445">
        <w:tc>
          <w:tcPr>
            <w:tcW w:w="4394" w:type="dxa"/>
            <w:shd w:val="clear" w:color="auto" w:fill="auto"/>
          </w:tcPr>
          <w:p w14:paraId="7B7A4C60" w14:textId="77777777" w:rsidR="00460445" w:rsidRPr="00460445" w:rsidRDefault="00460445" w:rsidP="00460445">
            <w:pPr>
              <w:pStyle w:val="TabelleText"/>
              <w:rPr>
                <w:rStyle w:val="RevisionText"/>
              </w:rPr>
            </w:pPr>
            <w:r w:rsidRPr="00BB1BD1">
              <w:rPr>
                <w:rStyle w:val="RevisionText"/>
              </w:rPr>
              <w:t>Gronau (Leine), Stadt</w:t>
            </w:r>
          </w:p>
        </w:tc>
        <w:tc>
          <w:tcPr>
            <w:tcW w:w="4395" w:type="dxa"/>
            <w:shd w:val="clear" w:color="auto" w:fill="auto"/>
          </w:tcPr>
          <w:p w14:paraId="1DD0F4AA" w14:textId="77777777" w:rsidR="00460445" w:rsidRPr="00460445" w:rsidRDefault="00460445" w:rsidP="00460445">
            <w:pPr>
              <w:pStyle w:val="TabelleText"/>
              <w:rPr>
                <w:rStyle w:val="RevisionText"/>
              </w:rPr>
            </w:pPr>
            <w:r w:rsidRPr="00BB1BD1">
              <w:rPr>
                <w:rStyle w:val="RevisionText"/>
              </w:rPr>
              <w:t>I</w:t>
            </w:r>
          </w:p>
        </w:tc>
      </w:tr>
      <w:tr w:rsidR="00460445" w:rsidRPr="00460445" w14:paraId="41C6697A" w14:textId="77777777" w:rsidTr="00460445">
        <w:tc>
          <w:tcPr>
            <w:tcW w:w="4394" w:type="dxa"/>
            <w:shd w:val="clear" w:color="auto" w:fill="auto"/>
          </w:tcPr>
          <w:p w14:paraId="5EEF18C6" w14:textId="77777777" w:rsidR="00460445" w:rsidRPr="00460445" w:rsidRDefault="00460445" w:rsidP="00460445">
            <w:pPr>
              <w:pStyle w:val="TabelleText"/>
              <w:rPr>
                <w:rStyle w:val="RevisionText"/>
              </w:rPr>
            </w:pPr>
            <w:r w:rsidRPr="00BB1BD1">
              <w:rPr>
                <w:rStyle w:val="RevisionText"/>
              </w:rPr>
              <w:t>Grossefehn</w:t>
            </w:r>
          </w:p>
        </w:tc>
        <w:tc>
          <w:tcPr>
            <w:tcW w:w="4395" w:type="dxa"/>
            <w:shd w:val="clear" w:color="auto" w:fill="auto"/>
          </w:tcPr>
          <w:p w14:paraId="15964AF6" w14:textId="77777777" w:rsidR="00460445" w:rsidRPr="00460445" w:rsidRDefault="00460445" w:rsidP="00460445">
            <w:pPr>
              <w:pStyle w:val="TabelleText"/>
              <w:rPr>
                <w:rStyle w:val="RevisionText"/>
              </w:rPr>
            </w:pPr>
            <w:r w:rsidRPr="00BB1BD1">
              <w:rPr>
                <w:rStyle w:val="RevisionText"/>
              </w:rPr>
              <w:t>I</w:t>
            </w:r>
          </w:p>
        </w:tc>
      </w:tr>
      <w:tr w:rsidR="00460445" w:rsidRPr="00460445" w14:paraId="548B1079" w14:textId="77777777" w:rsidTr="00460445">
        <w:tc>
          <w:tcPr>
            <w:tcW w:w="4394" w:type="dxa"/>
            <w:shd w:val="clear" w:color="auto" w:fill="auto"/>
          </w:tcPr>
          <w:p w14:paraId="73C94A4E" w14:textId="77777777" w:rsidR="00460445" w:rsidRPr="00460445" w:rsidRDefault="00460445" w:rsidP="00460445">
            <w:pPr>
              <w:pStyle w:val="TabelleText"/>
              <w:rPr>
                <w:rStyle w:val="RevisionText"/>
              </w:rPr>
            </w:pPr>
            <w:r w:rsidRPr="00BB1BD1">
              <w:rPr>
                <w:rStyle w:val="RevisionText"/>
              </w:rPr>
              <w:t>Grossenkneten</w:t>
            </w:r>
          </w:p>
        </w:tc>
        <w:tc>
          <w:tcPr>
            <w:tcW w:w="4395" w:type="dxa"/>
            <w:shd w:val="clear" w:color="auto" w:fill="auto"/>
          </w:tcPr>
          <w:p w14:paraId="0C347C23" w14:textId="77777777" w:rsidR="00460445" w:rsidRPr="00460445" w:rsidRDefault="00460445" w:rsidP="00460445">
            <w:pPr>
              <w:pStyle w:val="TabelleText"/>
              <w:rPr>
                <w:rStyle w:val="RevisionText"/>
              </w:rPr>
            </w:pPr>
            <w:r w:rsidRPr="00BB1BD1">
              <w:rPr>
                <w:rStyle w:val="RevisionText"/>
              </w:rPr>
              <w:t>II</w:t>
            </w:r>
          </w:p>
        </w:tc>
      </w:tr>
      <w:tr w:rsidR="00460445" w:rsidRPr="00460445" w14:paraId="0699EC1C" w14:textId="77777777" w:rsidTr="00460445">
        <w:tc>
          <w:tcPr>
            <w:tcW w:w="4394" w:type="dxa"/>
            <w:shd w:val="clear" w:color="auto" w:fill="auto"/>
          </w:tcPr>
          <w:p w14:paraId="7603CFEA" w14:textId="77777777" w:rsidR="00460445" w:rsidRPr="00460445" w:rsidRDefault="00460445" w:rsidP="00460445">
            <w:pPr>
              <w:pStyle w:val="TabelleText"/>
              <w:rPr>
                <w:rStyle w:val="RevisionText"/>
              </w:rPr>
            </w:pPr>
            <w:r w:rsidRPr="00BB1BD1">
              <w:rPr>
                <w:rStyle w:val="RevisionText"/>
              </w:rPr>
              <w:t>Hagen im Bremischen</w:t>
            </w:r>
          </w:p>
        </w:tc>
        <w:tc>
          <w:tcPr>
            <w:tcW w:w="4395" w:type="dxa"/>
            <w:shd w:val="clear" w:color="auto" w:fill="auto"/>
          </w:tcPr>
          <w:p w14:paraId="0B4C3BAC" w14:textId="77777777" w:rsidR="00460445" w:rsidRPr="00460445" w:rsidRDefault="00460445" w:rsidP="00460445">
            <w:pPr>
              <w:pStyle w:val="TabelleText"/>
              <w:rPr>
                <w:rStyle w:val="RevisionText"/>
              </w:rPr>
            </w:pPr>
            <w:r w:rsidRPr="00BB1BD1">
              <w:rPr>
                <w:rStyle w:val="RevisionText"/>
              </w:rPr>
              <w:t>I</w:t>
            </w:r>
          </w:p>
        </w:tc>
      </w:tr>
      <w:tr w:rsidR="00460445" w:rsidRPr="00460445" w14:paraId="4A7620EC" w14:textId="77777777" w:rsidTr="00460445">
        <w:tc>
          <w:tcPr>
            <w:tcW w:w="4394" w:type="dxa"/>
            <w:shd w:val="clear" w:color="auto" w:fill="auto"/>
          </w:tcPr>
          <w:p w14:paraId="5A03B19B" w14:textId="77777777" w:rsidR="00460445" w:rsidRPr="00460445" w:rsidRDefault="00460445" w:rsidP="00460445">
            <w:pPr>
              <w:pStyle w:val="TabelleText"/>
              <w:rPr>
                <w:rStyle w:val="RevisionText"/>
              </w:rPr>
            </w:pPr>
            <w:r w:rsidRPr="00BB1BD1">
              <w:rPr>
                <w:rStyle w:val="RevisionText"/>
              </w:rPr>
              <w:t>Hagen am Teutoburger Wald</w:t>
            </w:r>
          </w:p>
        </w:tc>
        <w:tc>
          <w:tcPr>
            <w:tcW w:w="4395" w:type="dxa"/>
            <w:shd w:val="clear" w:color="auto" w:fill="auto"/>
          </w:tcPr>
          <w:p w14:paraId="5AC1736E" w14:textId="77777777" w:rsidR="00460445" w:rsidRPr="00460445" w:rsidRDefault="00460445" w:rsidP="00460445">
            <w:pPr>
              <w:pStyle w:val="TabelleText"/>
              <w:rPr>
                <w:rStyle w:val="RevisionText"/>
              </w:rPr>
            </w:pPr>
            <w:r w:rsidRPr="00BB1BD1">
              <w:rPr>
                <w:rStyle w:val="RevisionText"/>
              </w:rPr>
              <w:t>I</w:t>
            </w:r>
          </w:p>
        </w:tc>
      </w:tr>
      <w:tr w:rsidR="00460445" w:rsidRPr="00460445" w14:paraId="1F582EC2" w14:textId="77777777" w:rsidTr="00460445">
        <w:tc>
          <w:tcPr>
            <w:tcW w:w="4394" w:type="dxa"/>
            <w:shd w:val="clear" w:color="auto" w:fill="auto"/>
          </w:tcPr>
          <w:p w14:paraId="30D9CF08" w14:textId="77777777" w:rsidR="00460445" w:rsidRPr="00460445" w:rsidRDefault="00460445" w:rsidP="00460445">
            <w:pPr>
              <w:pStyle w:val="TabelleText"/>
              <w:rPr>
                <w:rStyle w:val="RevisionText"/>
              </w:rPr>
            </w:pPr>
            <w:r w:rsidRPr="00BB1BD1">
              <w:rPr>
                <w:rStyle w:val="RevisionText"/>
              </w:rPr>
              <w:t>Hambühren</w:t>
            </w:r>
          </w:p>
        </w:tc>
        <w:tc>
          <w:tcPr>
            <w:tcW w:w="4395" w:type="dxa"/>
            <w:shd w:val="clear" w:color="auto" w:fill="auto"/>
          </w:tcPr>
          <w:p w14:paraId="2EE842D2" w14:textId="77777777" w:rsidR="00460445" w:rsidRPr="00460445" w:rsidRDefault="00460445" w:rsidP="00460445">
            <w:pPr>
              <w:pStyle w:val="TabelleText"/>
              <w:rPr>
                <w:rStyle w:val="RevisionText"/>
              </w:rPr>
            </w:pPr>
            <w:r w:rsidRPr="00BB1BD1">
              <w:rPr>
                <w:rStyle w:val="RevisionText"/>
              </w:rPr>
              <w:t>I</w:t>
            </w:r>
          </w:p>
        </w:tc>
      </w:tr>
      <w:tr w:rsidR="00460445" w:rsidRPr="00460445" w14:paraId="2CB8B0C3" w14:textId="77777777" w:rsidTr="00460445">
        <w:tc>
          <w:tcPr>
            <w:tcW w:w="4394" w:type="dxa"/>
            <w:shd w:val="clear" w:color="auto" w:fill="auto"/>
          </w:tcPr>
          <w:p w14:paraId="1506925C" w14:textId="77777777" w:rsidR="00460445" w:rsidRPr="00460445" w:rsidRDefault="00460445" w:rsidP="00460445">
            <w:pPr>
              <w:pStyle w:val="TabelleText"/>
              <w:rPr>
                <w:rStyle w:val="RevisionText"/>
              </w:rPr>
            </w:pPr>
            <w:r w:rsidRPr="00BB1BD1">
              <w:rPr>
                <w:rStyle w:val="RevisionText"/>
              </w:rPr>
              <w:t>Hameln, Stadt</w:t>
            </w:r>
          </w:p>
        </w:tc>
        <w:tc>
          <w:tcPr>
            <w:tcW w:w="4395" w:type="dxa"/>
            <w:shd w:val="clear" w:color="auto" w:fill="auto"/>
          </w:tcPr>
          <w:p w14:paraId="38298AA5" w14:textId="77777777" w:rsidR="00460445" w:rsidRPr="00460445" w:rsidRDefault="00460445" w:rsidP="00460445">
            <w:pPr>
              <w:pStyle w:val="TabelleText"/>
              <w:rPr>
                <w:rStyle w:val="RevisionText"/>
              </w:rPr>
            </w:pPr>
            <w:r w:rsidRPr="00BB1BD1">
              <w:rPr>
                <w:rStyle w:val="RevisionText"/>
              </w:rPr>
              <w:t>II</w:t>
            </w:r>
          </w:p>
        </w:tc>
      </w:tr>
      <w:tr w:rsidR="00460445" w:rsidRPr="00460445" w14:paraId="5AAC0AEB" w14:textId="77777777" w:rsidTr="00460445">
        <w:tc>
          <w:tcPr>
            <w:tcW w:w="4394" w:type="dxa"/>
            <w:shd w:val="clear" w:color="auto" w:fill="auto"/>
          </w:tcPr>
          <w:p w14:paraId="4461F3FE" w14:textId="77777777" w:rsidR="00460445" w:rsidRPr="00460445" w:rsidRDefault="00460445" w:rsidP="00460445">
            <w:pPr>
              <w:pStyle w:val="TabelleText"/>
              <w:rPr>
                <w:rStyle w:val="RevisionText"/>
              </w:rPr>
            </w:pPr>
            <w:r w:rsidRPr="00BB1BD1">
              <w:rPr>
                <w:rStyle w:val="RevisionText"/>
              </w:rPr>
              <w:t>Hannover, Landeshauptstadt</w:t>
            </w:r>
          </w:p>
        </w:tc>
        <w:tc>
          <w:tcPr>
            <w:tcW w:w="4395" w:type="dxa"/>
            <w:shd w:val="clear" w:color="auto" w:fill="auto"/>
          </w:tcPr>
          <w:p w14:paraId="7CDA383A" w14:textId="77777777" w:rsidR="00460445" w:rsidRPr="00460445" w:rsidRDefault="00460445" w:rsidP="00460445">
            <w:pPr>
              <w:pStyle w:val="TabelleText"/>
              <w:rPr>
                <w:rStyle w:val="RevisionText"/>
              </w:rPr>
            </w:pPr>
            <w:r w:rsidRPr="00BB1BD1">
              <w:rPr>
                <w:rStyle w:val="RevisionText"/>
              </w:rPr>
              <w:t>V</w:t>
            </w:r>
          </w:p>
        </w:tc>
      </w:tr>
      <w:tr w:rsidR="00460445" w:rsidRPr="00460445" w14:paraId="264F6852" w14:textId="77777777" w:rsidTr="00460445">
        <w:tc>
          <w:tcPr>
            <w:tcW w:w="4394" w:type="dxa"/>
            <w:shd w:val="clear" w:color="auto" w:fill="auto"/>
          </w:tcPr>
          <w:p w14:paraId="152BD156" w14:textId="77777777" w:rsidR="00460445" w:rsidRPr="00460445" w:rsidRDefault="00460445" w:rsidP="00460445">
            <w:pPr>
              <w:pStyle w:val="TabelleText"/>
              <w:rPr>
                <w:rStyle w:val="RevisionText"/>
              </w:rPr>
            </w:pPr>
            <w:r w:rsidRPr="00BB1BD1">
              <w:rPr>
                <w:rStyle w:val="RevisionText"/>
              </w:rPr>
              <w:t>Haren (Ems), Stadt</w:t>
            </w:r>
          </w:p>
        </w:tc>
        <w:tc>
          <w:tcPr>
            <w:tcW w:w="4395" w:type="dxa"/>
            <w:shd w:val="clear" w:color="auto" w:fill="auto"/>
          </w:tcPr>
          <w:p w14:paraId="4D0A7C4D" w14:textId="77777777" w:rsidR="00460445" w:rsidRPr="00460445" w:rsidRDefault="00460445" w:rsidP="00460445">
            <w:pPr>
              <w:pStyle w:val="TabelleText"/>
              <w:rPr>
                <w:rStyle w:val="RevisionText"/>
              </w:rPr>
            </w:pPr>
            <w:r w:rsidRPr="00BB1BD1">
              <w:rPr>
                <w:rStyle w:val="RevisionText"/>
              </w:rPr>
              <w:t>I</w:t>
            </w:r>
          </w:p>
        </w:tc>
      </w:tr>
      <w:tr w:rsidR="00460445" w:rsidRPr="00460445" w14:paraId="43B59663" w14:textId="77777777" w:rsidTr="00460445">
        <w:tc>
          <w:tcPr>
            <w:tcW w:w="4394" w:type="dxa"/>
            <w:shd w:val="clear" w:color="auto" w:fill="auto"/>
          </w:tcPr>
          <w:p w14:paraId="4F61DD2B" w14:textId="77777777" w:rsidR="00460445" w:rsidRPr="00460445" w:rsidRDefault="00460445" w:rsidP="00460445">
            <w:pPr>
              <w:pStyle w:val="TabelleText"/>
              <w:rPr>
                <w:rStyle w:val="RevisionText"/>
              </w:rPr>
            </w:pPr>
            <w:r w:rsidRPr="00BB1BD1">
              <w:rPr>
                <w:rStyle w:val="RevisionText"/>
              </w:rPr>
              <w:t>Harsefeld, Flecken</w:t>
            </w:r>
          </w:p>
        </w:tc>
        <w:tc>
          <w:tcPr>
            <w:tcW w:w="4395" w:type="dxa"/>
            <w:shd w:val="clear" w:color="auto" w:fill="auto"/>
          </w:tcPr>
          <w:p w14:paraId="786E8A1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762E41D" w14:textId="77777777" w:rsidTr="00460445">
        <w:tc>
          <w:tcPr>
            <w:tcW w:w="4394" w:type="dxa"/>
            <w:shd w:val="clear" w:color="auto" w:fill="auto"/>
          </w:tcPr>
          <w:p w14:paraId="2857269D" w14:textId="77777777" w:rsidR="00460445" w:rsidRPr="00460445" w:rsidRDefault="00460445" w:rsidP="00460445">
            <w:pPr>
              <w:pStyle w:val="TabelleText"/>
              <w:rPr>
                <w:rStyle w:val="RevisionText"/>
              </w:rPr>
            </w:pPr>
            <w:r w:rsidRPr="00BB1BD1">
              <w:rPr>
                <w:rStyle w:val="RevisionText"/>
              </w:rPr>
              <w:t>Harsum</w:t>
            </w:r>
          </w:p>
        </w:tc>
        <w:tc>
          <w:tcPr>
            <w:tcW w:w="4395" w:type="dxa"/>
            <w:shd w:val="clear" w:color="auto" w:fill="auto"/>
          </w:tcPr>
          <w:p w14:paraId="327115ED" w14:textId="77777777" w:rsidR="00460445" w:rsidRPr="00460445" w:rsidRDefault="00460445" w:rsidP="00460445">
            <w:pPr>
              <w:pStyle w:val="TabelleText"/>
              <w:rPr>
                <w:rStyle w:val="RevisionText"/>
              </w:rPr>
            </w:pPr>
            <w:r w:rsidRPr="00BB1BD1">
              <w:rPr>
                <w:rStyle w:val="RevisionText"/>
              </w:rPr>
              <w:t>II</w:t>
            </w:r>
          </w:p>
        </w:tc>
      </w:tr>
      <w:tr w:rsidR="00460445" w:rsidRPr="00460445" w14:paraId="055F8DB3" w14:textId="77777777" w:rsidTr="00460445">
        <w:tc>
          <w:tcPr>
            <w:tcW w:w="4394" w:type="dxa"/>
            <w:shd w:val="clear" w:color="auto" w:fill="auto"/>
          </w:tcPr>
          <w:p w14:paraId="67D5FD28" w14:textId="77777777" w:rsidR="00460445" w:rsidRPr="00460445" w:rsidRDefault="00460445" w:rsidP="00460445">
            <w:pPr>
              <w:pStyle w:val="TabelleText"/>
              <w:rPr>
                <w:rStyle w:val="RevisionText"/>
              </w:rPr>
            </w:pPr>
            <w:r w:rsidRPr="00BB1BD1">
              <w:rPr>
                <w:rStyle w:val="RevisionText"/>
              </w:rPr>
              <w:t>Hasbergen</w:t>
            </w:r>
          </w:p>
        </w:tc>
        <w:tc>
          <w:tcPr>
            <w:tcW w:w="4395" w:type="dxa"/>
            <w:shd w:val="clear" w:color="auto" w:fill="auto"/>
          </w:tcPr>
          <w:p w14:paraId="175DD275" w14:textId="77777777" w:rsidR="00460445" w:rsidRPr="00460445" w:rsidRDefault="00460445" w:rsidP="00460445">
            <w:pPr>
              <w:pStyle w:val="TabelleText"/>
              <w:rPr>
                <w:rStyle w:val="RevisionText"/>
              </w:rPr>
            </w:pPr>
            <w:r w:rsidRPr="00BB1BD1">
              <w:rPr>
                <w:rStyle w:val="RevisionText"/>
              </w:rPr>
              <w:t>II</w:t>
            </w:r>
          </w:p>
        </w:tc>
      </w:tr>
      <w:tr w:rsidR="00460445" w:rsidRPr="00460445" w14:paraId="174C3664" w14:textId="77777777" w:rsidTr="00460445">
        <w:tc>
          <w:tcPr>
            <w:tcW w:w="4394" w:type="dxa"/>
            <w:shd w:val="clear" w:color="auto" w:fill="auto"/>
          </w:tcPr>
          <w:p w14:paraId="3DCBD289" w14:textId="77777777" w:rsidR="00460445" w:rsidRPr="00460445" w:rsidRDefault="00460445" w:rsidP="00460445">
            <w:pPr>
              <w:pStyle w:val="TabelleText"/>
              <w:rPr>
                <w:rStyle w:val="RevisionText"/>
              </w:rPr>
            </w:pPr>
            <w:r w:rsidRPr="00BB1BD1">
              <w:rPr>
                <w:rStyle w:val="RevisionText"/>
              </w:rPr>
              <w:t>Haselünne, Stadt</w:t>
            </w:r>
          </w:p>
        </w:tc>
        <w:tc>
          <w:tcPr>
            <w:tcW w:w="4395" w:type="dxa"/>
            <w:shd w:val="clear" w:color="auto" w:fill="auto"/>
          </w:tcPr>
          <w:p w14:paraId="4F58A8B0" w14:textId="77777777" w:rsidR="00460445" w:rsidRPr="00460445" w:rsidRDefault="00460445" w:rsidP="00460445">
            <w:pPr>
              <w:pStyle w:val="TabelleText"/>
              <w:rPr>
                <w:rStyle w:val="RevisionText"/>
              </w:rPr>
            </w:pPr>
            <w:r w:rsidRPr="00BB1BD1">
              <w:rPr>
                <w:rStyle w:val="RevisionText"/>
              </w:rPr>
              <w:t>I</w:t>
            </w:r>
          </w:p>
        </w:tc>
      </w:tr>
      <w:tr w:rsidR="00460445" w:rsidRPr="00460445" w14:paraId="73C35DAA" w14:textId="77777777" w:rsidTr="00460445">
        <w:tc>
          <w:tcPr>
            <w:tcW w:w="4394" w:type="dxa"/>
            <w:shd w:val="clear" w:color="auto" w:fill="auto"/>
          </w:tcPr>
          <w:p w14:paraId="61CF549F" w14:textId="77777777" w:rsidR="00460445" w:rsidRPr="00460445" w:rsidRDefault="00460445" w:rsidP="00460445">
            <w:pPr>
              <w:pStyle w:val="TabelleText"/>
              <w:rPr>
                <w:rStyle w:val="RevisionText"/>
              </w:rPr>
            </w:pPr>
            <w:r w:rsidRPr="00BB1BD1">
              <w:rPr>
                <w:rStyle w:val="RevisionText"/>
              </w:rPr>
              <w:t>Hatten</w:t>
            </w:r>
          </w:p>
        </w:tc>
        <w:tc>
          <w:tcPr>
            <w:tcW w:w="4395" w:type="dxa"/>
            <w:shd w:val="clear" w:color="auto" w:fill="auto"/>
          </w:tcPr>
          <w:p w14:paraId="69EE3DBD" w14:textId="77777777" w:rsidR="00460445" w:rsidRPr="00460445" w:rsidRDefault="00460445" w:rsidP="00460445">
            <w:pPr>
              <w:pStyle w:val="TabelleText"/>
              <w:rPr>
                <w:rStyle w:val="RevisionText"/>
              </w:rPr>
            </w:pPr>
            <w:r w:rsidRPr="00BB1BD1">
              <w:rPr>
                <w:rStyle w:val="RevisionText"/>
              </w:rPr>
              <w:t>II</w:t>
            </w:r>
          </w:p>
        </w:tc>
      </w:tr>
      <w:tr w:rsidR="00460445" w:rsidRPr="00460445" w14:paraId="13CAED13" w14:textId="77777777" w:rsidTr="00460445">
        <w:tc>
          <w:tcPr>
            <w:tcW w:w="4394" w:type="dxa"/>
            <w:shd w:val="clear" w:color="auto" w:fill="auto"/>
          </w:tcPr>
          <w:p w14:paraId="28ED3314" w14:textId="77777777" w:rsidR="00460445" w:rsidRPr="00460445" w:rsidRDefault="00460445" w:rsidP="00460445">
            <w:pPr>
              <w:pStyle w:val="TabelleText"/>
              <w:rPr>
                <w:rStyle w:val="RevisionText"/>
              </w:rPr>
            </w:pPr>
            <w:r w:rsidRPr="00BB1BD1">
              <w:rPr>
                <w:rStyle w:val="RevisionText"/>
              </w:rPr>
              <w:t>Helmstedt, Stadt</w:t>
            </w:r>
          </w:p>
        </w:tc>
        <w:tc>
          <w:tcPr>
            <w:tcW w:w="4395" w:type="dxa"/>
            <w:shd w:val="clear" w:color="auto" w:fill="auto"/>
          </w:tcPr>
          <w:p w14:paraId="2ECD4488" w14:textId="77777777" w:rsidR="00460445" w:rsidRPr="00460445" w:rsidRDefault="00460445" w:rsidP="00460445">
            <w:pPr>
              <w:pStyle w:val="TabelleText"/>
              <w:rPr>
                <w:rStyle w:val="RevisionText"/>
              </w:rPr>
            </w:pPr>
            <w:r w:rsidRPr="00BB1BD1">
              <w:rPr>
                <w:rStyle w:val="RevisionText"/>
              </w:rPr>
              <w:t>I</w:t>
            </w:r>
          </w:p>
        </w:tc>
      </w:tr>
      <w:tr w:rsidR="00460445" w:rsidRPr="00460445" w14:paraId="095509F4" w14:textId="77777777" w:rsidTr="00460445">
        <w:tc>
          <w:tcPr>
            <w:tcW w:w="4394" w:type="dxa"/>
            <w:shd w:val="clear" w:color="auto" w:fill="auto"/>
          </w:tcPr>
          <w:p w14:paraId="6AF5B94F" w14:textId="77777777" w:rsidR="00460445" w:rsidRPr="00460445" w:rsidRDefault="00460445" w:rsidP="00460445">
            <w:pPr>
              <w:pStyle w:val="TabelleText"/>
              <w:rPr>
                <w:rStyle w:val="RevisionText"/>
              </w:rPr>
            </w:pPr>
            <w:r w:rsidRPr="00BB1BD1">
              <w:rPr>
                <w:rStyle w:val="RevisionText"/>
              </w:rPr>
              <w:t>Hemmingen</w:t>
            </w:r>
          </w:p>
        </w:tc>
        <w:tc>
          <w:tcPr>
            <w:tcW w:w="4395" w:type="dxa"/>
            <w:shd w:val="clear" w:color="auto" w:fill="auto"/>
          </w:tcPr>
          <w:p w14:paraId="6FD2E982" w14:textId="77777777" w:rsidR="00460445" w:rsidRPr="00460445" w:rsidRDefault="00460445" w:rsidP="00460445">
            <w:pPr>
              <w:pStyle w:val="TabelleText"/>
              <w:rPr>
                <w:rStyle w:val="RevisionText"/>
              </w:rPr>
            </w:pPr>
            <w:r w:rsidRPr="00BB1BD1">
              <w:rPr>
                <w:rStyle w:val="RevisionText"/>
              </w:rPr>
              <w:t>IV</w:t>
            </w:r>
          </w:p>
        </w:tc>
      </w:tr>
      <w:tr w:rsidR="00460445" w:rsidRPr="00460445" w14:paraId="79AF3ACE" w14:textId="77777777" w:rsidTr="00460445">
        <w:tc>
          <w:tcPr>
            <w:tcW w:w="4394" w:type="dxa"/>
            <w:shd w:val="clear" w:color="auto" w:fill="auto"/>
          </w:tcPr>
          <w:p w14:paraId="1E6B9482" w14:textId="77777777" w:rsidR="00460445" w:rsidRPr="00460445" w:rsidRDefault="00460445" w:rsidP="00460445">
            <w:pPr>
              <w:pStyle w:val="TabelleText"/>
              <w:rPr>
                <w:rStyle w:val="RevisionText"/>
              </w:rPr>
            </w:pPr>
            <w:r w:rsidRPr="00BB1BD1">
              <w:rPr>
                <w:rStyle w:val="RevisionText"/>
              </w:rPr>
              <w:t>Herzberg am Harz, Stadt</w:t>
            </w:r>
          </w:p>
        </w:tc>
        <w:tc>
          <w:tcPr>
            <w:tcW w:w="4395" w:type="dxa"/>
            <w:shd w:val="clear" w:color="auto" w:fill="auto"/>
          </w:tcPr>
          <w:p w14:paraId="202D01EA" w14:textId="77777777" w:rsidR="00460445" w:rsidRPr="00460445" w:rsidRDefault="00460445" w:rsidP="00460445">
            <w:pPr>
              <w:pStyle w:val="TabelleText"/>
              <w:rPr>
                <w:rStyle w:val="RevisionText"/>
              </w:rPr>
            </w:pPr>
            <w:r w:rsidRPr="00BB1BD1">
              <w:rPr>
                <w:rStyle w:val="RevisionText"/>
              </w:rPr>
              <w:t>I</w:t>
            </w:r>
          </w:p>
        </w:tc>
      </w:tr>
      <w:tr w:rsidR="00460445" w:rsidRPr="00460445" w14:paraId="4CB7A78E" w14:textId="77777777" w:rsidTr="00460445">
        <w:tc>
          <w:tcPr>
            <w:tcW w:w="4394" w:type="dxa"/>
            <w:shd w:val="clear" w:color="auto" w:fill="auto"/>
          </w:tcPr>
          <w:p w14:paraId="526FF801" w14:textId="77777777" w:rsidR="00460445" w:rsidRPr="00460445" w:rsidRDefault="00460445" w:rsidP="00460445">
            <w:pPr>
              <w:pStyle w:val="TabelleText"/>
              <w:rPr>
                <w:rStyle w:val="RevisionText"/>
              </w:rPr>
            </w:pPr>
            <w:r w:rsidRPr="00BB1BD1">
              <w:rPr>
                <w:rStyle w:val="RevisionText"/>
              </w:rPr>
              <w:t>Hessisch Oldendorf, Stadt</w:t>
            </w:r>
          </w:p>
        </w:tc>
        <w:tc>
          <w:tcPr>
            <w:tcW w:w="4395" w:type="dxa"/>
            <w:shd w:val="clear" w:color="auto" w:fill="auto"/>
          </w:tcPr>
          <w:p w14:paraId="2C8A3247" w14:textId="77777777" w:rsidR="00460445" w:rsidRPr="00460445" w:rsidRDefault="00460445" w:rsidP="00460445">
            <w:pPr>
              <w:pStyle w:val="TabelleText"/>
              <w:rPr>
                <w:rStyle w:val="RevisionText"/>
              </w:rPr>
            </w:pPr>
            <w:r w:rsidRPr="00BB1BD1">
              <w:rPr>
                <w:rStyle w:val="RevisionText"/>
              </w:rPr>
              <w:t>I</w:t>
            </w:r>
          </w:p>
        </w:tc>
      </w:tr>
      <w:tr w:rsidR="00460445" w:rsidRPr="00460445" w14:paraId="0FF3C191" w14:textId="77777777" w:rsidTr="00460445">
        <w:tc>
          <w:tcPr>
            <w:tcW w:w="4394" w:type="dxa"/>
            <w:shd w:val="clear" w:color="auto" w:fill="auto"/>
          </w:tcPr>
          <w:p w14:paraId="3CA3E3A7" w14:textId="77777777" w:rsidR="00460445" w:rsidRPr="00460445" w:rsidRDefault="00460445" w:rsidP="00460445">
            <w:pPr>
              <w:pStyle w:val="TabelleText"/>
              <w:rPr>
                <w:rStyle w:val="RevisionText"/>
              </w:rPr>
            </w:pPr>
            <w:r w:rsidRPr="00BB1BD1">
              <w:rPr>
                <w:rStyle w:val="RevisionText"/>
              </w:rPr>
              <w:t>Hildesheim, Stadt</w:t>
            </w:r>
          </w:p>
        </w:tc>
        <w:tc>
          <w:tcPr>
            <w:tcW w:w="4395" w:type="dxa"/>
            <w:shd w:val="clear" w:color="auto" w:fill="auto"/>
          </w:tcPr>
          <w:p w14:paraId="76615B2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451B0CE" w14:textId="77777777" w:rsidTr="00460445">
        <w:tc>
          <w:tcPr>
            <w:tcW w:w="4394" w:type="dxa"/>
            <w:shd w:val="clear" w:color="auto" w:fill="auto"/>
          </w:tcPr>
          <w:p w14:paraId="155580AA" w14:textId="77777777" w:rsidR="00460445" w:rsidRPr="00460445" w:rsidRDefault="00460445" w:rsidP="00460445">
            <w:pPr>
              <w:pStyle w:val="TabelleText"/>
              <w:rPr>
                <w:rStyle w:val="RevisionText"/>
              </w:rPr>
            </w:pPr>
            <w:r w:rsidRPr="00BB1BD1">
              <w:rPr>
                <w:rStyle w:val="RevisionText"/>
              </w:rPr>
              <w:t>Hilter am Teutoburger Wald</w:t>
            </w:r>
          </w:p>
        </w:tc>
        <w:tc>
          <w:tcPr>
            <w:tcW w:w="4395" w:type="dxa"/>
            <w:shd w:val="clear" w:color="auto" w:fill="auto"/>
          </w:tcPr>
          <w:p w14:paraId="0C35BAF3" w14:textId="77777777" w:rsidR="00460445" w:rsidRPr="00460445" w:rsidRDefault="00460445" w:rsidP="00460445">
            <w:pPr>
              <w:pStyle w:val="TabelleText"/>
              <w:rPr>
                <w:rStyle w:val="RevisionText"/>
              </w:rPr>
            </w:pPr>
            <w:r w:rsidRPr="00BB1BD1">
              <w:rPr>
                <w:rStyle w:val="RevisionText"/>
              </w:rPr>
              <w:t>I</w:t>
            </w:r>
          </w:p>
        </w:tc>
      </w:tr>
      <w:tr w:rsidR="00460445" w:rsidRPr="00460445" w14:paraId="5353D535" w14:textId="77777777" w:rsidTr="00460445">
        <w:tc>
          <w:tcPr>
            <w:tcW w:w="4394" w:type="dxa"/>
            <w:shd w:val="clear" w:color="auto" w:fill="auto"/>
          </w:tcPr>
          <w:p w14:paraId="4CF88EF9" w14:textId="77777777" w:rsidR="00460445" w:rsidRPr="00460445" w:rsidRDefault="00460445" w:rsidP="00460445">
            <w:pPr>
              <w:pStyle w:val="TabelleText"/>
              <w:rPr>
                <w:rStyle w:val="RevisionText"/>
              </w:rPr>
            </w:pPr>
            <w:r w:rsidRPr="00BB1BD1">
              <w:rPr>
                <w:rStyle w:val="RevisionText"/>
              </w:rPr>
              <w:t>Holzminden, Stadt</w:t>
            </w:r>
          </w:p>
        </w:tc>
        <w:tc>
          <w:tcPr>
            <w:tcW w:w="4395" w:type="dxa"/>
            <w:shd w:val="clear" w:color="auto" w:fill="auto"/>
          </w:tcPr>
          <w:p w14:paraId="7691D2E0" w14:textId="77777777" w:rsidR="00460445" w:rsidRPr="00460445" w:rsidRDefault="00460445" w:rsidP="00460445">
            <w:pPr>
              <w:pStyle w:val="TabelleText"/>
              <w:rPr>
                <w:rStyle w:val="RevisionText"/>
              </w:rPr>
            </w:pPr>
            <w:r w:rsidRPr="00BB1BD1">
              <w:rPr>
                <w:rStyle w:val="RevisionText"/>
              </w:rPr>
              <w:t>I</w:t>
            </w:r>
          </w:p>
        </w:tc>
      </w:tr>
      <w:tr w:rsidR="00460445" w:rsidRPr="00460445" w14:paraId="298E580A" w14:textId="77777777" w:rsidTr="00460445">
        <w:tc>
          <w:tcPr>
            <w:tcW w:w="4394" w:type="dxa"/>
            <w:shd w:val="clear" w:color="auto" w:fill="auto"/>
          </w:tcPr>
          <w:p w14:paraId="52273994" w14:textId="77777777" w:rsidR="00460445" w:rsidRPr="00460445" w:rsidRDefault="00460445" w:rsidP="00460445">
            <w:pPr>
              <w:pStyle w:val="TabelleText"/>
              <w:rPr>
                <w:rStyle w:val="RevisionText"/>
              </w:rPr>
            </w:pPr>
            <w:r w:rsidRPr="00BB1BD1">
              <w:rPr>
                <w:rStyle w:val="RevisionText"/>
              </w:rPr>
              <w:t>Hude (Oldenburg)</w:t>
            </w:r>
          </w:p>
        </w:tc>
        <w:tc>
          <w:tcPr>
            <w:tcW w:w="4395" w:type="dxa"/>
            <w:shd w:val="clear" w:color="auto" w:fill="auto"/>
          </w:tcPr>
          <w:p w14:paraId="45D8CF1D" w14:textId="77777777" w:rsidR="00460445" w:rsidRPr="00460445" w:rsidRDefault="00460445" w:rsidP="00460445">
            <w:pPr>
              <w:pStyle w:val="TabelleText"/>
              <w:rPr>
                <w:rStyle w:val="RevisionText"/>
              </w:rPr>
            </w:pPr>
            <w:r w:rsidRPr="00BB1BD1">
              <w:rPr>
                <w:rStyle w:val="RevisionText"/>
              </w:rPr>
              <w:t>I</w:t>
            </w:r>
          </w:p>
        </w:tc>
      </w:tr>
      <w:tr w:rsidR="00460445" w:rsidRPr="00460445" w14:paraId="28387262" w14:textId="77777777" w:rsidTr="00460445">
        <w:tc>
          <w:tcPr>
            <w:tcW w:w="4394" w:type="dxa"/>
            <w:shd w:val="clear" w:color="auto" w:fill="auto"/>
          </w:tcPr>
          <w:p w14:paraId="54D43C91" w14:textId="77777777" w:rsidR="00460445" w:rsidRPr="00460445" w:rsidRDefault="00460445" w:rsidP="00460445">
            <w:pPr>
              <w:pStyle w:val="TabelleText"/>
              <w:rPr>
                <w:rStyle w:val="RevisionText"/>
              </w:rPr>
            </w:pPr>
            <w:r w:rsidRPr="00BB1BD1">
              <w:rPr>
                <w:rStyle w:val="RevisionText"/>
              </w:rPr>
              <w:t>Ihlow</w:t>
            </w:r>
          </w:p>
        </w:tc>
        <w:tc>
          <w:tcPr>
            <w:tcW w:w="4395" w:type="dxa"/>
            <w:shd w:val="clear" w:color="auto" w:fill="auto"/>
          </w:tcPr>
          <w:p w14:paraId="6D2464B5" w14:textId="77777777" w:rsidR="00460445" w:rsidRPr="00460445" w:rsidRDefault="00460445" w:rsidP="00460445">
            <w:pPr>
              <w:pStyle w:val="TabelleText"/>
              <w:rPr>
                <w:rStyle w:val="RevisionText"/>
              </w:rPr>
            </w:pPr>
            <w:r w:rsidRPr="00BB1BD1">
              <w:rPr>
                <w:rStyle w:val="RevisionText"/>
              </w:rPr>
              <w:t>I</w:t>
            </w:r>
          </w:p>
        </w:tc>
      </w:tr>
      <w:tr w:rsidR="00460445" w:rsidRPr="00460445" w14:paraId="601826E8" w14:textId="77777777" w:rsidTr="00460445">
        <w:tc>
          <w:tcPr>
            <w:tcW w:w="4394" w:type="dxa"/>
            <w:shd w:val="clear" w:color="auto" w:fill="auto"/>
          </w:tcPr>
          <w:p w14:paraId="1888F28B" w14:textId="77777777" w:rsidR="00460445" w:rsidRPr="00460445" w:rsidRDefault="00460445" w:rsidP="00460445">
            <w:pPr>
              <w:pStyle w:val="TabelleText"/>
              <w:rPr>
                <w:rStyle w:val="RevisionText"/>
              </w:rPr>
            </w:pPr>
            <w:r w:rsidRPr="00BB1BD1">
              <w:rPr>
                <w:rStyle w:val="RevisionText"/>
              </w:rPr>
              <w:t xml:space="preserve">Ilsede </w:t>
            </w:r>
          </w:p>
        </w:tc>
        <w:tc>
          <w:tcPr>
            <w:tcW w:w="4395" w:type="dxa"/>
            <w:shd w:val="clear" w:color="auto" w:fill="auto"/>
          </w:tcPr>
          <w:p w14:paraId="58CD8946" w14:textId="77777777" w:rsidR="00460445" w:rsidRPr="00460445" w:rsidRDefault="00460445" w:rsidP="00460445">
            <w:pPr>
              <w:pStyle w:val="TabelleText"/>
              <w:rPr>
                <w:rStyle w:val="RevisionText"/>
              </w:rPr>
            </w:pPr>
            <w:r w:rsidRPr="00BB1BD1">
              <w:rPr>
                <w:rStyle w:val="RevisionText"/>
              </w:rPr>
              <w:t>II</w:t>
            </w:r>
          </w:p>
        </w:tc>
      </w:tr>
      <w:tr w:rsidR="00460445" w:rsidRPr="00460445" w14:paraId="69EF2DBD" w14:textId="77777777" w:rsidTr="00460445">
        <w:tc>
          <w:tcPr>
            <w:tcW w:w="4394" w:type="dxa"/>
            <w:shd w:val="clear" w:color="auto" w:fill="auto"/>
          </w:tcPr>
          <w:p w14:paraId="19998260" w14:textId="77777777" w:rsidR="00460445" w:rsidRPr="00460445" w:rsidRDefault="00460445" w:rsidP="00460445">
            <w:pPr>
              <w:pStyle w:val="TabelleText"/>
              <w:rPr>
                <w:rStyle w:val="RevisionText"/>
              </w:rPr>
            </w:pPr>
            <w:r w:rsidRPr="00BB1BD1">
              <w:rPr>
                <w:rStyle w:val="RevisionText"/>
              </w:rPr>
              <w:t>Isernhagen</w:t>
            </w:r>
          </w:p>
        </w:tc>
        <w:tc>
          <w:tcPr>
            <w:tcW w:w="4395" w:type="dxa"/>
            <w:shd w:val="clear" w:color="auto" w:fill="auto"/>
          </w:tcPr>
          <w:p w14:paraId="312B6C8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68170EB" w14:textId="77777777" w:rsidTr="00460445">
        <w:tc>
          <w:tcPr>
            <w:tcW w:w="4394" w:type="dxa"/>
            <w:shd w:val="clear" w:color="auto" w:fill="auto"/>
          </w:tcPr>
          <w:p w14:paraId="17BA9C6E" w14:textId="77777777" w:rsidR="00460445" w:rsidRPr="00460445" w:rsidRDefault="00460445" w:rsidP="00460445">
            <w:pPr>
              <w:pStyle w:val="TabelleText"/>
              <w:rPr>
                <w:rStyle w:val="RevisionText"/>
              </w:rPr>
            </w:pPr>
            <w:r w:rsidRPr="00BB1BD1">
              <w:rPr>
                <w:rStyle w:val="RevisionText"/>
              </w:rPr>
              <w:t>Jever, Stadt</w:t>
            </w:r>
          </w:p>
        </w:tc>
        <w:tc>
          <w:tcPr>
            <w:tcW w:w="4395" w:type="dxa"/>
            <w:shd w:val="clear" w:color="auto" w:fill="auto"/>
          </w:tcPr>
          <w:p w14:paraId="6D0FE998" w14:textId="77777777" w:rsidR="00460445" w:rsidRPr="00460445" w:rsidRDefault="00460445" w:rsidP="00460445">
            <w:pPr>
              <w:pStyle w:val="TabelleText"/>
              <w:rPr>
                <w:rStyle w:val="RevisionText"/>
              </w:rPr>
            </w:pPr>
            <w:r w:rsidRPr="00BB1BD1">
              <w:rPr>
                <w:rStyle w:val="RevisionText"/>
              </w:rPr>
              <w:t>I</w:t>
            </w:r>
          </w:p>
        </w:tc>
      </w:tr>
      <w:tr w:rsidR="00460445" w:rsidRPr="00460445" w14:paraId="0495EFEC" w14:textId="77777777" w:rsidTr="00460445">
        <w:tc>
          <w:tcPr>
            <w:tcW w:w="4394" w:type="dxa"/>
            <w:shd w:val="clear" w:color="auto" w:fill="auto"/>
          </w:tcPr>
          <w:p w14:paraId="7ED5B538" w14:textId="77777777" w:rsidR="00460445" w:rsidRPr="00460445" w:rsidRDefault="00460445" w:rsidP="00460445">
            <w:pPr>
              <w:pStyle w:val="TabelleText"/>
              <w:rPr>
                <w:rStyle w:val="RevisionText"/>
              </w:rPr>
            </w:pPr>
            <w:r w:rsidRPr="00BB1BD1">
              <w:rPr>
                <w:rStyle w:val="RevisionText"/>
              </w:rPr>
              <w:t>Jork</w:t>
            </w:r>
          </w:p>
        </w:tc>
        <w:tc>
          <w:tcPr>
            <w:tcW w:w="4395" w:type="dxa"/>
            <w:shd w:val="clear" w:color="auto" w:fill="auto"/>
          </w:tcPr>
          <w:p w14:paraId="67961AFB" w14:textId="77777777" w:rsidR="00460445" w:rsidRPr="00460445" w:rsidRDefault="00460445" w:rsidP="00460445">
            <w:pPr>
              <w:pStyle w:val="TabelleText"/>
              <w:rPr>
                <w:rStyle w:val="RevisionText"/>
              </w:rPr>
            </w:pPr>
            <w:r w:rsidRPr="00BB1BD1">
              <w:rPr>
                <w:rStyle w:val="RevisionText"/>
              </w:rPr>
              <w:t>IV</w:t>
            </w:r>
          </w:p>
        </w:tc>
      </w:tr>
      <w:tr w:rsidR="00460445" w:rsidRPr="00460445" w14:paraId="12864B60" w14:textId="77777777" w:rsidTr="00460445">
        <w:tc>
          <w:tcPr>
            <w:tcW w:w="4394" w:type="dxa"/>
            <w:shd w:val="clear" w:color="auto" w:fill="auto"/>
          </w:tcPr>
          <w:p w14:paraId="0721D0F5" w14:textId="77777777" w:rsidR="00460445" w:rsidRPr="00460445" w:rsidRDefault="00460445" w:rsidP="00460445">
            <w:pPr>
              <w:pStyle w:val="TabelleText"/>
              <w:rPr>
                <w:rStyle w:val="RevisionText"/>
              </w:rPr>
            </w:pPr>
            <w:r w:rsidRPr="00BB1BD1">
              <w:rPr>
                <w:rStyle w:val="RevisionText"/>
              </w:rPr>
              <w:t>Königslutter am Elm, Stadt</w:t>
            </w:r>
          </w:p>
        </w:tc>
        <w:tc>
          <w:tcPr>
            <w:tcW w:w="4395" w:type="dxa"/>
            <w:shd w:val="clear" w:color="auto" w:fill="auto"/>
          </w:tcPr>
          <w:p w14:paraId="3759FE87" w14:textId="77777777" w:rsidR="00460445" w:rsidRPr="00460445" w:rsidRDefault="00460445" w:rsidP="00460445">
            <w:pPr>
              <w:pStyle w:val="TabelleText"/>
              <w:rPr>
                <w:rStyle w:val="RevisionText"/>
              </w:rPr>
            </w:pPr>
            <w:r w:rsidRPr="00BB1BD1">
              <w:rPr>
                <w:rStyle w:val="RevisionText"/>
              </w:rPr>
              <w:t>II</w:t>
            </w:r>
          </w:p>
        </w:tc>
      </w:tr>
      <w:tr w:rsidR="00460445" w:rsidRPr="00460445" w14:paraId="7F5EB80A" w14:textId="77777777" w:rsidTr="00460445">
        <w:tc>
          <w:tcPr>
            <w:tcW w:w="4394" w:type="dxa"/>
            <w:shd w:val="clear" w:color="auto" w:fill="auto"/>
          </w:tcPr>
          <w:p w14:paraId="45065C8B" w14:textId="77777777" w:rsidR="00460445" w:rsidRPr="00460445" w:rsidRDefault="00460445" w:rsidP="00460445">
            <w:pPr>
              <w:pStyle w:val="TabelleText"/>
              <w:rPr>
                <w:rStyle w:val="RevisionText"/>
              </w:rPr>
            </w:pPr>
            <w:r w:rsidRPr="00BB1BD1">
              <w:rPr>
                <w:rStyle w:val="RevisionText"/>
              </w:rPr>
              <w:t>Krummhörn</w:t>
            </w:r>
          </w:p>
        </w:tc>
        <w:tc>
          <w:tcPr>
            <w:tcW w:w="4395" w:type="dxa"/>
            <w:shd w:val="clear" w:color="auto" w:fill="auto"/>
          </w:tcPr>
          <w:p w14:paraId="201922F4" w14:textId="77777777" w:rsidR="00460445" w:rsidRPr="00460445" w:rsidRDefault="00460445" w:rsidP="00460445">
            <w:pPr>
              <w:pStyle w:val="TabelleText"/>
              <w:rPr>
                <w:rStyle w:val="RevisionText"/>
              </w:rPr>
            </w:pPr>
            <w:r w:rsidRPr="00BB1BD1">
              <w:rPr>
                <w:rStyle w:val="RevisionText"/>
              </w:rPr>
              <w:t>I</w:t>
            </w:r>
          </w:p>
        </w:tc>
      </w:tr>
      <w:tr w:rsidR="00460445" w:rsidRPr="00460445" w14:paraId="6E6C286A" w14:textId="77777777" w:rsidTr="00460445">
        <w:tc>
          <w:tcPr>
            <w:tcW w:w="4394" w:type="dxa"/>
            <w:shd w:val="clear" w:color="auto" w:fill="auto"/>
          </w:tcPr>
          <w:p w14:paraId="6FC749D2" w14:textId="77777777" w:rsidR="00460445" w:rsidRPr="00460445" w:rsidRDefault="00460445" w:rsidP="00460445">
            <w:pPr>
              <w:pStyle w:val="TabelleText"/>
              <w:rPr>
                <w:rStyle w:val="RevisionText"/>
              </w:rPr>
            </w:pPr>
            <w:r w:rsidRPr="00BB1BD1">
              <w:rPr>
                <w:rStyle w:val="RevisionText"/>
              </w:rPr>
              <w:t>Laatzen, Stadt</w:t>
            </w:r>
          </w:p>
        </w:tc>
        <w:tc>
          <w:tcPr>
            <w:tcW w:w="4395" w:type="dxa"/>
            <w:shd w:val="clear" w:color="auto" w:fill="auto"/>
          </w:tcPr>
          <w:p w14:paraId="4B67F699" w14:textId="77777777" w:rsidR="00460445" w:rsidRPr="00460445" w:rsidRDefault="00460445" w:rsidP="00460445">
            <w:pPr>
              <w:pStyle w:val="TabelleText"/>
              <w:rPr>
                <w:rStyle w:val="RevisionText"/>
              </w:rPr>
            </w:pPr>
            <w:r w:rsidRPr="00BB1BD1">
              <w:rPr>
                <w:rStyle w:val="RevisionText"/>
              </w:rPr>
              <w:t>IV</w:t>
            </w:r>
          </w:p>
        </w:tc>
      </w:tr>
      <w:tr w:rsidR="00460445" w:rsidRPr="00460445" w14:paraId="677C9E8F" w14:textId="77777777" w:rsidTr="00460445">
        <w:tc>
          <w:tcPr>
            <w:tcW w:w="4394" w:type="dxa"/>
            <w:shd w:val="clear" w:color="auto" w:fill="auto"/>
          </w:tcPr>
          <w:p w14:paraId="46576CBC" w14:textId="77777777" w:rsidR="00460445" w:rsidRPr="00460445" w:rsidRDefault="00460445" w:rsidP="00460445">
            <w:pPr>
              <w:pStyle w:val="TabelleText"/>
              <w:rPr>
                <w:rStyle w:val="RevisionText"/>
              </w:rPr>
            </w:pPr>
            <w:r w:rsidRPr="00BB1BD1">
              <w:rPr>
                <w:rStyle w:val="RevisionText"/>
              </w:rPr>
              <w:t>Langelsheim, Stadt</w:t>
            </w:r>
          </w:p>
        </w:tc>
        <w:tc>
          <w:tcPr>
            <w:tcW w:w="4395" w:type="dxa"/>
            <w:shd w:val="clear" w:color="auto" w:fill="auto"/>
          </w:tcPr>
          <w:p w14:paraId="22F33673" w14:textId="77777777" w:rsidR="00460445" w:rsidRPr="00460445" w:rsidRDefault="00460445" w:rsidP="00460445">
            <w:pPr>
              <w:pStyle w:val="TabelleText"/>
              <w:rPr>
                <w:rStyle w:val="RevisionText"/>
              </w:rPr>
            </w:pPr>
            <w:r w:rsidRPr="00BB1BD1">
              <w:rPr>
                <w:rStyle w:val="RevisionText"/>
              </w:rPr>
              <w:t>I</w:t>
            </w:r>
          </w:p>
        </w:tc>
      </w:tr>
      <w:tr w:rsidR="00460445" w:rsidRPr="00460445" w14:paraId="1C6624B6" w14:textId="77777777" w:rsidTr="00460445">
        <w:tc>
          <w:tcPr>
            <w:tcW w:w="4394" w:type="dxa"/>
            <w:shd w:val="clear" w:color="auto" w:fill="auto"/>
          </w:tcPr>
          <w:p w14:paraId="32DBCA69" w14:textId="77777777" w:rsidR="00460445" w:rsidRPr="00460445" w:rsidRDefault="00460445" w:rsidP="00460445">
            <w:pPr>
              <w:pStyle w:val="TabelleText"/>
              <w:rPr>
                <w:rStyle w:val="RevisionText"/>
              </w:rPr>
            </w:pPr>
            <w:r w:rsidRPr="00BB1BD1">
              <w:rPr>
                <w:rStyle w:val="RevisionText"/>
              </w:rPr>
              <w:t>Langenhagen, Stadt</w:t>
            </w:r>
          </w:p>
        </w:tc>
        <w:tc>
          <w:tcPr>
            <w:tcW w:w="4395" w:type="dxa"/>
            <w:shd w:val="clear" w:color="auto" w:fill="auto"/>
          </w:tcPr>
          <w:p w14:paraId="34F0FEA7" w14:textId="77777777" w:rsidR="00460445" w:rsidRPr="00460445" w:rsidRDefault="00460445" w:rsidP="00460445">
            <w:pPr>
              <w:pStyle w:val="TabelleText"/>
              <w:rPr>
                <w:rStyle w:val="RevisionText"/>
              </w:rPr>
            </w:pPr>
            <w:r w:rsidRPr="00BB1BD1">
              <w:rPr>
                <w:rStyle w:val="RevisionText"/>
              </w:rPr>
              <w:t>IV</w:t>
            </w:r>
          </w:p>
        </w:tc>
      </w:tr>
      <w:tr w:rsidR="00460445" w:rsidRPr="00460445" w14:paraId="38400746" w14:textId="77777777" w:rsidTr="00460445">
        <w:tc>
          <w:tcPr>
            <w:tcW w:w="4394" w:type="dxa"/>
            <w:shd w:val="clear" w:color="auto" w:fill="auto"/>
          </w:tcPr>
          <w:p w14:paraId="159B1E01" w14:textId="77777777" w:rsidR="00460445" w:rsidRPr="00460445" w:rsidRDefault="00460445" w:rsidP="00460445">
            <w:pPr>
              <w:pStyle w:val="TabelleText"/>
              <w:rPr>
                <w:rStyle w:val="RevisionText"/>
              </w:rPr>
            </w:pPr>
            <w:r w:rsidRPr="00BB1BD1">
              <w:rPr>
                <w:rStyle w:val="RevisionText"/>
              </w:rPr>
              <w:t>Langwedel, Flecken</w:t>
            </w:r>
          </w:p>
        </w:tc>
        <w:tc>
          <w:tcPr>
            <w:tcW w:w="4395" w:type="dxa"/>
            <w:shd w:val="clear" w:color="auto" w:fill="auto"/>
          </w:tcPr>
          <w:p w14:paraId="7ADAD591" w14:textId="77777777" w:rsidR="00460445" w:rsidRPr="00460445" w:rsidRDefault="00460445" w:rsidP="00460445">
            <w:pPr>
              <w:pStyle w:val="TabelleText"/>
              <w:rPr>
                <w:rStyle w:val="RevisionText"/>
              </w:rPr>
            </w:pPr>
            <w:r w:rsidRPr="00BB1BD1">
              <w:rPr>
                <w:rStyle w:val="RevisionText"/>
              </w:rPr>
              <w:t>II</w:t>
            </w:r>
          </w:p>
        </w:tc>
      </w:tr>
      <w:tr w:rsidR="00460445" w:rsidRPr="00460445" w14:paraId="00AE673D" w14:textId="77777777" w:rsidTr="00460445">
        <w:tc>
          <w:tcPr>
            <w:tcW w:w="4394" w:type="dxa"/>
            <w:shd w:val="clear" w:color="auto" w:fill="auto"/>
          </w:tcPr>
          <w:p w14:paraId="0B63DBFA" w14:textId="77777777" w:rsidR="00460445" w:rsidRPr="00460445" w:rsidRDefault="00460445" w:rsidP="00460445">
            <w:pPr>
              <w:pStyle w:val="TabelleText"/>
              <w:rPr>
                <w:rStyle w:val="RevisionText"/>
              </w:rPr>
            </w:pPr>
            <w:r w:rsidRPr="00BB1BD1">
              <w:rPr>
                <w:rStyle w:val="RevisionText"/>
              </w:rPr>
              <w:t>Leer (Ostfriesland), Stadt</w:t>
            </w:r>
          </w:p>
        </w:tc>
        <w:tc>
          <w:tcPr>
            <w:tcW w:w="4395" w:type="dxa"/>
            <w:shd w:val="clear" w:color="auto" w:fill="auto"/>
          </w:tcPr>
          <w:p w14:paraId="10FACD9B" w14:textId="77777777" w:rsidR="00460445" w:rsidRPr="00460445" w:rsidRDefault="00460445" w:rsidP="00460445">
            <w:pPr>
              <w:pStyle w:val="TabelleText"/>
              <w:rPr>
                <w:rStyle w:val="RevisionText"/>
              </w:rPr>
            </w:pPr>
            <w:r w:rsidRPr="00BB1BD1">
              <w:rPr>
                <w:rStyle w:val="RevisionText"/>
              </w:rPr>
              <w:t>II</w:t>
            </w:r>
          </w:p>
        </w:tc>
      </w:tr>
      <w:tr w:rsidR="00460445" w:rsidRPr="00460445" w14:paraId="51573235" w14:textId="77777777" w:rsidTr="00460445">
        <w:tc>
          <w:tcPr>
            <w:tcW w:w="4394" w:type="dxa"/>
            <w:shd w:val="clear" w:color="auto" w:fill="auto"/>
          </w:tcPr>
          <w:p w14:paraId="3DBB3DEA" w14:textId="77777777" w:rsidR="00460445" w:rsidRPr="00460445" w:rsidRDefault="00460445" w:rsidP="00460445">
            <w:pPr>
              <w:pStyle w:val="TabelleText"/>
              <w:rPr>
                <w:rStyle w:val="RevisionText"/>
              </w:rPr>
            </w:pPr>
            <w:r w:rsidRPr="00BB1BD1">
              <w:rPr>
                <w:rStyle w:val="RevisionText"/>
              </w:rPr>
              <w:t>Lehre</w:t>
            </w:r>
          </w:p>
        </w:tc>
        <w:tc>
          <w:tcPr>
            <w:tcW w:w="4395" w:type="dxa"/>
            <w:shd w:val="clear" w:color="auto" w:fill="auto"/>
          </w:tcPr>
          <w:p w14:paraId="5343210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DE3D1D3" w14:textId="77777777" w:rsidTr="00460445">
        <w:tc>
          <w:tcPr>
            <w:tcW w:w="4394" w:type="dxa"/>
            <w:shd w:val="clear" w:color="auto" w:fill="auto"/>
          </w:tcPr>
          <w:p w14:paraId="192DF03A" w14:textId="77777777" w:rsidR="00460445" w:rsidRPr="00460445" w:rsidRDefault="00460445" w:rsidP="00460445">
            <w:pPr>
              <w:pStyle w:val="TabelleText"/>
              <w:rPr>
                <w:rStyle w:val="RevisionText"/>
              </w:rPr>
            </w:pPr>
            <w:r w:rsidRPr="00BB1BD1">
              <w:rPr>
                <w:rStyle w:val="RevisionText"/>
              </w:rPr>
              <w:t>Lehrte, Stadt</w:t>
            </w:r>
          </w:p>
        </w:tc>
        <w:tc>
          <w:tcPr>
            <w:tcW w:w="4395" w:type="dxa"/>
            <w:shd w:val="clear" w:color="auto" w:fill="auto"/>
          </w:tcPr>
          <w:p w14:paraId="126593C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93E7F4E" w14:textId="77777777" w:rsidTr="00460445">
        <w:tc>
          <w:tcPr>
            <w:tcW w:w="4394" w:type="dxa"/>
            <w:shd w:val="clear" w:color="auto" w:fill="auto"/>
          </w:tcPr>
          <w:p w14:paraId="07F567E5" w14:textId="77777777" w:rsidR="00460445" w:rsidRPr="00460445" w:rsidRDefault="00460445" w:rsidP="00460445">
            <w:pPr>
              <w:pStyle w:val="TabelleText"/>
              <w:rPr>
                <w:rStyle w:val="RevisionText"/>
              </w:rPr>
            </w:pPr>
            <w:r w:rsidRPr="00BB1BD1">
              <w:rPr>
                <w:rStyle w:val="RevisionText"/>
              </w:rPr>
              <w:t>Lengede</w:t>
            </w:r>
          </w:p>
        </w:tc>
        <w:tc>
          <w:tcPr>
            <w:tcW w:w="4395" w:type="dxa"/>
            <w:shd w:val="clear" w:color="auto" w:fill="auto"/>
          </w:tcPr>
          <w:p w14:paraId="6C9F604E" w14:textId="77777777" w:rsidR="00460445" w:rsidRPr="00460445" w:rsidRDefault="00460445" w:rsidP="00460445">
            <w:pPr>
              <w:pStyle w:val="TabelleText"/>
              <w:rPr>
                <w:rStyle w:val="RevisionText"/>
              </w:rPr>
            </w:pPr>
            <w:r w:rsidRPr="00BB1BD1">
              <w:rPr>
                <w:rStyle w:val="RevisionText"/>
              </w:rPr>
              <w:t>II</w:t>
            </w:r>
          </w:p>
        </w:tc>
      </w:tr>
      <w:tr w:rsidR="00460445" w:rsidRPr="00460445" w14:paraId="66C6398C" w14:textId="77777777" w:rsidTr="00460445">
        <w:tc>
          <w:tcPr>
            <w:tcW w:w="4394" w:type="dxa"/>
            <w:shd w:val="clear" w:color="auto" w:fill="auto"/>
          </w:tcPr>
          <w:p w14:paraId="2DA6ADA0" w14:textId="77777777" w:rsidR="00460445" w:rsidRPr="00460445" w:rsidRDefault="00460445" w:rsidP="00460445">
            <w:pPr>
              <w:pStyle w:val="TabelleText"/>
              <w:rPr>
                <w:rStyle w:val="RevisionText"/>
              </w:rPr>
            </w:pPr>
            <w:r w:rsidRPr="00BB1BD1">
              <w:rPr>
                <w:rStyle w:val="RevisionText"/>
              </w:rPr>
              <w:t>Lilienthal</w:t>
            </w:r>
          </w:p>
        </w:tc>
        <w:tc>
          <w:tcPr>
            <w:tcW w:w="4395" w:type="dxa"/>
            <w:shd w:val="clear" w:color="auto" w:fill="auto"/>
          </w:tcPr>
          <w:p w14:paraId="6E5FA83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A194EFE" w14:textId="77777777" w:rsidTr="00460445">
        <w:tc>
          <w:tcPr>
            <w:tcW w:w="4394" w:type="dxa"/>
            <w:shd w:val="clear" w:color="auto" w:fill="auto"/>
          </w:tcPr>
          <w:p w14:paraId="5D9AA6C5" w14:textId="77777777" w:rsidR="00460445" w:rsidRPr="00460445" w:rsidRDefault="00460445" w:rsidP="00460445">
            <w:pPr>
              <w:pStyle w:val="TabelleText"/>
              <w:rPr>
                <w:rStyle w:val="RevisionText"/>
              </w:rPr>
            </w:pPr>
            <w:r w:rsidRPr="00BB1BD1">
              <w:rPr>
                <w:rStyle w:val="RevisionText"/>
              </w:rPr>
              <w:t>Lingen (Ems), Stadt</w:t>
            </w:r>
          </w:p>
        </w:tc>
        <w:tc>
          <w:tcPr>
            <w:tcW w:w="4395" w:type="dxa"/>
            <w:shd w:val="clear" w:color="auto" w:fill="auto"/>
          </w:tcPr>
          <w:p w14:paraId="10FCB786" w14:textId="77777777" w:rsidR="00460445" w:rsidRPr="00460445" w:rsidRDefault="00460445" w:rsidP="00460445">
            <w:pPr>
              <w:pStyle w:val="TabelleText"/>
              <w:rPr>
                <w:rStyle w:val="RevisionText"/>
              </w:rPr>
            </w:pPr>
            <w:r w:rsidRPr="00BB1BD1">
              <w:rPr>
                <w:rStyle w:val="RevisionText"/>
              </w:rPr>
              <w:t>I</w:t>
            </w:r>
          </w:p>
        </w:tc>
      </w:tr>
      <w:tr w:rsidR="00460445" w:rsidRPr="00460445" w14:paraId="48344B6B" w14:textId="77777777" w:rsidTr="00460445">
        <w:tc>
          <w:tcPr>
            <w:tcW w:w="4394" w:type="dxa"/>
            <w:shd w:val="clear" w:color="auto" w:fill="auto"/>
          </w:tcPr>
          <w:p w14:paraId="47F852C5" w14:textId="77777777" w:rsidR="00460445" w:rsidRPr="00460445" w:rsidRDefault="00460445" w:rsidP="00460445">
            <w:pPr>
              <w:pStyle w:val="TabelleText"/>
              <w:rPr>
                <w:rStyle w:val="RevisionText"/>
              </w:rPr>
            </w:pPr>
            <w:r w:rsidRPr="00BB1BD1">
              <w:rPr>
                <w:rStyle w:val="RevisionText"/>
              </w:rPr>
              <w:t>Lohne (Oldenburg), Stadt</w:t>
            </w:r>
          </w:p>
        </w:tc>
        <w:tc>
          <w:tcPr>
            <w:tcW w:w="4395" w:type="dxa"/>
            <w:shd w:val="clear" w:color="auto" w:fill="auto"/>
          </w:tcPr>
          <w:p w14:paraId="1C8C2A02" w14:textId="77777777" w:rsidR="00460445" w:rsidRPr="00460445" w:rsidRDefault="00460445" w:rsidP="00460445">
            <w:pPr>
              <w:pStyle w:val="TabelleText"/>
              <w:rPr>
                <w:rStyle w:val="RevisionText"/>
              </w:rPr>
            </w:pPr>
            <w:r w:rsidRPr="00BB1BD1">
              <w:rPr>
                <w:rStyle w:val="RevisionText"/>
              </w:rPr>
              <w:t>II</w:t>
            </w:r>
          </w:p>
        </w:tc>
      </w:tr>
      <w:tr w:rsidR="00460445" w:rsidRPr="00460445" w14:paraId="2971AF8F" w14:textId="77777777" w:rsidTr="00460445">
        <w:tc>
          <w:tcPr>
            <w:tcW w:w="4394" w:type="dxa"/>
            <w:shd w:val="clear" w:color="auto" w:fill="auto"/>
          </w:tcPr>
          <w:p w14:paraId="193E26A8" w14:textId="77777777" w:rsidR="00460445" w:rsidRPr="00460445" w:rsidRDefault="00460445" w:rsidP="00460445">
            <w:pPr>
              <w:pStyle w:val="TabelleText"/>
              <w:rPr>
                <w:rStyle w:val="RevisionText"/>
              </w:rPr>
            </w:pPr>
            <w:r w:rsidRPr="00BB1BD1">
              <w:rPr>
                <w:rStyle w:val="RevisionText"/>
              </w:rPr>
              <w:t>Löningen, Stadt</w:t>
            </w:r>
          </w:p>
        </w:tc>
        <w:tc>
          <w:tcPr>
            <w:tcW w:w="4395" w:type="dxa"/>
            <w:shd w:val="clear" w:color="auto" w:fill="auto"/>
          </w:tcPr>
          <w:p w14:paraId="005DCC42" w14:textId="77777777" w:rsidR="00460445" w:rsidRPr="00460445" w:rsidRDefault="00460445" w:rsidP="00460445">
            <w:pPr>
              <w:pStyle w:val="TabelleText"/>
              <w:rPr>
                <w:rStyle w:val="RevisionText"/>
              </w:rPr>
            </w:pPr>
            <w:r w:rsidRPr="00BB1BD1">
              <w:rPr>
                <w:rStyle w:val="RevisionText"/>
              </w:rPr>
              <w:t>I</w:t>
            </w:r>
          </w:p>
        </w:tc>
      </w:tr>
      <w:tr w:rsidR="00460445" w:rsidRPr="00460445" w14:paraId="28DBF97E" w14:textId="77777777" w:rsidTr="00460445">
        <w:tc>
          <w:tcPr>
            <w:tcW w:w="4394" w:type="dxa"/>
            <w:shd w:val="clear" w:color="auto" w:fill="auto"/>
          </w:tcPr>
          <w:p w14:paraId="0968C18B" w14:textId="77777777" w:rsidR="00460445" w:rsidRPr="00460445" w:rsidRDefault="00460445" w:rsidP="00460445">
            <w:pPr>
              <w:pStyle w:val="TabelleText"/>
              <w:rPr>
                <w:rStyle w:val="RevisionText"/>
              </w:rPr>
            </w:pPr>
            <w:r w:rsidRPr="00BB1BD1">
              <w:rPr>
                <w:rStyle w:val="RevisionText"/>
              </w:rPr>
              <w:t>Loxstedt</w:t>
            </w:r>
          </w:p>
        </w:tc>
        <w:tc>
          <w:tcPr>
            <w:tcW w:w="4395" w:type="dxa"/>
            <w:shd w:val="clear" w:color="auto" w:fill="auto"/>
          </w:tcPr>
          <w:p w14:paraId="12D5A307" w14:textId="77777777" w:rsidR="00460445" w:rsidRPr="00460445" w:rsidRDefault="00460445" w:rsidP="00460445">
            <w:pPr>
              <w:pStyle w:val="TabelleText"/>
              <w:rPr>
                <w:rStyle w:val="RevisionText"/>
              </w:rPr>
            </w:pPr>
            <w:r w:rsidRPr="00BB1BD1">
              <w:rPr>
                <w:rStyle w:val="RevisionText"/>
              </w:rPr>
              <w:t>I</w:t>
            </w:r>
          </w:p>
        </w:tc>
      </w:tr>
      <w:tr w:rsidR="00460445" w:rsidRPr="00460445" w14:paraId="3D6A4D64" w14:textId="77777777" w:rsidTr="00460445">
        <w:tc>
          <w:tcPr>
            <w:tcW w:w="4394" w:type="dxa"/>
            <w:shd w:val="clear" w:color="auto" w:fill="auto"/>
          </w:tcPr>
          <w:p w14:paraId="19FF2839" w14:textId="77777777" w:rsidR="00460445" w:rsidRPr="00460445" w:rsidRDefault="00460445" w:rsidP="00460445">
            <w:pPr>
              <w:pStyle w:val="TabelleText"/>
              <w:rPr>
                <w:rStyle w:val="RevisionText"/>
              </w:rPr>
            </w:pPr>
            <w:r w:rsidRPr="00BB1BD1">
              <w:rPr>
                <w:rStyle w:val="RevisionText"/>
              </w:rPr>
              <w:t>Lüneburg,</w:t>
            </w:r>
            <w:r w:rsidR="00BC1567">
              <w:rPr>
                <w:rStyle w:val="RevisionText"/>
              </w:rPr>
              <w:t xml:space="preserve"> </w:t>
            </w:r>
            <w:r w:rsidR="00B0788B">
              <w:rPr>
                <w:rStyle w:val="RevisionText"/>
              </w:rPr>
              <w:t>S</w:t>
            </w:r>
            <w:r w:rsidRPr="00BB1BD1">
              <w:rPr>
                <w:rStyle w:val="RevisionText"/>
              </w:rPr>
              <w:t>tadt</w:t>
            </w:r>
          </w:p>
        </w:tc>
        <w:tc>
          <w:tcPr>
            <w:tcW w:w="4395" w:type="dxa"/>
            <w:shd w:val="clear" w:color="auto" w:fill="auto"/>
          </w:tcPr>
          <w:p w14:paraId="6CB6D730" w14:textId="77777777" w:rsidR="00460445" w:rsidRPr="00460445" w:rsidRDefault="00460445" w:rsidP="00460445">
            <w:pPr>
              <w:pStyle w:val="TabelleText"/>
              <w:rPr>
                <w:rStyle w:val="RevisionText"/>
              </w:rPr>
            </w:pPr>
            <w:r w:rsidRPr="00BB1BD1">
              <w:rPr>
                <w:rStyle w:val="RevisionText"/>
              </w:rPr>
              <w:t>IV</w:t>
            </w:r>
          </w:p>
        </w:tc>
      </w:tr>
      <w:tr w:rsidR="00460445" w:rsidRPr="00460445" w14:paraId="7F8E66B8" w14:textId="77777777" w:rsidTr="00460445">
        <w:tc>
          <w:tcPr>
            <w:tcW w:w="4394" w:type="dxa"/>
            <w:shd w:val="clear" w:color="auto" w:fill="auto"/>
          </w:tcPr>
          <w:p w14:paraId="3227C008" w14:textId="77777777" w:rsidR="00460445" w:rsidRPr="00460445" w:rsidRDefault="00460445" w:rsidP="00460445">
            <w:pPr>
              <w:pStyle w:val="TabelleText"/>
              <w:rPr>
                <w:rStyle w:val="RevisionText"/>
              </w:rPr>
            </w:pPr>
            <w:r w:rsidRPr="00BB1BD1">
              <w:rPr>
                <w:rStyle w:val="RevisionText"/>
              </w:rPr>
              <w:t>Melle, Stadt</w:t>
            </w:r>
          </w:p>
        </w:tc>
        <w:tc>
          <w:tcPr>
            <w:tcW w:w="4395" w:type="dxa"/>
            <w:shd w:val="clear" w:color="auto" w:fill="auto"/>
          </w:tcPr>
          <w:p w14:paraId="39FED06B" w14:textId="77777777" w:rsidR="00460445" w:rsidRPr="00460445" w:rsidRDefault="00460445" w:rsidP="00460445">
            <w:pPr>
              <w:pStyle w:val="TabelleText"/>
              <w:rPr>
                <w:rStyle w:val="RevisionText"/>
              </w:rPr>
            </w:pPr>
            <w:r w:rsidRPr="00BB1BD1">
              <w:rPr>
                <w:rStyle w:val="RevisionText"/>
              </w:rPr>
              <w:t>I</w:t>
            </w:r>
          </w:p>
        </w:tc>
      </w:tr>
      <w:tr w:rsidR="00460445" w:rsidRPr="00460445" w14:paraId="21E94875" w14:textId="77777777" w:rsidTr="00460445">
        <w:tc>
          <w:tcPr>
            <w:tcW w:w="4394" w:type="dxa"/>
            <w:shd w:val="clear" w:color="auto" w:fill="auto"/>
          </w:tcPr>
          <w:p w14:paraId="1507967C" w14:textId="77777777" w:rsidR="00460445" w:rsidRPr="00460445" w:rsidRDefault="00460445" w:rsidP="00460445">
            <w:pPr>
              <w:pStyle w:val="TabelleText"/>
              <w:rPr>
                <w:rStyle w:val="RevisionText"/>
              </w:rPr>
            </w:pPr>
            <w:r w:rsidRPr="00BB1BD1">
              <w:rPr>
                <w:rStyle w:val="RevisionText"/>
              </w:rPr>
              <w:t>Meppen, Stadt</w:t>
            </w:r>
          </w:p>
        </w:tc>
        <w:tc>
          <w:tcPr>
            <w:tcW w:w="4395" w:type="dxa"/>
            <w:shd w:val="clear" w:color="auto" w:fill="auto"/>
          </w:tcPr>
          <w:p w14:paraId="5F24CD6A" w14:textId="77777777" w:rsidR="00460445" w:rsidRPr="00460445" w:rsidRDefault="00460445" w:rsidP="00460445">
            <w:pPr>
              <w:pStyle w:val="TabelleText"/>
              <w:rPr>
                <w:rStyle w:val="RevisionText"/>
              </w:rPr>
            </w:pPr>
            <w:r w:rsidRPr="00BB1BD1">
              <w:rPr>
                <w:rStyle w:val="RevisionText"/>
              </w:rPr>
              <w:t>I</w:t>
            </w:r>
          </w:p>
        </w:tc>
      </w:tr>
      <w:tr w:rsidR="00460445" w:rsidRPr="00460445" w14:paraId="1EC7B20C" w14:textId="77777777" w:rsidTr="00460445">
        <w:tc>
          <w:tcPr>
            <w:tcW w:w="4394" w:type="dxa"/>
            <w:shd w:val="clear" w:color="auto" w:fill="auto"/>
          </w:tcPr>
          <w:p w14:paraId="0D8D6807" w14:textId="77777777" w:rsidR="00460445" w:rsidRPr="00460445" w:rsidRDefault="00460445" w:rsidP="00460445">
            <w:pPr>
              <w:pStyle w:val="TabelleText"/>
              <w:rPr>
                <w:rStyle w:val="RevisionText"/>
              </w:rPr>
            </w:pPr>
            <w:r w:rsidRPr="00BB1BD1">
              <w:rPr>
                <w:rStyle w:val="RevisionText"/>
              </w:rPr>
              <w:t>Moormerland</w:t>
            </w:r>
          </w:p>
        </w:tc>
        <w:tc>
          <w:tcPr>
            <w:tcW w:w="4395" w:type="dxa"/>
            <w:shd w:val="clear" w:color="auto" w:fill="auto"/>
          </w:tcPr>
          <w:p w14:paraId="04DC9EE0" w14:textId="77777777" w:rsidR="00460445" w:rsidRPr="00460445" w:rsidRDefault="00460445" w:rsidP="00460445">
            <w:pPr>
              <w:pStyle w:val="TabelleText"/>
              <w:rPr>
                <w:rStyle w:val="RevisionText"/>
              </w:rPr>
            </w:pPr>
            <w:r w:rsidRPr="00BB1BD1">
              <w:rPr>
                <w:rStyle w:val="RevisionText"/>
              </w:rPr>
              <w:t>I</w:t>
            </w:r>
          </w:p>
        </w:tc>
      </w:tr>
      <w:tr w:rsidR="00460445" w:rsidRPr="00460445" w14:paraId="33D9F566" w14:textId="77777777" w:rsidTr="00460445">
        <w:tc>
          <w:tcPr>
            <w:tcW w:w="4394" w:type="dxa"/>
            <w:shd w:val="clear" w:color="auto" w:fill="auto"/>
          </w:tcPr>
          <w:p w14:paraId="6E063273" w14:textId="77777777" w:rsidR="00460445" w:rsidRPr="00460445" w:rsidRDefault="00460445" w:rsidP="00460445">
            <w:pPr>
              <w:pStyle w:val="TabelleText"/>
              <w:rPr>
                <w:rStyle w:val="RevisionText"/>
              </w:rPr>
            </w:pPr>
            <w:r w:rsidRPr="00BB1BD1">
              <w:rPr>
                <w:rStyle w:val="RevisionText"/>
              </w:rPr>
              <w:t>Hann. Münden, Stadt</w:t>
            </w:r>
          </w:p>
        </w:tc>
        <w:tc>
          <w:tcPr>
            <w:tcW w:w="4395" w:type="dxa"/>
            <w:shd w:val="clear" w:color="auto" w:fill="auto"/>
          </w:tcPr>
          <w:p w14:paraId="7ECA598A" w14:textId="77777777" w:rsidR="00460445" w:rsidRPr="00460445" w:rsidRDefault="00460445" w:rsidP="00460445">
            <w:pPr>
              <w:pStyle w:val="TabelleText"/>
              <w:rPr>
                <w:rStyle w:val="RevisionText"/>
              </w:rPr>
            </w:pPr>
            <w:r w:rsidRPr="00BB1BD1">
              <w:rPr>
                <w:rStyle w:val="RevisionText"/>
              </w:rPr>
              <w:t>I</w:t>
            </w:r>
          </w:p>
        </w:tc>
      </w:tr>
      <w:tr w:rsidR="00460445" w:rsidRPr="00460445" w14:paraId="7CC0A074" w14:textId="77777777" w:rsidTr="00460445">
        <w:tc>
          <w:tcPr>
            <w:tcW w:w="4394" w:type="dxa"/>
            <w:shd w:val="clear" w:color="auto" w:fill="auto"/>
          </w:tcPr>
          <w:p w14:paraId="4BA8240B" w14:textId="77777777" w:rsidR="00460445" w:rsidRPr="00460445" w:rsidRDefault="00460445" w:rsidP="00460445">
            <w:pPr>
              <w:pStyle w:val="TabelleText"/>
              <w:rPr>
                <w:rStyle w:val="RevisionText"/>
              </w:rPr>
            </w:pPr>
            <w:r w:rsidRPr="00BB1BD1">
              <w:rPr>
                <w:rStyle w:val="RevisionText"/>
              </w:rPr>
              <w:t>Munster, Stadt</w:t>
            </w:r>
          </w:p>
        </w:tc>
        <w:tc>
          <w:tcPr>
            <w:tcW w:w="4395" w:type="dxa"/>
            <w:shd w:val="clear" w:color="auto" w:fill="auto"/>
          </w:tcPr>
          <w:p w14:paraId="0C7B999C" w14:textId="77777777" w:rsidR="00460445" w:rsidRPr="00460445" w:rsidRDefault="00460445" w:rsidP="00460445">
            <w:pPr>
              <w:pStyle w:val="TabelleText"/>
              <w:rPr>
                <w:rStyle w:val="RevisionText"/>
              </w:rPr>
            </w:pPr>
            <w:r w:rsidRPr="00BB1BD1">
              <w:rPr>
                <w:rStyle w:val="RevisionText"/>
              </w:rPr>
              <w:t>II</w:t>
            </w:r>
          </w:p>
        </w:tc>
      </w:tr>
      <w:tr w:rsidR="00460445" w:rsidRPr="00460445" w14:paraId="7DD9A18F" w14:textId="77777777" w:rsidTr="00460445">
        <w:tc>
          <w:tcPr>
            <w:tcW w:w="4394" w:type="dxa"/>
            <w:shd w:val="clear" w:color="auto" w:fill="auto"/>
          </w:tcPr>
          <w:p w14:paraId="04D8777B" w14:textId="77777777" w:rsidR="00460445" w:rsidRPr="00460445" w:rsidRDefault="00460445" w:rsidP="00460445">
            <w:pPr>
              <w:pStyle w:val="TabelleText"/>
              <w:rPr>
                <w:rStyle w:val="RevisionText"/>
              </w:rPr>
            </w:pPr>
            <w:r w:rsidRPr="00BB1BD1">
              <w:rPr>
                <w:rStyle w:val="RevisionText"/>
              </w:rPr>
              <w:t>Neuenhaus, Stadt</w:t>
            </w:r>
          </w:p>
        </w:tc>
        <w:tc>
          <w:tcPr>
            <w:tcW w:w="4395" w:type="dxa"/>
            <w:shd w:val="clear" w:color="auto" w:fill="auto"/>
          </w:tcPr>
          <w:p w14:paraId="7F6C6E8A" w14:textId="77777777" w:rsidR="00460445" w:rsidRPr="00460445" w:rsidRDefault="00460445" w:rsidP="00460445">
            <w:pPr>
              <w:pStyle w:val="TabelleText"/>
              <w:rPr>
                <w:rStyle w:val="RevisionText"/>
              </w:rPr>
            </w:pPr>
            <w:r w:rsidRPr="00BB1BD1">
              <w:rPr>
                <w:rStyle w:val="RevisionText"/>
              </w:rPr>
              <w:t>I</w:t>
            </w:r>
          </w:p>
        </w:tc>
      </w:tr>
      <w:tr w:rsidR="00460445" w:rsidRPr="00460445" w14:paraId="313ABD6E" w14:textId="77777777" w:rsidTr="00460445">
        <w:tc>
          <w:tcPr>
            <w:tcW w:w="4394" w:type="dxa"/>
            <w:shd w:val="clear" w:color="auto" w:fill="auto"/>
          </w:tcPr>
          <w:p w14:paraId="2117EDDA" w14:textId="77777777" w:rsidR="00460445" w:rsidRPr="00460445" w:rsidRDefault="00460445" w:rsidP="00460445">
            <w:pPr>
              <w:pStyle w:val="TabelleText"/>
              <w:rPr>
                <w:rStyle w:val="RevisionText"/>
              </w:rPr>
            </w:pPr>
            <w:r w:rsidRPr="00BB1BD1">
              <w:rPr>
                <w:rStyle w:val="RevisionText"/>
              </w:rPr>
              <w:t>Neu Wulmstorf</w:t>
            </w:r>
          </w:p>
        </w:tc>
        <w:tc>
          <w:tcPr>
            <w:tcW w:w="4395" w:type="dxa"/>
            <w:shd w:val="clear" w:color="auto" w:fill="auto"/>
          </w:tcPr>
          <w:p w14:paraId="2E0C8443" w14:textId="77777777" w:rsidR="00460445" w:rsidRPr="00460445" w:rsidRDefault="00460445" w:rsidP="00460445">
            <w:pPr>
              <w:pStyle w:val="TabelleText"/>
              <w:rPr>
                <w:rStyle w:val="RevisionText"/>
              </w:rPr>
            </w:pPr>
            <w:r w:rsidRPr="00BB1BD1">
              <w:rPr>
                <w:rStyle w:val="RevisionText"/>
              </w:rPr>
              <w:t>VI</w:t>
            </w:r>
          </w:p>
        </w:tc>
      </w:tr>
      <w:tr w:rsidR="00460445" w:rsidRPr="00460445" w14:paraId="01B58C1D" w14:textId="77777777" w:rsidTr="00460445">
        <w:tc>
          <w:tcPr>
            <w:tcW w:w="4394" w:type="dxa"/>
            <w:shd w:val="clear" w:color="auto" w:fill="auto"/>
          </w:tcPr>
          <w:p w14:paraId="3581FC8E" w14:textId="77777777" w:rsidR="00460445" w:rsidRPr="00460445" w:rsidRDefault="00460445" w:rsidP="00460445">
            <w:pPr>
              <w:pStyle w:val="TabelleText"/>
              <w:rPr>
                <w:rStyle w:val="RevisionText"/>
              </w:rPr>
            </w:pPr>
            <w:r w:rsidRPr="00BB1BD1">
              <w:rPr>
                <w:rStyle w:val="RevisionText"/>
              </w:rPr>
              <w:t>Neustadt am Rübenberge, Stadt</w:t>
            </w:r>
          </w:p>
        </w:tc>
        <w:tc>
          <w:tcPr>
            <w:tcW w:w="4395" w:type="dxa"/>
            <w:shd w:val="clear" w:color="auto" w:fill="auto"/>
          </w:tcPr>
          <w:p w14:paraId="56C29406" w14:textId="77777777" w:rsidR="00460445" w:rsidRPr="00460445" w:rsidRDefault="00460445" w:rsidP="00460445">
            <w:pPr>
              <w:pStyle w:val="TabelleText"/>
              <w:rPr>
                <w:rStyle w:val="RevisionText"/>
              </w:rPr>
            </w:pPr>
            <w:r w:rsidRPr="00BB1BD1">
              <w:rPr>
                <w:rStyle w:val="RevisionText"/>
              </w:rPr>
              <w:t>II</w:t>
            </w:r>
          </w:p>
        </w:tc>
      </w:tr>
      <w:tr w:rsidR="00460445" w:rsidRPr="00460445" w14:paraId="1E2DA49A" w14:textId="77777777" w:rsidTr="00460445">
        <w:tc>
          <w:tcPr>
            <w:tcW w:w="4394" w:type="dxa"/>
            <w:shd w:val="clear" w:color="auto" w:fill="auto"/>
          </w:tcPr>
          <w:p w14:paraId="2CCCF786" w14:textId="77777777" w:rsidR="00460445" w:rsidRPr="00460445" w:rsidRDefault="00460445" w:rsidP="00460445">
            <w:pPr>
              <w:pStyle w:val="TabelleText"/>
              <w:rPr>
                <w:rStyle w:val="RevisionText"/>
              </w:rPr>
            </w:pPr>
            <w:r w:rsidRPr="00BB1BD1">
              <w:rPr>
                <w:rStyle w:val="RevisionText"/>
              </w:rPr>
              <w:t>Nienburg (Weser), Stadt</w:t>
            </w:r>
          </w:p>
        </w:tc>
        <w:tc>
          <w:tcPr>
            <w:tcW w:w="4395" w:type="dxa"/>
            <w:shd w:val="clear" w:color="auto" w:fill="auto"/>
          </w:tcPr>
          <w:p w14:paraId="4E4091FE" w14:textId="77777777" w:rsidR="00460445" w:rsidRPr="00460445" w:rsidRDefault="00460445" w:rsidP="00460445">
            <w:pPr>
              <w:pStyle w:val="TabelleText"/>
              <w:rPr>
                <w:rStyle w:val="RevisionText"/>
              </w:rPr>
            </w:pPr>
            <w:r w:rsidRPr="00BB1BD1">
              <w:rPr>
                <w:rStyle w:val="RevisionText"/>
              </w:rPr>
              <w:t>II</w:t>
            </w:r>
          </w:p>
        </w:tc>
      </w:tr>
      <w:tr w:rsidR="00460445" w:rsidRPr="00460445" w14:paraId="45AF3BAA" w14:textId="77777777" w:rsidTr="00460445">
        <w:tc>
          <w:tcPr>
            <w:tcW w:w="4394" w:type="dxa"/>
            <w:shd w:val="clear" w:color="auto" w:fill="auto"/>
          </w:tcPr>
          <w:p w14:paraId="58106DED" w14:textId="77777777" w:rsidR="00460445" w:rsidRPr="00460445" w:rsidRDefault="00460445" w:rsidP="00460445">
            <w:pPr>
              <w:pStyle w:val="TabelleText"/>
              <w:rPr>
                <w:rStyle w:val="RevisionText"/>
              </w:rPr>
            </w:pPr>
            <w:r w:rsidRPr="00BB1BD1">
              <w:rPr>
                <w:rStyle w:val="RevisionText"/>
              </w:rPr>
              <w:t>Norden, Stadt</w:t>
            </w:r>
          </w:p>
        </w:tc>
        <w:tc>
          <w:tcPr>
            <w:tcW w:w="4395" w:type="dxa"/>
            <w:shd w:val="clear" w:color="auto" w:fill="auto"/>
          </w:tcPr>
          <w:p w14:paraId="09560FF7" w14:textId="77777777" w:rsidR="00460445" w:rsidRPr="00460445" w:rsidRDefault="00460445" w:rsidP="00460445">
            <w:pPr>
              <w:pStyle w:val="TabelleText"/>
              <w:rPr>
                <w:rStyle w:val="RevisionText"/>
              </w:rPr>
            </w:pPr>
            <w:r w:rsidRPr="00BB1BD1">
              <w:rPr>
                <w:rStyle w:val="RevisionText"/>
              </w:rPr>
              <w:t>II</w:t>
            </w:r>
          </w:p>
        </w:tc>
      </w:tr>
      <w:tr w:rsidR="00460445" w:rsidRPr="00460445" w14:paraId="51B67607" w14:textId="77777777" w:rsidTr="00460445">
        <w:tc>
          <w:tcPr>
            <w:tcW w:w="4394" w:type="dxa"/>
            <w:shd w:val="clear" w:color="auto" w:fill="auto"/>
          </w:tcPr>
          <w:p w14:paraId="6E90C6CA" w14:textId="77777777" w:rsidR="00460445" w:rsidRPr="00460445" w:rsidRDefault="00460445" w:rsidP="00460445">
            <w:pPr>
              <w:pStyle w:val="TabelleText"/>
              <w:rPr>
                <w:rStyle w:val="RevisionText"/>
              </w:rPr>
            </w:pPr>
            <w:r w:rsidRPr="00BB1BD1">
              <w:rPr>
                <w:rStyle w:val="RevisionText"/>
              </w:rPr>
              <w:t>Nordenham, Stadt</w:t>
            </w:r>
          </w:p>
        </w:tc>
        <w:tc>
          <w:tcPr>
            <w:tcW w:w="4395" w:type="dxa"/>
            <w:shd w:val="clear" w:color="auto" w:fill="auto"/>
          </w:tcPr>
          <w:p w14:paraId="43273203" w14:textId="77777777" w:rsidR="00460445" w:rsidRPr="00460445" w:rsidRDefault="00460445" w:rsidP="00460445">
            <w:pPr>
              <w:pStyle w:val="TabelleText"/>
              <w:rPr>
                <w:rStyle w:val="RevisionText"/>
              </w:rPr>
            </w:pPr>
            <w:r w:rsidRPr="00BB1BD1">
              <w:rPr>
                <w:rStyle w:val="RevisionText"/>
              </w:rPr>
              <w:t>II</w:t>
            </w:r>
          </w:p>
        </w:tc>
      </w:tr>
      <w:tr w:rsidR="00460445" w:rsidRPr="00460445" w14:paraId="023DBBD2" w14:textId="77777777" w:rsidTr="00460445">
        <w:tc>
          <w:tcPr>
            <w:tcW w:w="4394" w:type="dxa"/>
            <w:shd w:val="clear" w:color="auto" w:fill="auto"/>
          </w:tcPr>
          <w:p w14:paraId="5FDADBAF" w14:textId="77777777" w:rsidR="00460445" w:rsidRPr="00460445" w:rsidRDefault="00460445" w:rsidP="00460445">
            <w:pPr>
              <w:pStyle w:val="TabelleText"/>
              <w:rPr>
                <w:rStyle w:val="RevisionText"/>
              </w:rPr>
            </w:pPr>
            <w:r w:rsidRPr="00BB1BD1">
              <w:rPr>
                <w:rStyle w:val="RevisionText"/>
              </w:rPr>
              <w:t>Nordhorn, Stadt</w:t>
            </w:r>
          </w:p>
        </w:tc>
        <w:tc>
          <w:tcPr>
            <w:tcW w:w="4395" w:type="dxa"/>
            <w:shd w:val="clear" w:color="auto" w:fill="auto"/>
          </w:tcPr>
          <w:p w14:paraId="6A2AAD0D" w14:textId="77777777" w:rsidR="00460445" w:rsidRPr="00460445" w:rsidRDefault="00460445" w:rsidP="00460445">
            <w:pPr>
              <w:pStyle w:val="TabelleText"/>
              <w:rPr>
                <w:rStyle w:val="RevisionText"/>
              </w:rPr>
            </w:pPr>
            <w:r w:rsidRPr="00BB1BD1">
              <w:rPr>
                <w:rStyle w:val="RevisionText"/>
              </w:rPr>
              <w:t>II</w:t>
            </w:r>
          </w:p>
        </w:tc>
      </w:tr>
      <w:tr w:rsidR="00460445" w:rsidRPr="00460445" w14:paraId="13F31AA4" w14:textId="77777777" w:rsidTr="00460445">
        <w:tc>
          <w:tcPr>
            <w:tcW w:w="4394" w:type="dxa"/>
            <w:shd w:val="clear" w:color="auto" w:fill="auto"/>
          </w:tcPr>
          <w:p w14:paraId="155B1094" w14:textId="77777777" w:rsidR="00460445" w:rsidRPr="00460445" w:rsidRDefault="00460445" w:rsidP="00460445">
            <w:pPr>
              <w:pStyle w:val="TabelleText"/>
              <w:rPr>
                <w:rStyle w:val="RevisionText"/>
              </w:rPr>
            </w:pPr>
            <w:r w:rsidRPr="00BB1BD1">
              <w:rPr>
                <w:rStyle w:val="RevisionText"/>
              </w:rPr>
              <w:t xml:space="preserve">Nordstemmen </w:t>
            </w:r>
          </w:p>
        </w:tc>
        <w:tc>
          <w:tcPr>
            <w:tcW w:w="4395" w:type="dxa"/>
            <w:shd w:val="clear" w:color="auto" w:fill="auto"/>
          </w:tcPr>
          <w:p w14:paraId="6197B477" w14:textId="77777777" w:rsidR="00460445" w:rsidRPr="00460445" w:rsidRDefault="00460445" w:rsidP="00460445">
            <w:pPr>
              <w:pStyle w:val="TabelleText"/>
              <w:rPr>
                <w:rStyle w:val="RevisionText"/>
              </w:rPr>
            </w:pPr>
            <w:r w:rsidRPr="00BB1BD1">
              <w:rPr>
                <w:rStyle w:val="RevisionText"/>
              </w:rPr>
              <w:t>II</w:t>
            </w:r>
          </w:p>
        </w:tc>
      </w:tr>
      <w:tr w:rsidR="00460445" w:rsidRPr="00460445" w14:paraId="7DC44F94" w14:textId="77777777" w:rsidTr="00460445">
        <w:tc>
          <w:tcPr>
            <w:tcW w:w="4394" w:type="dxa"/>
            <w:shd w:val="clear" w:color="auto" w:fill="auto"/>
          </w:tcPr>
          <w:p w14:paraId="7051BE25" w14:textId="77777777" w:rsidR="00460445" w:rsidRPr="00460445" w:rsidRDefault="00460445" w:rsidP="00460445">
            <w:pPr>
              <w:pStyle w:val="TabelleText"/>
              <w:rPr>
                <w:rStyle w:val="RevisionText"/>
              </w:rPr>
            </w:pPr>
            <w:r w:rsidRPr="00BB1BD1">
              <w:rPr>
                <w:rStyle w:val="RevisionText"/>
              </w:rPr>
              <w:t>Northeim, Stadt</w:t>
            </w:r>
          </w:p>
        </w:tc>
        <w:tc>
          <w:tcPr>
            <w:tcW w:w="4395" w:type="dxa"/>
            <w:shd w:val="clear" w:color="auto" w:fill="auto"/>
          </w:tcPr>
          <w:p w14:paraId="0AF896F8" w14:textId="77777777" w:rsidR="00460445" w:rsidRPr="00460445" w:rsidRDefault="00460445" w:rsidP="00460445">
            <w:pPr>
              <w:pStyle w:val="TabelleText"/>
              <w:rPr>
                <w:rStyle w:val="RevisionText"/>
              </w:rPr>
            </w:pPr>
            <w:r w:rsidRPr="00BB1BD1">
              <w:rPr>
                <w:rStyle w:val="RevisionText"/>
              </w:rPr>
              <w:t>II</w:t>
            </w:r>
          </w:p>
        </w:tc>
      </w:tr>
      <w:tr w:rsidR="00460445" w:rsidRPr="00460445" w14:paraId="7436B4D3" w14:textId="77777777" w:rsidTr="00460445">
        <w:tc>
          <w:tcPr>
            <w:tcW w:w="4394" w:type="dxa"/>
            <w:shd w:val="clear" w:color="auto" w:fill="auto"/>
          </w:tcPr>
          <w:p w14:paraId="6F2DD667" w14:textId="77777777" w:rsidR="00460445" w:rsidRPr="00460445" w:rsidRDefault="00460445" w:rsidP="00460445">
            <w:pPr>
              <w:pStyle w:val="TabelleText"/>
              <w:rPr>
                <w:rStyle w:val="RevisionText"/>
              </w:rPr>
            </w:pPr>
            <w:r w:rsidRPr="00BB1BD1">
              <w:rPr>
                <w:rStyle w:val="RevisionText"/>
              </w:rPr>
              <w:t>Oldenburg (Oldenburg), Stadt</w:t>
            </w:r>
          </w:p>
        </w:tc>
        <w:tc>
          <w:tcPr>
            <w:tcW w:w="4395" w:type="dxa"/>
            <w:shd w:val="clear" w:color="auto" w:fill="auto"/>
          </w:tcPr>
          <w:p w14:paraId="4C870E26" w14:textId="77777777" w:rsidR="00460445" w:rsidRPr="00460445" w:rsidRDefault="00460445" w:rsidP="00460445">
            <w:pPr>
              <w:pStyle w:val="TabelleText"/>
              <w:rPr>
                <w:rStyle w:val="RevisionText"/>
              </w:rPr>
            </w:pPr>
            <w:r w:rsidRPr="00BB1BD1">
              <w:rPr>
                <w:rStyle w:val="RevisionText"/>
              </w:rPr>
              <w:t>IV</w:t>
            </w:r>
          </w:p>
        </w:tc>
      </w:tr>
      <w:tr w:rsidR="00460445" w:rsidRPr="00460445" w14:paraId="0CDC3F8D" w14:textId="77777777" w:rsidTr="00460445">
        <w:tc>
          <w:tcPr>
            <w:tcW w:w="4394" w:type="dxa"/>
            <w:shd w:val="clear" w:color="auto" w:fill="auto"/>
          </w:tcPr>
          <w:p w14:paraId="71C3E781" w14:textId="77777777" w:rsidR="00460445" w:rsidRPr="00460445" w:rsidRDefault="00460445" w:rsidP="00460445">
            <w:pPr>
              <w:pStyle w:val="TabelleText"/>
              <w:rPr>
                <w:rStyle w:val="RevisionText"/>
              </w:rPr>
            </w:pPr>
            <w:r w:rsidRPr="00BB1BD1">
              <w:rPr>
                <w:rStyle w:val="RevisionText"/>
              </w:rPr>
              <w:t>Osnabrück, Stadt</w:t>
            </w:r>
          </w:p>
        </w:tc>
        <w:tc>
          <w:tcPr>
            <w:tcW w:w="4395" w:type="dxa"/>
            <w:shd w:val="clear" w:color="auto" w:fill="auto"/>
          </w:tcPr>
          <w:p w14:paraId="03952C97" w14:textId="77777777" w:rsidR="00460445" w:rsidRPr="00460445" w:rsidRDefault="00460445" w:rsidP="00460445">
            <w:pPr>
              <w:pStyle w:val="TabelleText"/>
              <w:rPr>
                <w:rStyle w:val="RevisionText"/>
              </w:rPr>
            </w:pPr>
            <w:r w:rsidRPr="00BB1BD1">
              <w:rPr>
                <w:rStyle w:val="RevisionText"/>
              </w:rPr>
              <w:t>IV</w:t>
            </w:r>
          </w:p>
        </w:tc>
      </w:tr>
      <w:tr w:rsidR="00460445" w:rsidRPr="00460445" w14:paraId="048607EB" w14:textId="77777777" w:rsidTr="00460445">
        <w:tc>
          <w:tcPr>
            <w:tcW w:w="4394" w:type="dxa"/>
            <w:shd w:val="clear" w:color="auto" w:fill="auto"/>
          </w:tcPr>
          <w:p w14:paraId="787EBB84" w14:textId="77777777" w:rsidR="00460445" w:rsidRPr="00460445" w:rsidRDefault="00460445" w:rsidP="00460445">
            <w:pPr>
              <w:pStyle w:val="TabelleText"/>
              <w:rPr>
                <w:rStyle w:val="RevisionText"/>
              </w:rPr>
            </w:pPr>
            <w:r w:rsidRPr="00BB1BD1">
              <w:rPr>
                <w:rStyle w:val="RevisionText"/>
              </w:rPr>
              <w:t>Osterholz-Scharmbeck, Stadt</w:t>
            </w:r>
          </w:p>
        </w:tc>
        <w:tc>
          <w:tcPr>
            <w:tcW w:w="4395" w:type="dxa"/>
            <w:shd w:val="clear" w:color="auto" w:fill="auto"/>
          </w:tcPr>
          <w:p w14:paraId="30ECB91B" w14:textId="77777777" w:rsidR="00460445" w:rsidRPr="00460445" w:rsidRDefault="00460445" w:rsidP="00460445">
            <w:pPr>
              <w:pStyle w:val="TabelleText"/>
              <w:rPr>
                <w:rStyle w:val="RevisionText"/>
              </w:rPr>
            </w:pPr>
            <w:r w:rsidRPr="00BB1BD1">
              <w:rPr>
                <w:rStyle w:val="RevisionText"/>
              </w:rPr>
              <w:t>II</w:t>
            </w:r>
          </w:p>
        </w:tc>
      </w:tr>
      <w:tr w:rsidR="00460445" w:rsidRPr="00460445" w14:paraId="37E91E27" w14:textId="77777777" w:rsidTr="00460445">
        <w:tc>
          <w:tcPr>
            <w:tcW w:w="4394" w:type="dxa"/>
            <w:shd w:val="clear" w:color="auto" w:fill="auto"/>
          </w:tcPr>
          <w:p w14:paraId="24EA844F" w14:textId="77777777" w:rsidR="00460445" w:rsidRPr="00460445" w:rsidRDefault="00460445" w:rsidP="00460445">
            <w:pPr>
              <w:pStyle w:val="TabelleText"/>
              <w:rPr>
                <w:rStyle w:val="RevisionText"/>
              </w:rPr>
            </w:pPr>
            <w:r w:rsidRPr="00BB1BD1">
              <w:rPr>
                <w:rStyle w:val="RevisionText"/>
              </w:rPr>
              <w:t>Osterode am Harz, Stadt</w:t>
            </w:r>
          </w:p>
        </w:tc>
        <w:tc>
          <w:tcPr>
            <w:tcW w:w="4395" w:type="dxa"/>
            <w:shd w:val="clear" w:color="auto" w:fill="auto"/>
          </w:tcPr>
          <w:p w14:paraId="53E29E8B" w14:textId="77777777" w:rsidR="00460445" w:rsidRPr="00460445" w:rsidRDefault="00460445" w:rsidP="00460445">
            <w:pPr>
              <w:pStyle w:val="TabelleText"/>
              <w:rPr>
                <w:rStyle w:val="RevisionText"/>
              </w:rPr>
            </w:pPr>
            <w:r w:rsidRPr="00BB1BD1">
              <w:rPr>
                <w:rStyle w:val="RevisionText"/>
              </w:rPr>
              <w:t>I</w:t>
            </w:r>
          </w:p>
        </w:tc>
      </w:tr>
      <w:tr w:rsidR="00460445" w:rsidRPr="00460445" w14:paraId="008CDBD9" w14:textId="77777777" w:rsidTr="00460445">
        <w:tc>
          <w:tcPr>
            <w:tcW w:w="4394" w:type="dxa"/>
            <w:shd w:val="clear" w:color="auto" w:fill="auto"/>
          </w:tcPr>
          <w:p w14:paraId="053687FA" w14:textId="77777777" w:rsidR="00460445" w:rsidRPr="00460445" w:rsidRDefault="00460445" w:rsidP="00460445">
            <w:pPr>
              <w:pStyle w:val="TabelleText"/>
              <w:rPr>
                <w:rStyle w:val="RevisionText"/>
              </w:rPr>
            </w:pPr>
            <w:r w:rsidRPr="00BB1BD1">
              <w:rPr>
                <w:rStyle w:val="RevisionText"/>
              </w:rPr>
              <w:t>Ostrhauderfehn</w:t>
            </w:r>
          </w:p>
        </w:tc>
        <w:tc>
          <w:tcPr>
            <w:tcW w:w="4395" w:type="dxa"/>
            <w:shd w:val="clear" w:color="auto" w:fill="auto"/>
          </w:tcPr>
          <w:p w14:paraId="180B3214" w14:textId="77777777" w:rsidR="00460445" w:rsidRPr="00460445" w:rsidRDefault="00460445" w:rsidP="00460445">
            <w:pPr>
              <w:pStyle w:val="TabelleText"/>
              <w:rPr>
                <w:rStyle w:val="RevisionText"/>
              </w:rPr>
            </w:pPr>
            <w:r w:rsidRPr="00BB1BD1">
              <w:rPr>
                <w:rStyle w:val="RevisionText"/>
              </w:rPr>
              <w:t>I</w:t>
            </w:r>
          </w:p>
        </w:tc>
      </w:tr>
      <w:tr w:rsidR="00460445" w:rsidRPr="00460445" w14:paraId="16684458" w14:textId="77777777" w:rsidTr="00460445">
        <w:tc>
          <w:tcPr>
            <w:tcW w:w="4394" w:type="dxa"/>
            <w:shd w:val="clear" w:color="auto" w:fill="auto"/>
          </w:tcPr>
          <w:p w14:paraId="36DAB840" w14:textId="77777777" w:rsidR="00460445" w:rsidRPr="00460445" w:rsidRDefault="00460445" w:rsidP="00460445">
            <w:pPr>
              <w:pStyle w:val="TabelleText"/>
              <w:rPr>
                <w:rStyle w:val="RevisionText"/>
              </w:rPr>
            </w:pPr>
            <w:r w:rsidRPr="00BB1BD1">
              <w:rPr>
                <w:rStyle w:val="RevisionText"/>
              </w:rPr>
              <w:t>Ottersberg, Flecken</w:t>
            </w:r>
          </w:p>
        </w:tc>
        <w:tc>
          <w:tcPr>
            <w:tcW w:w="4395" w:type="dxa"/>
            <w:shd w:val="clear" w:color="auto" w:fill="auto"/>
          </w:tcPr>
          <w:p w14:paraId="7FDB2D5D" w14:textId="77777777" w:rsidR="00460445" w:rsidRPr="00460445" w:rsidRDefault="00460445" w:rsidP="00460445">
            <w:pPr>
              <w:pStyle w:val="TabelleText"/>
              <w:rPr>
                <w:rStyle w:val="RevisionText"/>
              </w:rPr>
            </w:pPr>
            <w:r w:rsidRPr="00BB1BD1">
              <w:rPr>
                <w:rStyle w:val="RevisionText"/>
              </w:rPr>
              <w:t>II</w:t>
            </w:r>
          </w:p>
        </w:tc>
      </w:tr>
      <w:tr w:rsidR="00460445" w:rsidRPr="00460445" w14:paraId="658E4DDC" w14:textId="77777777" w:rsidTr="00460445">
        <w:tc>
          <w:tcPr>
            <w:tcW w:w="4394" w:type="dxa"/>
            <w:shd w:val="clear" w:color="auto" w:fill="auto"/>
          </w:tcPr>
          <w:p w14:paraId="3912ABAD" w14:textId="77777777" w:rsidR="00460445" w:rsidRPr="00460445" w:rsidRDefault="00460445" w:rsidP="00460445">
            <w:pPr>
              <w:pStyle w:val="TabelleText"/>
              <w:rPr>
                <w:rStyle w:val="RevisionText"/>
              </w:rPr>
            </w:pPr>
            <w:r w:rsidRPr="00BB1BD1">
              <w:rPr>
                <w:rStyle w:val="RevisionText"/>
              </w:rPr>
              <w:t>Oyten</w:t>
            </w:r>
          </w:p>
        </w:tc>
        <w:tc>
          <w:tcPr>
            <w:tcW w:w="4395" w:type="dxa"/>
            <w:shd w:val="clear" w:color="auto" w:fill="auto"/>
          </w:tcPr>
          <w:p w14:paraId="1C50DF2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8207249" w14:textId="77777777" w:rsidTr="00460445">
        <w:tc>
          <w:tcPr>
            <w:tcW w:w="4394" w:type="dxa"/>
            <w:shd w:val="clear" w:color="auto" w:fill="auto"/>
          </w:tcPr>
          <w:p w14:paraId="1F4DD793" w14:textId="77777777" w:rsidR="00460445" w:rsidRPr="00460445" w:rsidRDefault="00460445" w:rsidP="00460445">
            <w:pPr>
              <w:pStyle w:val="TabelleText"/>
              <w:rPr>
                <w:rStyle w:val="RevisionText"/>
              </w:rPr>
            </w:pPr>
            <w:r w:rsidRPr="00BB1BD1">
              <w:rPr>
                <w:rStyle w:val="RevisionText"/>
              </w:rPr>
              <w:t>Papenburg, Stadt</w:t>
            </w:r>
          </w:p>
        </w:tc>
        <w:tc>
          <w:tcPr>
            <w:tcW w:w="4395" w:type="dxa"/>
            <w:shd w:val="clear" w:color="auto" w:fill="auto"/>
          </w:tcPr>
          <w:p w14:paraId="0853F667" w14:textId="77777777" w:rsidR="00460445" w:rsidRPr="00460445" w:rsidRDefault="00460445" w:rsidP="00460445">
            <w:pPr>
              <w:pStyle w:val="TabelleText"/>
              <w:rPr>
                <w:rStyle w:val="RevisionText"/>
              </w:rPr>
            </w:pPr>
            <w:r w:rsidRPr="00BB1BD1">
              <w:rPr>
                <w:rStyle w:val="RevisionText"/>
              </w:rPr>
              <w:t>I</w:t>
            </w:r>
          </w:p>
        </w:tc>
      </w:tr>
      <w:tr w:rsidR="00460445" w:rsidRPr="00460445" w14:paraId="29209089" w14:textId="77777777" w:rsidTr="00460445">
        <w:tc>
          <w:tcPr>
            <w:tcW w:w="4394" w:type="dxa"/>
            <w:shd w:val="clear" w:color="auto" w:fill="auto"/>
          </w:tcPr>
          <w:p w14:paraId="2FCD1C15" w14:textId="77777777" w:rsidR="00460445" w:rsidRPr="00460445" w:rsidRDefault="00460445" w:rsidP="00460445">
            <w:pPr>
              <w:pStyle w:val="TabelleText"/>
              <w:rPr>
                <w:rStyle w:val="RevisionText"/>
              </w:rPr>
            </w:pPr>
            <w:r w:rsidRPr="00BB1BD1">
              <w:rPr>
                <w:rStyle w:val="RevisionText"/>
              </w:rPr>
              <w:t>Pattensen, Stadt</w:t>
            </w:r>
          </w:p>
        </w:tc>
        <w:tc>
          <w:tcPr>
            <w:tcW w:w="4395" w:type="dxa"/>
            <w:shd w:val="clear" w:color="auto" w:fill="auto"/>
          </w:tcPr>
          <w:p w14:paraId="6ABB28F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1E4507E" w14:textId="77777777" w:rsidTr="00460445">
        <w:tc>
          <w:tcPr>
            <w:tcW w:w="4394" w:type="dxa"/>
            <w:shd w:val="clear" w:color="auto" w:fill="auto"/>
          </w:tcPr>
          <w:p w14:paraId="61559FB3" w14:textId="77777777" w:rsidR="00460445" w:rsidRPr="00460445" w:rsidRDefault="00460445" w:rsidP="00460445">
            <w:pPr>
              <w:pStyle w:val="TabelleText"/>
              <w:rPr>
                <w:rStyle w:val="RevisionText"/>
              </w:rPr>
            </w:pPr>
            <w:r w:rsidRPr="00BB1BD1">
              <w:rPr>
                <w:rStyle w:val="RevisionText"/>
              </w:rPr>
              <w:t>Peine, Stadt</w:t>
            </w:r>
          </w:p>
        </w:tc>
        <w:tc>
          <w:tcPr>
            <w:tcW w:w="4395" w:type="dxa"/>
            <w:shd w:val="clear" w:color="auto" w:fill="auto"/>
          </w:tcPr>
          <w:p w14:paraId="2CDC7E41"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4AF7BCA" w14:textId="77777777" w:rsidTr="00460445">
        <w:tc>
          <w:tcPr>
            <w:tcW w:w="4394" w:type="dxa"/>
            <w:shd w:val="clear" w:color="auto" w:fill="auto"/>
          </w:tcPr>
          <w:p w14:paraId="4EF0B32F" w14:textId="77777777" w:rsidR="00460445" w:rsidRPr="00460445" w:rsidRDefault="00460445" w:rsidP="00460445">
            <w:pPr>
              <w:pStyle w:val="TabelleText"/>
              <w:rPr>
                <w:rStyle w:val="RevisionText"/>
              </w:rPr>
            </w:pPr>
            <w:r w:rsidRPr="00BB1BD1">
              <w:rPr>
                <w:rStyle w:val="RevisionText"/>
              </w:rPr>
              <w:t>Quakenbrück, Stadt</w:t>
            </w:r>
          </w:p>
        </w:tc>
        <w:tc>
          <w:tcPr>
            <w:tcW w:w="4395" w:type="dxa"/>
            <w:shd w:val="clear" w:color="auto" w:fill="auto"/>
          </w:tcPr>
          <w:p w14:paraId="031701DF" w14:textId="77777777" w:rsidR="00460445" w:rsidRPr="00460445" w:rsidRDefault="00460445" w:rsidP="00460445">
            <w:pPr>
              <w:pStyle w:val="TabelleText"/>
              <w:rPr>
                <w:rStyle w:val="RevisionText"/>
              </w:rPr>
            </w:pPr>
            <w:r w:rsidRPr="00BB1BD1">
              <w:rPr>
                <w:rStyle w:val="RevisionText"/>
              </w:rPr>
              <w:t>II</w:t>
            </w:r>
          </w:p>
        </w:tc>
      </w:tr>
      <w:tr w:rsidR="00460445" w:rsidRPr="00460445" w14:paraId="5ABF0626" w14:textId="77777777" w:rsidTr="00460445">
        <w:tc>
          <w:tcPr>
            <w:tcW w:w="4394" w:type="dxa"/>
            <w:shd w:val="clear" w:color="auto" w:fill="auto"/>
          </w:tcPr>
          <w:p w14:paraId="7B2CBB90" w14:textId="77777777" w:rsidR="00460445" w:rsidRPr="00460445" w:rsidRDefault="00460445" w:rsidP="00460445">
            <w:pPr>
              <w:pStyle w:val="TabelleText"/>
              <w:rPr>
                <w:rStyle w:val="RevisionText"/>
              </w:rPr>
            </w:pPr>
            <w:r w:rsidRPr="00BB1BD1">
              <w:rPr>
                <w:rStyle w:val="RevisionText"/>
              </w:rPr>
              <w:t>Rastede</w:t>
            </w:r>
          </w:p>
        </w:tc>
        <w:tc>
          <w:tcPr>
            <w:tcW w:w="4395" w:type="dxa"/>
            <w:shd w:val="clear" w:color="auto" w:fill="auto"/>
          </w:tcPr>
          <w:p w14:paraId="7E248995" w14:textId="77777777" w:rsidR="00460445" w:rsidRPr="00460445" w:rsidRDefault="00460445" w:rsidP="00460445">
            <w:pPr>
              <w:pStyle w:val="TabelleText"/>
              <w:rPr>
                <w:rStyle w:val="RevisionText"/>
              </w:rPr>
            </w:pPr>
            <w:r w:rsidRPr="00BB1BD1">
              <w:rPr>
                <w:rStyle w:val="RevisionText"/>
              </w:rPr>
              <w:t>II</w:t>
            </w:r>
          </w:p>
        </w:tc>
      </w:tr>
      <w:tr w:rsidR="00460445" w:rsidRPr="00460445" w14:paraId="66B85864" w14:textId="77777777" w:rsidTr="00460445">
        <w:tc>
          <w:tcPr>
            <w:tcW w:w="4394" w:type="dxa"/>
            <w:shd w:val="clear" w:color="auto" w:fill="auto"/>
          </w:tcPr>
          <w:p w14:paraId="6D5BC4BB" w14:textId="77777777" w:rsidR="00460445" w:rsidRPr="00460445" w:rsidRDefault="00460445" w:rsidP="00460445">
            <w:pPr>
              <w:pStyle w:val="TabelleText"/>
              <w:rPr>
                <w:rStyle w:val="RevisionText"/>
              </w:rPr>
            </w:pPr>
            <w:r w:rsidRPr="00BB1BD1">
              <w:rPr>
                <w:rStyle w:val="RevisionText"/>
              </w:rPr>
              <w:t>Rehburg-Loccum, Stadt</w:t>
            </w:r>
          </w:p>
        </w:tc>
        <w:tc>
          <w:tcPr>
            <w:tcW w:w="4395" w:type="dxa"/>
            <w:shd w:val="clear" w:color="auto" w:fill="auto"/>
          </w:tcPr>
          <w:p w14:paraId="74972D78" w14:textId="77777777" w:rsidR="00460445" w:rsidRPr="00460445" w:rsidRDefault="00460445" w:rsidP="00460445">
            <w:pPr>
              <w:pStyle w:val="TabelleText"/>
              <w:rPr>
                <w:rStyle w:val="RevisionText"/>
              </w:rPr>
            </w:pPr>
            <w:r w:rsidRPr="00BB1BD1">
              <w:rPr>
                <w:rStyle w:val="RevisionText"/>
              </w:rPr>
              <w:t>I</w:t>
            </w:r>
          </w:p>
        </w:tc>
      </w:tr>
      <w:tr w:rsidR="00460445" w:rsidRPr="00460445" w14:paraId="5ABFB735" w14:textId="77777777" w:rsidTr="00460445">
        <w:tc>
          <w:tcPr>
            <w:tcW w:w="4394" w:type="dxa"/>
            <w:shd w:val="clear" w:color="auto" w:fill="auto"/>
          </w:tcPr>
          <w:p w14:paraId="4923E1A6" w14:textId="77777777" w:rsidR="00460445" w:rsidRPr="00460445" w:rsidRDefault="00460445" w:rsidP="00460445">
            <w:pPr>
              <w:pStyle w:val="TabelleText"/>
              <w:rPr>
                <w:rStyle w:val="RevisionText"/>
              </w:rPr>
            </w:pPr>
            <w:r w:rsidRPr="00BB1BD1">
              <w:rPr>
                <w:rStyle w:val="RevisionText"/>
              </w:rPr>
              <w:t>Rhauderfehn</w:t>
            </w:r>
          </w:p>
        </w:tc>
        <w:tc>
          <w:tcPr>
            <w:tcW w:w="4395" w:type="dxa"/>
            <w:shd w:val="clear" w:color="auto" w:fill="auto"/>
          </w:tcPr>
          <w:p w14:paraId="009477AC" w14:textId="77777777" w:rsidR="00460445" w:rsidRPr="00460445" w:rsidRDefault="00460445" w:rsidP="00460445">
            <w:pPr>
              <w:pStyle w:val="TabelleText"/>
              <w:rPr>
                <w:rStyle w:val="RevisionText"/>
              </w:rPr>
            </w:pPr>
            <w:r w:rsidRPr="00BB1BD1">
              <w:rPr>
                <w:rStyle w:val="RevisionText"/>
              </w:rPr>
              <w:t>I</w:t>
            </w:r>
          </w:p>
        </w:tc>
      </w:tr>
      <w:tr w:rsidR="00460445" w:rsidRPr="00460445" w14:paraId="74B726B3" w14:textId="77777777" w:rsidTr="00460445">
        <w:tc>
          <w:tcPr>
            <w:tcW w:w="4394" w:type="dxa"/>
            <w:shd w:val="clear" w:color="auto" w:fill="auto"/>
          </w:tcPr>
          <w:p w14:paraId="07E44F2A" w14:textId="77777777" w:rsidR="00460445" w:rsidRPr="00460445" w:rsidRDefault="00460445" w:rsidP="00460445">
            <w:pPr>
              <w:pStyle w:val="TabelleText"/>
              <w:rPr>
                <w:rStyle w:val="RevisionText"/>
              </w:rPr>
            </w:pPr>
            <w:r w:rsidRPr="00BB1BD1">
              <w:rPr>
                <w:rStyle w:val="RevisionText"/>
              </w:rPr>
              <w:t>Rinteln, Stadt</w:t>
            </w:r>
          </w:p>
        </w:tc>
        <w:tc>
          <w:tcPr>
            <w:tcW w:w="4395" w:type="dxa"/>
            <w:shd w:val="clear" w:color="auto" w:fill="auto"/>
          </w:tcPr>
          <w:p w14:paraId="5CBDB434" w14:textId="77777777" w:rsidR="00460445" w:rsidRPr="00460445" w:rsidRDefault="00460445" w:rsidP="00460445">
            <w:pPr>
              <w:pStyle w:val="TabelleText"/>
              <w:rPr>
                <w:rStyle w:val="RevisionText"/>
              </w:rPr>
            </w:pPr>
            <w:r w:rsidRPr="00BB1BD1">
              <w:rPr>
                <w:rStyle w:val="RevisionText"/>
              </w:rPr>
              <w:t>I</w:t>
            </w:r>
          </w:p>
        </w:tc>
      </w:tr>
      <w:tr w:rsidR="00460445" w:rsidRPr="00460445" w14:paraId="39F6901A" w14:textId="77777777" w:rsidTr="00460445">
        <w:tc>
          <w:tcPr>
            <w:tcW w:w="4394" w:type="dxa"/>
            <w:shd w:val="clear" w:color="auto" w:fill="auto"/>
          </w:tcPr>
          <w:p w14:paraId="31548BE0" w14:textId="77777777" w:rsidR="00460445" w:rsidRPr="00460445" w:rsidRDefault="00460445" w:rsidP="00460445">
            <w:pPr>
              <w:pStyle w:val="TabelleText"/>
              <w:rPr>
                <w:rStyle w:val="RevisionText"/>
              </w:rPr>
            </w:pPr>
            <w:r w:rsidRPr="00BB1BD1">
              <w:rPr>
                <w:rStyle w:val="RevisionText"/>
              </w:rPr>
              <w:t>Ritterhude</w:t>
            </w:r>
          </w:p>
        </w:tc>
        <w:tc>
          <w:tcPr>
            <w:tcW w:w="4395" w:type="dxa"/>
            <w:shd w:val="clear" w:color="auto" w:fill="auto"/>
          </w:tcPr>
          <w:p w14:paraId="1386EB1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39FBF07" w14:textId="77777777" w:rsidTr="00460445">
        <w:tc>
          <w:tcPr>
            <w:tcW w:w="4394" w:type="dxa"/>
            <w:shd w:val="clear" w:color="auto" w:fill="auto"/>
          </w:tcPr>
          <w:p w14:paraId="430303BF" w14:textId="77777777" w:rsidR="00460445" w:rsidRPr="00460445" w:rsidRDefault="00460445" w:rsidP="00460445">
            <w:pPr>
              <w:pStyle w:val="TabelleText"/>
              <w:rPr>
                <w:rStyle w:val="RevisionText"/>
              </w:rPr>
            </w:pPr>
            <w:r w:rsidRPr="00BB1BD1">
              <w:rPr>
                <w:rStyle w:val="RevisionText"/>
              </w:rPr>
              <w:t>Ronnenberg, Stadt</w:t>
            </w:r>
          </w:p>
        </w:tc>
        <w:tc>
          <w:tcPr>
            <w:tcW w:w="4395" w:type="dxa"/>
            <w:shd w:val="clear" w:color="auto" w:fill="auto"/>
          </w:tcPr>
          <w:p w14:paraId="65B3891B" w14:textId="77777777" w:rsidR="00460445" w:rsidRPr="00460445" w:rsidRDefault="00460445" w:rsidP="00460445">
            <w:pPr>
              <w:pStyle w:val="TabelleText"/>
              <w:rPr>
                <w:rStyle w:val="RevisionText"/>
              </w:rPr>
            </w:pPr>
            <w:r w:rsidRPr="00BB1BD1">
              <w:rPr>
                <w:rStyle w:val="RevisionText"/>
              </w:rPr>
              <w:t>IV</w:t>
            </w:r>
          </w:p>
        </w:tc>
      </w:tr>
      <w:tr w:rsidR="00460445" w:rsidRPr="00460445" w14:paraId="05847800" w14:textId="77777777" w:rsidTr="00460445">
        <w:tc>
          <w:tcPr>
            <w:tcW w:w="4394" w:type="dxa"/>
            <w:shd w:val="clear" w:color="auto" w:fill="auto"/>
          </w:tcPr>
          <w:p w14:paraId="127050CE" w14:textId="77777777" w:rsidR="00460445" w:rsidRPr="00460445" w:rsidRDefault="00460445" w:rsidP="00460445">
            <w:pPr>
              <w:pStyle w:val="TabelleText"/>
              <w:rPr>
                <w:rStyle w:val="RevisionText"/>
              </w:rPr>
            </w:pPr>
            <w:r w:rsidRPr="00BB1BD1">
              <w:rPr>
                <w:rStyle w:val="RevisionText"/>
              </w:rPr>
              <w:t>Rosdorf</w:t>
            </w:r>
          </w:p>
        </w:tc>
        <w:tc>
          <w:tcPr>
            <w:tcW w:w="4395" w:type="dxa"/>
            <w:shd w:val="clear" w:color="auto" w:fill="auto"/>
          </w:tcPr>
          <w:p w14:paraId="79D89978"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75BBC78" w14:textId="77777777" w:rsidTr="00460445">
        <w:tc>
          <w:tcPr>
            <w:tcW w:w="4394" w:type="dxa"/>
            <w:shd w:val="clear" w:color="auto" w:fill="auto"/>
          </w:tcPr>
          <w:p w14:paraId="45FC3E97" w14:textId="77777777" w:rsidR="00460445" w:rsidRPr="00460445" w:rsidRDefault="00460445" w:rsidP="00460445">
            <w:pPr>
              <w:pStyle w:val="TabelleText"/>
              <w:rPr>
                <w:rStyle w:val="RevisionText"/>
              </w:rPr>
            </w:pPr>
            <w:r w:rsidRPr="00BB1BD1">
              <w:rPr>
                <w:rStyle w:val="RevisionText"/>
              </w:rPr>
              <w:t>Rosengarten</w:t>
            </w:r>
          </w:p>
        </w:tc>
        <w:tc>
          <w:tcPr>
            <w:tcW w:w="4395" w:type="dxa"/>
            <w:shd w:val="clear" w:color="auto" w:fill="auto"/>
          </w:tcPr>
          <w:p w14:paraId="78F9EF3C" w14:textId="77777777" w:rsidR="00460445" w:rsidRPr="00460445" w:rsidRDefault="00460445" w:rsidP="00460445">
            <w:pPr>
              <w:pStyle w:val="TabelleText"/>
              <w:rPr>
                <w:rStyle w:val="RevisionText"/>
              </w:rPr>
            </w:pPr>
            <w:r w:rsidRPr="00BB1BD1">
              <w:rPr>
                <w:rStyle w:val="RevisionText"/>
              </w:rPr>
              <w:t>IV</w:t>
            </w:r>
          </w:p>
        </w:tc>
      </w:tr>
      <w:tr w:rsidR="00460445" w:rsidRPr="00460445" w14:paraId="7FD8E2EE" w14:textId="77777777" w:rsidTr="00460445">
        <w:tc>
          <w:tcPr>
            <w:tcW w:w="4394" w:type="dxa"/>
            <w:shd w:val="clear" w:color="auto" w:fill="auto"/>
          </w:tcPr>
          <w:p w14:paraId="055A2230" w14:textId="77777777" w:rsidR="00460445" w:rsidRPr="00460445" w:rsidRDefault="00460445" w:rsidP="00460445">
            <w:pPr>
              <w:pStyle w:val="TabelleText"/>
              <w:rPr>
                <w:rStyle w:val="RevisionText"/>
              </w:rPr>
            </w:pPr>
            <w:r w:rsidRPr="00BB1BD1">
              <w:rPr>
                <w:rStyle w:val="RevisionText"/>
              </w:rPr>
              <w:t>Rotenburg (Wümme), Stadt</w:t>
            </w:r>
          </w:p>
        </w:tc>
        <w:tc>
          <w:tcPr>
            <w:tcW w:w="4395" w:type="dxa"/>
            <w:shd w:val="clear" w:color="auto" w:fill="auto"/>
          </w:tcPr>
          <w:p w14:paraId="6DDE2FB3" w14:textId="77777777" w:rsidR="00460445" w:rsidRPr="00460445" w:rsidRDefault="00460445" w:rsidP="00460445">
            <w:pPr>
              <w:pStyle w:val="TabelleText"/>
              <w:rPr>
                <w:rStyle w:val="RevisionText"/>
              </w:rPr>
            </w:pPr>
            <w:r w:rsidRPr="00BB1BD1">
              <w:rPr>
                <w:rStyle w:val="RevisionText"/>
              </w:rPr>
              <w:t>II</w:t>
            </w:r>
          </w:p>
        </w:tc>
      </w:tr>
      <w:tr w:rsidR="00460445" w:rsidRPr="00460445" w14:paraId="2D145398" w14:textId="77777777" w:rsidTr="00460445">
        <w:tc>
          <w:tcPr>
            <w:tcW w:w="4394" w:type="dxa"/>
            <w:shd w:val="clear" w:color="auto" w:fill="auto"/>
          </w:tcPr>
          <w:p w14:paraId="3E86BCDF" w14:textId="77777777" w:rsidR="00460445" w:rsidRPr="00460445" w:rsidRDefault="00460445" w:rsidP="00460445">
            <w:pPr>
              <w:pStyle w:val="TabelleText"/>
              <w:rPr>
                <w:rStyle w:val="RevisionText"/>
              </w:rPr>
            </w:pPr>
            <w:r w:rsidRPr="00BB1BD1">
              <w:rPr>
                <w:rStyle w:val="RevisionText"/>
              </w:rPr>
              <w:t>Salzgitter, Stadt</w:t>
            </w:r>
          </w:p>
        </w:tc>
        <w:tc>
          <w:tcPr>
            <w:tcW w:w="4395" w:type="dxa"/>
            <w:shd w:val="clear" w:color="auto" w:fill="auto"/>
          </w:tcPr>
          <w:p w14:paraId="52088CF4" w14:textId="77777777" w:rsidR="00460445" w:rsidRPr="00460445" w:rsidRDefault="00460445" w:rsidP="00460445">
            <w:pPr>
              <w:pStyle w:val="TabelleText"/>
              <w:rPr>
                <w:rStyle w:val="RevisionText"/>
              </w:rPr>
            </w:pPr>
            <w:r w:rsidRPr="00BB1BD1">
              <w:rPr>
                <w:rStyle w:val="RevisionText"/>
              </w:rPr>
              <w:t>II</w:t>
            </w:r>
          </w:p>
        </w:tc>
      </w:tr>
      <w:tr w:rsidR="00460445" w:rsidRPr="00460445" w14:paraId="2B2E877D" w14:textId="77777777" w:rsidTr="00460445">
        <w:tc>
          <w:tcPr>
            <w:tcW w:w="4394" w:type="dxa"/>
            <w:shd w:val="clear" w:color="auto" w:fill="auto"/>
          </w:tcPr>
          <w:p w14:paraId="7FD7B7B8" w14:textId="77777777" w:rsidR="00460445" w:rsidRPr="00460445" w:rsidRDefault="00460445" w:rsidP="00460445">
            <w:pPr>
              <w:pStyle w:val="TabelleText"/>
              <w:rPr>
                <w:rStyle w:val="RevisionText"/>
              </w:rPr>
            </w:pPr>
            <w:r w:rsidRPr="00BB1BD1">
              <w:rPr>
                <w:rStyle w:val="RevisionText"/>
              </w:rPr>
              <w:t>Sarstedt, Stadt</w:t>
            </w:r>
          </w:p>
        </w:tc>
        <w:tc>
          <w:tcPr>
            <w:tcW w:w="4395" w:type="dxa"/>
            <w:shd w:val="clear" w:color="auto" w:fill="auto"/>
          </w:tcPr>
          <w:p w14:paraId="11B01551" w14:textId="77777777" w:rsidR="00460445" w:rsidRPr="00460445" w:rsidRDefault="00460445" w:rsidP="00460445">
            <w:pPr>
              <w:pStyle w:val="TabelleText"/>
              <w:rPr>
                <w:rStyle w:val="RevisionText"/>
              </w:rPr>
            </w:pPr>
            <w:r w:rsidRPr="00BB1BD1">
              <w:rPr>
                <w:rStyle w:val="RevisionText"/>
              </w:rPr>
              <w:t>II</w:t>
            </w:r>
          </w:p>
        </w:tc>
      </w:tr>
      <w:tr w:rsidR="00460445" w:rsidRPr="00460445" w14:paraId="51283549" w14:textId="77777777" w:rsidTr="00460445">
        <w:tc>
          <w:tcPr>
            <w:tcW w:w="4394" w:type="dxa"/>
            <w:shd w:val="clear" w:color="auto" w:fill="auto"/>
          </w:tcPr>
          <w:p w14:paraId="33108FB1" w14:textId="77777777" w:rsidR="00460445" w:rsidRPr="00460445" w:rsidRDefault="00460445" w:rsidP="00460445">
            <w:pPr>
              <w:pStyle w:val="TabelleText"/>
              <w:rPr>
                <w:rStyle w:val="RevisionText"/>
              </w:rPr>
            </w:pPr>
            <w:r w:rsidRPr="00BB1BD1">
              <w:rPr>
                <w:rStyle w:val="RevisionText"/>
              </w:rPr>
              <w:t>Sassenburg</w:t>
            </w:r>
          </w:p>
        </w:tc>
        <w:tc>
          <w:tcPr>
            <w:tcW w:w="4395" w:type="dxa"/>
            <w:shd w:val="clear" w:color="auto" w:fill="auto"/>
          </w:tcPr>
          <w:p w14:paraId="1D654581" w14:textId="77777777" w:rsidR="00460445" w:rsidRPr="00460445" w:rsidRDefault="00460445" w:rsidP="00460445">
            <w:pPr>
              <w:pStyle w:val="TabelleText"/>
              <w:rPr>
                <w:rStyle w:val="RevisionText"/>
              </w:rPr>
            </w:pPr>
            <w:r w:rsidRPr="00BB1BD1">
              <w:rPr>
                <w:rStyle w:val="RevisionText"/>
              </w:rPr>
              <w:t>I</w:t>
            </w:r>
          </w:p>
        </w:tc>
      </w:tr>
      <w:tr w:rsidR="00460445" w:rsidRPr="00460445" w14:paraId="04A78DEF" w14:textId="77777777" w:rsidTr="00460445">
        <w:tc>
          <w:tcPr>
            <w:tcW w:w="4394" w:type="dxa"/>
            <w:shd w:val="clear" w:color="auto" w:fill="auto"/>
          </w:tcPr>
          <w:p w14:paraId="0E91200B" w14:textId="77777777" w:rsidR="00460445" w:rsidRPr="00460445" w:rsidRDefault="00460445" w:rsidP="00460445">
            <w:pPr>
              <w:pStyle w:val="TabelleText"/>
              <w:rPr>
                <w:rStyle w:val="RevisionText"/>
              </w:rPr>
            </w:pPr>
            <w:r w:rsidRPr="00BB1BD1">
              <w:rPr>
                <w:rStyle w:val="RevisionText"/>
              </w:rPr>
              <w:t xml:space="preserve">Saterland </w:t>
            </w:r>
          </w:p>
        </w:tc>
        <w:tc>
          <w:tcPr>
            <w:tcW w:w="4395" w:type="dxa"/>
            <w:shd w:val="clear" w:color="auto" w:fill="auto"/>
          </w:tcPr>
          <w:p w14:paraId="7086F666" w14:textId="77777777" w:rsidR="00460445" w:rsidRPr="00460445" w:rsidRDefault="00460445" w:rsidP="00460445">
            <w:pPr>
              <w:pStyle w:val="TabelleText"/>
              <w:rPr>
                <w:rStyle w:val="RevisionText"/>
              </w:rPr>
            </w:pPr>
            <w:r w:rsidRPr="00BB1BD1">
              <w:rPr>
                <w:rStyle w:val="RevisionText"/>
              </w:rPr>
              <w:t>I</w:t>
            </w:r>
          </w:p>
        </w:tc>
      </w:tr>
      <w:tr w:rsidR="00460445" w:rsidRPr="00460445" w14:paraId="6F09953E" w14:textId="77777777" w:rsidTr="00460445">
        <w:tc>
          <w:tcPr>
            <w:tcW w:w="4394" w:type="dxa"/>
            <w:shd w:val="clear" w:color="auto" w:fill="auto"/>
          </w:tcPr>
          <w:p w14:paraId="2AFCCC70" w14:textId="77777777" w:rsidR="00460445" w:rsidRPr="00460445" w:rsidRDefault="00460445" w:rsidP="00460445">
            <w:pPr>
              <w:pStyle w:val="TabelleText"/>
              <w:rPr>
                <w:rStyle w:val="RevisionText"/>
              </w:rPr>
            </w:pPr>
            <w:r w:rsidRPr="00BB1BD1">
              <w:rPr>
                <w:rStyle w:val="RevisionText"/>
              </w:rPr>
              <w:t>Scheessel</w:t>
            </w:r>
          </w:p>
        </w:tc>
        <w:tc>
          <w:tcPr>
            <w:tcW w:w="4395" w:type="dxa"/>
            <w:shd w:val="clear" w:color="auto" w:fill="auto"/>
          </w:tcPr>
          <w:p w14:paraId="3F3BAA85" w14:textId="77777777" w:rsidR="00460445" w:rsidRPr="00460445" w:rsidRDefault="00460445" w:rsidP="00460445">
            <w:pPr>
              <w:pStyle w:val="TabelleText"/>
              <w:rPr>
                <w:rStyle w:val="RevisionText"/>
              </w:rPr>
            </w:pPr>
            <w:r w:rsidRPr="00BB1BD1">
              <w:rPr>
                <w:rStyle w:val="RevisionText"/>
              </w:rPr>
              <w:t>I</w:t>
            </w:r>
          </w:p>
        </w:tc>
      </w:tr>
      <w:tr w:rsidR="00460445" w:rsidRPr="00460445" w14:paraId="1C684C22" w14:textId="77777777" w:rsidTr="00460445">
        <w:tc>
          <w:tcPr>
            <w:tcW w:w="4394" w:type="dxa"/>
            <w:shd w:val="clear" w:color="auto" w:fill="auto"/>
          </w:tcPr>
          <w:p w14:paraId="5DAF5F10" w14:textId="77777777" w:rsidR="00460445" w:rsidRPr="00460445" w:rsidRDefault="00460445" w:rsidP="00460445">
            <w:pPr>
              <w:pStyle w:val="TabelleText"/>
              <w:rPr>
                <w:rStyle w:val="RevisionText"/>
              </w:rPr>
            </w:pPr>
            <w:r w:rsidRPr="00BB1BD1">
              <w:rPr>
                <w:rStyle w:val="RevisionText"/>
              </w:rPr>
              <w:t>Schiffdorf</w:t>
            </w:r>
          </w:p>
        </w:tc>
        <w:tc>
          <w:tcPr>
            <w:tcW w:w="4395" w:type="dxa"/>
            <w:shd w:val="clear" w:color="auto" w:fill="auto"/>
          </w:tcPr>
          <w:p w14:paraId="2BDEC640" w14:textId="77777777" w:rsidR="00460445" w:rsidRPr="00460445" w:rsidRDefault="00460445" w:rsidP="00460445">
            <w:pPr>
              <w:pStyle w:val="TabelleText"/>
              <w:rPr>
                <w:rStyle w:val="RevisionText"/>
              </w:rPr>
            </w:pPr>
            <w:r w:rsidRPr="00BB1BD1">
              <w:rPr>
                <w:rStyle w:val="RevisionText"/>
              </w:rPr>
              <w:t>I</w:t>
            </w:r>
          </w:p>
        </w:tc>
      </w:tr>
      <w:tr w:rsidR="00460445" w:rsidRPr="00460445" w14:paraId="200ACBC0" w14:textId="77777777" w:rsidTr="00460445">
        <w:tc>
          <w:tcPr>
            <w:tcW w:w="4394" w:type="dxa"/>
            <w:shd w:val="clear" w:color="auto" w:fill="auto"/>
          </w:tcPr>
          <w:p w14:paraId="683D87BF" w14:textId="77777777" w:rsidR="00460445" w:rsidRPr="00460445" w:rsidRDefault="00460445" w:rsidP="00460445">
            <w:pPr>
              <w:pStyle w:val="TabelleText"/>
              <w:rPr>
                <w:rStyle w:val="RevisionText"/>
              </w:rPr>
            </w:pPr>
            <w:r w:rsidRPr="00BB1BD1">
              <w:rPr>
                <w:rStyle w:val="RevisionText"/>
              </w:rPr>
              <w:t>Schneverdingen, Stadt</w:t>
            </w:r>
          </w:p>
        </w:tc>
        <w:tc>
          <w:tcPr>
            <w:tcW w:w="4395" w:type="dxa"/>
            <w:shd w:val="clear" w:color="auto" w:fill="auto"/>
          </w:tcPr>
          <w:p w14:paraId="1B8D8A99" w14:textId="77777777" w:rsidR="00460445" w:rsidRPr="00460445" w:rsidRDefault="00460445" w:rsidP="00460445">
            <w:pPr>
              <w:pStyle w:val="TabelleText"/>
              <w:rPr>
                <w:rStyle w:val="RevisionText"/>
              </w:rPr>
            </w:pPr>
            <w:r w:rsidRPr="00BB1BD1">
              <w:rPr>
                <w:rStyle w:val="RevisionText"/>
              </w:rPr>
              <w:t>II</w:t>
            </w:r>
          </w:p>
        </w:tc>
      </w:tr>
      <w:tr w:rsidR="00460445" w:rsidRPr="00460445" w14:paraId="56B81A6A" w14:textId="77777777" w:rsidTr="00460445">
        <w:tc>
          <w:tcPr>
            <w:tcW w:w="4394" w:type="dxa"/>
            <w:shd w:val="clear" w:color="auto" w:fill="auto"/>
          </w:tcPr>
          <w:p w14:paraId="5937591E" w14:textId="77777777" w:rsidR="00460445" w:rsidRPr="00460445" w:rsidRDefault="00460445" w:rsidP="00460445">
            <w:pPr>
              <w:pStyle w:val="TabelleText"/>
              <w:rPr>
                <w:rStyle w:val="RevisionText"/>
              </w:rPr>
            </w:pPr>
            <w:r w:rsidRPr="00BB1BD1">
              <w:rPr>
                <w:rStyle w:val="RevisionText"/>
              </w:rPr>
              <w:t>Schöningen, Stadt</w:t>
            </w:r>
          </w:p>
        </w:tc>
        <w:tc>
          <w:tcPr>
            <w:tcW w:w="4395" w:type="dxa"/>
            <w:shd w:val="clear" w:color="auto" w:fill="auto"/>
          </w:tcPr>
          <w:p w14:paraId="3B62C1F8" w14:textId="77777777" w:rsidR="00460445" w:rsidRPr="00460445" w:rsidRDefault="00460445" w:rsidP="00460445">
            <w:pPr>
              <w:pStyle w:val="TabelleText"/>
              <w:rPr>
                <w:rStyle w:val="RevisionText"/>
              </w:rPr>
            </w:pPr>
            <w:r w:rsidRPr="00BB1BD1">
              <w:rPr>
                <w:rStyle w:val="RevisionText"/>
              </w:rPr>
              <w:t>I</w:t>
            </w:r>
          </w:p>
        </w:tc>
      </w:tr>
      <w:tr w:rsidR="00460445" w:rsidRPr="00460445" w14:paraId="1B8E56C8" w14:textId="77777777" w:rsidTr="00460445">
        <w:tc>
          <w:tcPr>
            <w:tcW w:w="4394" w:type="dxa"/>
            <w:shd w:val="clear" w:color="auto" w:fill="auto"/>
          </w:tcPr>
          <w:p w14:paraId="6FDA2DBF" w14:textId="77777777" w:rsidR="00460445" w:rsidRPr="00460445" w:rsidRDefault="00460445" w:rsidP="00460445">
            <w:pPr>
              <w:pStyle w:val="TabelleText"/>
              <w:rPr>
                <w:rStyle w:val="RevisionText"/>
              </w:rPr>
            </w:pPr>
            <w:r w:rsidRPr="00BB1BD1">
              <w:rPr>
                <w:rStyle w:val="RevisionText"/>
              </w:rPr>
              <w:t>Schortens</w:t>
            </w:r>
          </w:p>
        </w:tc>
        <w:tc>
          <w:tcPr>
            <w:tcW w:w="4395" w:type="dxa"/>
            <w:shd w:val="clear" w:color="auto" w:fill="auto"/>
          </w:tcPr>
          <w:p w14:paraId="2019DF0A" w14:textId="77777777" w:rsidR="00460445" w:rsidRPr="00460445" w:rsidRDefault="00460445" w:rsidP="00460445">
            <w:pPr>
              <w:pStyle w:val="TabelleText"/>
              <w:rPr>
                <w:rStyle w:val="RevisionText"/>
              </w:rPr>
            </w:pPr>
            <w:r w:rsidRPr="00BB1BD1">
              <w:rPr>
                <w:rStyle w:val="RevisionText"/>
              </w:rPr>
              <w:t>I</w:t>
            </w:r>
          </w:p>
        </w:tc>
      </w:tr>
      <w:tr w:rsidR="00460445" w:rsidRPr="00460445" w14:paraId="0146C28F" w14:textId="77777777" w:rsidTr="00460445">
        <w:tc>
          <w:tcPr>
            <w:tcW w:w="4394" w:type="dxa"/>
            <w:shd w:val="clear" w:color="auto" w:fill="auto"/>
          </w:tcPr>
          <w:p w14:paraId="3EA3E975" w14:textId="77777777" w:rsidR="00460445" w:rsidRPr="00460445" w:rsidRDefault="00460445" w:rsidP="00460445">
            <w:pPr>
              <w:pStyle w:val="TabelleText"/>
              <w:rPr>
                <w:rStyle w:val="RevisionText"/>
              </w:rPr>
            </w:pPr>
            <w:r w:rsidRPr="00BB1BD1">
              <w:rPr>
                <w:rStyle w:val="RevisionText"/>
              </w:rPr>
              <w:t>Schüttorf, Stadt</w:t>
            </w:r>
          </w:p>
        </w:tc>
        <w:tc>
          <w:tcPr>
            <w:tcW w:w="4395" w:type="dxa"/>
            <w:shd w:val="clear" w:color="auto" w:fill="auto"/>
          </w:tcPr>
          <w:p w14:paraId="31400D30" w14:textId="77777777" w:rsidR="00460445" w:rsidRPr="00460445" w:rsidRDefault="00460445" w:rsidP="00460445">
            <w:pPr>
              <w:pStyle w:val="TabelleText"/>
              <w:rPr>
                <w:rStyle w:val="RevisionText"/>
              </w:rPr>
            </w:pPr>
            <w:r w:rsidRPr="00BB1BD1">
              <w:rPr>
                <w:rStyle w:val="RevisionText"/>
              </w:rPr>
              <w:t>I</w:t>
            </w:r>
          </w:p>
        </w:tc>
      </w:tr>
      <w:tr w:rsidR="00460445" w:rsidRPr="00460445" w14:paraId="74905FD2" w14:textId="77777777" w:rsidTr="00460445">
        <w:tc>
          <w:tcPr>
            <w:tcW w:w="4394" w:type="dxa"/>
            <w:shd w:val="clear" w:color="auto" w:fill="auto"/>
          </w:tcPr>
          <w:p w14:paraId="12A28C71" w14:textId="77777777" w:rsidR="00460445" w:rsidRPr="00460445" w:rsidRDefault="00460445" w:rsidP="00460445">
            <w:pPr>
              <w:pStyle w:val="TabelleText"/>
              <w:rPr>
                <w:rStyle w:val="RevisionText"/>
              </w:rPr>
            </w:pPr>
            <w:r w:rsidRPr="00BB1BD1">
              <w:rPr>
                <w:rStyle w:val="RevisionText"/>
              </w:rPr>
              <w:t>Schwanewede</w:t>
            </w:r>
          </w:p>
        </w:tc>
        <w:tc>
          <w:tcPr>
            <w:tcW w:w="4395" w:type="dxa"/>
            <w:shd w:val="clear" w:color="auto" w:fill="auto"/>
          </w:tcPr>
          <w:p w14:paraId="00F29024" w14:textId="77777777" w:rsidR="00460445" w:rsidRPr="00460445" w:rsidRDefault="00460445" w:rsidP="00460445">
            <w:pPr>
              <w:pStyle w:val="TabelleText"/>
              <w:rPr>
                <w:rStyle w:val="RevisionText"/>
              </w:rPr>
            </w:pPr>
            <w:r w:rsidRPr="00BB1BD1">
              <w:rPr>
                <w:rStyle w:val="RevisionText"/>
              </w:rPr>
              <w:t>II</w:t>
            </w:r>
          </w:p>
        </w:tc>
      </w:tr>
      <w:tr w:rsidR="00460445" w:rsidRPr="00460445" w14:paraId="0539D2C6" w14:textId="77777777" w:rsidTr="00460445">
        <w:tc>
          <w:tcPr>
            <w:tcW w:w="4394" w:type="dxa"/>
            <w:shd w:val="clear" w:color="auto" w:fill="auto"/>
          </w:tcPr>
          <w:p w14:paraId="61B90053" w14:textId="77777777" w:rsidR="00460445" w:rsidRPr="00460445" w:rsidRDefault="00460445" w:rsidP="00460445">
            <w:pPr>
              <w:pStyle w:val="TabelleText"/>
              <w:rPr>
                <w:rStyle w:val="RevisionText"/>
              </w:rPr>
            </w:pPr>
            <w:r w:rsidRPr="00BB1BD1">
              <w:rPr>
                <w:rStyle w:val="RevisionText"/>
              </w:rPr>
              <w:t>Seelze, Stadt</w:t>
            </w:r>
          </w:p>
        </w:tc>
        <w:tc>
          <w:tcPr>
            <w:tcW w:w="4395" w:type="dxa"/>
            <w:shd w:val="clear" w:color="auto" w:fill="auto"/>
          </w:tcPr>
          <w:p w14:paraId="114E55AF"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9C726A1" w14:textId="77777777" w:rsidTr="00460445">
        <w:tc>
          <w:tcPr>
            <w:tcW w:w="4394" w:type="dxa"/>
            <w:shd w:val="clear" w:color="auto" w:fill="auto"/>
          </w:tcPr>
          <w:p w14:paraId="1657B240" w14:textId="77777777" w:rsidR="00460445" w:rsidRPr="00460445" w:rsidRDefault="00460445" w:rsidP="00460445">
            <w:pPr>
              <w:pStyle w:val="TabelleText"/>
              <w:rPr>
                <w:rStyle w:val="RevisionText"/>
              </w:rPr>
            </w:pPr>
            <w:r w:rsidRPr="00BB1BD1">
              <w:rPr>
                <w:rStyle w:val="RevisionText"/>
              </w:rPr>
              <w:t>Seesen, Stadt</w:t>
            </w:r>
          </w:p>
        </w:tc>
        <w:tc>
          <w:tcPr>
            <w:tcW w:w="4395" w:type="dxa"/>
            <w:shd w:val="clear" w:color="auto" w:fill="auto"/>
          </w:tcPr>
          <w:p w14:paraId="3D5DFD31" w14:textId="77777777" w:rsidR="00460445" w:rsidRPr="00460445" w:rsidRDefault="00460445" w:rsidP="00460445">
            <w:pPr>
              <w:pStyle w:val="TabelleText"/>
              <w:rPr>
                <w:rStyle w:val="RevisionText"/>
              </w:rPr>
            </w:pPr>
            <w:r w:rsidRPr="00BB1BD1">
              <w:rPr>
                <w:rStyle w:val="RevisionText"/>
              </w:rPr>
              <w:t>I</w:t>
            </w:r>
          </w:p>
        </w:tc>
      </w:tr>
      <w:tr w:rsidR="00460445" w:rsidRPr="00460445" w14:paraId="58BF013F" w14:textId="77777777" w:rsidTr="00460445">
        <w:tc>
          <w:tcPr>
            <w:tcW w:w="4394" w:type="dxa"/>
            <w:shd w:val="clear" w:color="auto" w:fill="auto"/>
          </w:tcPr>
          <w:p w14:paraId="4821C28F" w14:textId="77777777" w:rsidR="00460445" w:rsidRPr="00460445" w:rsidRDefault="00460445" w:rsidP="00460445">
            <w:pPr>
              <w:pStyle w:val="TabelleText"/>
              <w:rPr>
                <w:rStyle w:val="RevisionText"/>
              </w:rPr>
            </w:pPr>
            <w:r w:rsidRPr="00BB1BD1">
              <w:rPr>
                <w:rStyle w:val="RevisionText"/>
              </w:rPr>
              <w:t>Seevetal</w:t>
            </w:r>
          </w:p>
        </w:tc>
        <w:tc>
          <w:tcPr>
            <w:tcW w:w="4395" w:type="dxa"/>
            <w:shd w:val="clear" w:color="auto" w:fill="auto"/>
          </w:tcPr>
          <w:p w14:paraId="5231BA25" w14:textId="77777777" w:rsidR="00460445" w:rsidRPr="00460445" w:rsidRDefault="00460445" w:rsidP="00460445">
            <w:pPr>
              <w:pStyle w:val="TabelleText"/>
              <w:rPr>
                <w:rStyle w:val="RevisionText"/>
              </w:rPr>
            </w:pPr>
            <w:r w:rsidRPr="00BB1BD1">
              <w:rPr>
                <w:rStyle w:val="RevisionText"/>
              </w:rPr>
              <w:t>V</w:t>
            </w:r>
          </w:p>
        </w:tc>
      </w:tr>
      <w:tr w:rsidR="00460445" w:rsidRPr="00460445" w14:paraId="2A15FAFA" w14:textId="77777777" w:rsidTr="00460445">
        <w:tc>
          <w:tcPr>
            <w:tcW w:w="4394" w:type="dxa"/>
            <w:shd w:val="clear" w:color="auto" w:fill="auto"/>
          </w:tcPr>
          <w:p w14:paraId="329FA5A1" w14:textId="77777777" w:rsidR="00460445" w:rsidRPr="00460445" w:rsidRDefault="00460445" w:rsidP="00460445">
            <w:pPr>
              <w:pStyle w:val="TabelleText"/>
              <w:rPr>
                <w:rStyle w:val="RevisionText"/>
              </w:rPr>
            </w:pPr>
            <w:r w:rsidRPr="00BB1BD1">
              <w:rPr>
                <w:rStyle w:val="RevisionText"/>
              </w:rPr>
              <w:t>Sehnde, Stadt</w:t>
            </w:r>
          </w:p>
        </w:tc>
        <w:tc>
          <w:tcPr>
            <w:tcW w:w="4395" w:type="dxa"/>
            <w:shd w:val="clear" w:color="auto" w:fill="auto"/>
          </w:tcPr>
          <w:p w14:paraId="31A1DFD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99382D2" w14:textId="77777777" w:rsidTr="00460445">
        <w:tc>
          <w:tcPr>
            <w:tcW w:w="4394" w:type="dxa"/>
            <w:shd w:val="clear" w:color="auto" w:fill="auto"/>
          </w:tcPr>
          <w:p w14:paraId="284A0C8F" w14:textId="77777777" w:rsidR="00460445" w:rsidRPr="00460445" w:rsidRDefault="00460445" w:rsidP="00460445">
            <w:pPr>
              <w:pStyle w:val="TabelleText"/>
              <w:rPr>
                <w:rStyle w:val="RevisionText"/>
              </w:rPr>
            </w:pPr>
            <w:r w:rsidRPr="00BB1BD1">
              <w:rPr>
                <w:rStyle w:val="RevisionText"/>
              </w:rPr>
              <w:t>Soltau, Stadt</w:t>
            </w:r>
          </w:p>
        </w:tc>
        <w:tc>
          <w:tcPr>
            <w:tcW w:w="4395" w:type="dxa"/>
            <w:shd w:val="clear" w:color="auto" w:fill="auto"/>
          </w:tcPr>
          <w:p w14:paraId="3BD08538" w14:textId="77777777" w:rsidR="00460445" w:rsidRPr="00460445" w:rsidRDefault="00460445" w:rsidP="00460445">
            <w:pPr>
              <w:pStyle w:val="TabelleText"/>
              <w:rPr>
                <w:rStyle w:val="RevisionText"/>
              </w:rPr>
            </w:pPr>
            <w:r w:rsidRPr="00BB1BD1">
              <w:rPr>
                <w:rStyle w:val="RevisionText"/>
              </w:rPr>
              <w:t>II</w:t>
            </w:r>
          </w:p>
        </w:tc>
      </w:tr>
      <w:tr w:rsidR="00460445" w:rsidRPr="00460445" w14:paraId="25790E10" w14:textId="77777777" w:rsidTr="00460445">
        <w:tc>
          <w:tcPr>
            <w:tcW w:w="4394" w:type="dxa"/>
            <w:shd w:val="clear" w:color="auto" w:fill="auto"/>
          </w:tcPr>
          <w:p w14:paraId="3B0E8516" w14:textId="77777777" w:rsidR="00460445" w:rsidRPr="00460445" w:rsidRDefault="00460445" w:rsidP="00460445">
            <w:pPr>
              <w:pStyle w:val="TabelleText"/>
              <w:rPr>
                <w:rStyle w:val="RevisionText"/>
              </w:rPr>
            </w:pPr>
            <w:r w:rsidRPr="00BB1BD1">
              <w:rPr>
                <w:rStyle w:val="RevisionText"/>
              </w:rPr>
              <w:t>Springe, Stadt</w:t>
            </w:r>
          </w:p>
        </w:tc>
        <w:tc>
          <w:tcPr>
            <w:tcW w:w="4395" w:type="dxa"/>
            <w:shd w:val="clear" w:color="auto" w:fill="auto"/>
          </w:tcPr>
          <w:p w14:paraId="37146BD1" w14:textId="77777777" w:rsidR="00460445" w:rsidRPr="00460445" w:rsidRDefault="00460445" w:rsidP="00460445">
            <w:pPr>
              <w:pStyle w:val="TabelleText"/>
              <w:rPr>
                <w:rStyle w:val="RevisionText"/>
              </w:rPr>
            </w:pPr>
            <w:r w:rsidRPr="00BB1BD1">
              <w:rPr>
                <w:rStyle w:val="RevisionText"/>
              </w:rPr>
              <w:t>II</w:t>
            </w:r>
          </w:p>
        </w:tc>
      </w:tr>
      <w:tr w:rsidR="00460445" w:rsidRPr="00460445" w14:paraId="429D5A5A" w14:textId="77777777" w:rsidTr="00460445">
        <w:tc>
          <w:tcPr>
            <w:tcW w:w="4394" w:type="dxa"/>
            <w:shd w:val="clear" w:color="auto" w:fill="auto"/>
          </w:tcPr>
          <w:p w14:paraId="301D4D30" w14:textId="77777777" w:rsidR="00460445" w:rsidRPr="00460445" w:rsidRDefault="00460445" w:rsidP="00460445">
            <w:pPr>
              <w:pStyle w:val="TabelleText"/>
              <w:rPr>
                <w:rStyle w:val="RevisionText"/>
              </w:rPr>
            </w:pPr>
            <w:r w:rsidRPr="00BB1BD1">
              <w:rPr>
                <w:rStyle w:val="RevisionText"/>
              </w:rPr>
              <w:t>Stade, Stadt</w:t>
            </w:r>
          </w:p>
        </w:tc>
        <w:tc>
          <w:tcPr>
            <w:tcW w:w="4395" w:type="dxa"/>
            <w:shd w:val="clear" w:color="auto" w:fill="auto"/>
          </w:tcPr>
          <w:p w14:paraId="6F26E7F3" w14:textId="77777777" w:rsidR="00460445" w:rsidRPr="00460445" w:rsidRDefault="00460445" w:rsidP="00460445">
            <w:pPr>
              <w:pStyle w:val="TabelleText"/>
              <w:rPr>
                <w:rStyle w:val="RevisionText"/>
              </w:rPr>
            </w:pPr>
            <w:r w:rsidRPr="00BB1BD1">
              <w:rPr>
                <w:rStyle w:val="RevisionText"/>
              </w:rPr>
              <w:t>IV</w:t>
            </w:r>
          </w:p>
        </w:tc>
      </w:tr>
      <w:tr w:rsidR="00460445" w:rsidRPr="00460445" w14:paraId="1CC95C2F" w14:textId="77777777" w:rsidTr="00460445">
        <w:tc>
          <w:tcPr>
            <w:tcW w:w="4394" w:type="dxa"/>
            <w:shd w:val="clear" w:color="auto" w:fill="auto"/>
          </w:tcPr>
          <w:p w14:paraId="299FF8F3" w14:textId="77777777" w:rsidR="00460445" w:rsidRPr="00460445" w:rsidRDefault="00460445" w:rsidP="00460445">
            <w:pPr>
              <w:pStyle w:val="TabelleText"/>
              <w:rPr>
                <w:rStyle w:val="RevisionText"/>
              </w:rPr>
            </w:pPr>
            <w:r w:rsidRPr="00BB1BD1">
              <w:rPr>
                <w:rStyle w:val="RevisionText"/>
              </w:rPr>
              <w:t>Stadthagen, Stadt</w:t>
            </w:r>
          </w:p>
        </w:tc>
        <w:tc>
          <w:tcPr>
            <w:tcW w:w="4395" w:type="dxa"/>
            <w:shd w:val="clear" w:color="auto" w:fill="auto"/>
          </w:tcPr>
          <w:p w14:paraId="791E5C57" w14:textId="77777777" w:rsidR="00460445" w:rsidRPr="00460445" w:rsidRDefault="00460445" w:rsidP="00460445">
            <w:pPr>
              <w:pStyle w:val="TabelleText"/>
              <w:rPr>
                <w:rStyle w:val="RevisionText"/>
              </w:rPr>
            </w:pPr>
            <w:r w:rsidRPr="00BB1BD1">
              <w:rPr>
                <w:rStyle w:val="RevisionText"/>
              </w:rPr>
              <w:t>II</w:t>
            </w:r>
          </w:p>
        </w:tc>
      </w:tr>
      <w:tr w:rsidR="00460445" w:rsidRPr="00460445" w14:paraId="1E168531" w14:textId="77777777" w:rsidTr="00460445">
        <w:tc>
          <w:tcPr>
            <w:tcW w:w="4394" w:type="dxa"/>
            <w:shd w:val="clear" w:color="auto" w:fill="auto"/>
          </w:tcPr>
          <w:p w14:paraId="73E2442C" w14:textId="77777777" w:rsidR="00460445" w:rsidRPr="00460445" w:rsidRDefault="00460445" w:rsidP="00460445">
            <w:pPr>
              <w:pStyle w:val="TabelleText"/>
              <w:rPr>
                <w:rStyle w:val="RevisionText"/>
              </w:rPr>
            </w:pPr>
            <w:r w:rsidRPr="00BB1BD1">
              <w:rPr>
                <w:rStyle w:val="RevisionText"/>
              </w:rPr>
              <w:t>Steinfeld (Oldenburg)</w:t>
            </w:r>
          </w:p>
        </w:tc>
        <w:tc>
          <w:tcPr>
            <w:tcW w:w="4395" w:type="dxa"/>
            <w:shd w:val="clear" w:color="auto" w:fill="auto"/>
          </w:tcPr>
          <w:p w14:paraId="4A5E48AA" w14:textId="77777777" w:rsidR="00460445" w:rsidRPr="00460445" w:rsidRDefault="00460445" w:rsidP="00460445">
            <w:pPr>
              <w:pStyle w:val="TabelleText"/>
              <w:rPr>
                <w:rStyle w:val="RevisionText"/>
              </w:rPr>
            </w:pPr>
            <w:r w:rsidRPr="00BB1BD1">
              <w:rPr>
                <w:rStyle w:val="RevisionText"/>
              </w:rPr>
              <w:t>I</w:t>
            </w:r>
          </w:p>
        </w:tc>
      </w:tr>
      <w:tr w:rsidR="00460445" w:rsidRPr="00460445" w14:paraId="2E70478B" w14:textId="77777777" w:rsidTr="00460445">
        <w:tc>
          <w:tcPr>
            <w:tcW w:w="4394" w:type="dxa"/>
            <w:shd w:val="clear" w:color="auto" w:fill="auto"/>
          </w:tcPr>
          <w:p w14:paraId="61005DB3" w14:textId="77777777" w:rsidR="00460445" w:rsidRPr="00460445" w:rsidRDefault="00460445" w:rsidP="00460445">
            <w:pPr>
              <w:pStyle w:val="TabelleText"/>
              <w:rPr>
                <w:rStyle w:val="RevisionText"/>
              </w:rPr>
            </w:pPr>
            <w:r w:rsidRPr="00BB1BD1">
              <w:rPr>
                <w:rStyle w:val="RevisionText"/>
              </w:rPr>
              <w:t>Stelle</w:t>
            </w:r>
          </w:p>
        </w:tc>
        <w:tc>
          <w:tcPr>
            <w:tcW w:w="4395" w:type="dxa"/>
            <w:shd w:val="clear" w:color="auto" w:fill="auto"/>
          </w:tcPr>
          <w:p w14:paraId="66177F01" w14:textId="77777777" w:rsidR="00460445" w:rsidRPr="00460445" w:rsidRDefault="00460445" w:rsidP="00460445">
            <w:pPr>
              <w:pStyle w:val="TabelleText"/>
              <w:rPr>
                <w:rStyle w:val="RevisionText"/>
              </w:rPr>
            </w:pPr>
            <w:r w:rsidRPr="00BB1BD1">
              <w:rPr>
                <w:rStyle w:val="RevisionText"/>
              </w:rPr>
              <w:t>IV</w:t>
            </w:r>
          </w:p>
        </w:tc>
      </w:tr>
      <w:tr w:rsidR="00460445" w:rsidRPr="00460445" w14:paraId="0D4E7DF6" w14:textId="77777777" w:rsidTr="00460445">
        <w:tc>
          <w:tcPr>
            <w:tcW w:w="4394" w:type="dxa"/>
            <w:shd w:val="clear" w:color="auto" w:fill="auto"/>
          </w:tcPr>
          <w:p w14:paraId="247574D7" w14:textId="77777777" w:rsidR="00460445" w:rsidRPr="00460445" w:rsidRDefault="00460445" w:rsidP="00460445">
            <w:pPr>
              <w:pStyle w:val="TabelleText"/>
              <w:rPr>
                <w:rStyle w:val="RevisionText"/>
              </w:rPr>
            </w:pPr>
            <w:r w:rsidRPr="00BB1BD1">
              <w:rPr>
                <w:rStyle w:val="RevisionText"/>
              </w:rPr>
              <w:t>Stuhr</w:t>
            </w:r>
          </w:p>
        </w:tc>
        <w:tc>
          <w:tcPr>
            <w:tcW w:w="4395" w:type="dxa"/>
            <w:shd w:val="clear" w:color="auto" w:fill="auto"/>
          </w:tcPr>
          <w:p w14:paraId="491031AC" w14:textId="77777777" w:rsidR="00460445" w:rsidRPr="00460445" w:rsidRDefault="00460445" w:rsidP="00460445">
            <w:pPr>
              <w:pStyle w:val="TabelleText"/>
              <w:rPr>
                <w:rStyle w:val="RevisionText"/>
              </w:rPr>
            </w:pPr>
            <w:r w:rsidRPr="00BB1BD1">
              <w:rPr>
                <w:rStyle w:val="RevisionText"/>
              </w:rPr>
              <w:t>II</w:t>
            </w:r>
          </w:p>
        </w:tc>
      </w:tr>
      <w:tr w:rsidR="00460445" w:rsidRPr="00460445" w14:paraId="39B4C33C" w14:textId="77777777" w:rsidTr="00460445">
        <w:tc>
          <w:tcPr>
            <w:tcW w:w="4394" w:type="dxa"/>
            <w:shd w:val="clear" w:color="auto" w:fill="auto"/>
          </w:tcPr>
          <w:p w14:paraId="1742FE1E" w14:textId="77777777" w:rsidR="00460445" w:rsidRPr="00460445" w:rsidRDefault="00460445" w:rsidP="00460445">
            <w:pPr>
              <w:pStyle w:val="TabelleText"/>
              <w:rPr>
                <w:rStyle w:val="RevisionText"/>
              </w:rPr>
            </w:pPr>
            <w:r w:rsidRPr="00BB1BD1">
              <w:rPr>
                <w:rStyle w:val="RevisionText"/>
              </w:rPr>
              <w:t>Südbrookmerland</w:t>
            </w:r>
          </w:p>
        </w:tc>
        <w:tc>
          <w:tcPr>
            <w:tcW w:w="4395" w:type="dxa"/>
            <w:shd w:val="clear" w:color="auto" w:fill="auto"/>
          </w:tcPr>
          <w:p w14:paraId="001B7DC6" w14:textId="77777777" w:rsidR="00460445" w:rsidRPr="00460445" w:rsidRDefault="00460445" w:rsidP="00460445">
            <w:pPr>
              <w:pStyle w:val="TabelleText"/>
              <w:rPr>
                <w:rStyle w:val="RevisionText"/>
              </w:rPr>
            </w:pPr>
            <w:r w:rsidRPr="00BB1BD1">
              <w:rPr>
                <w:rStyle w:val="RevisionText"/>
              </w:rPr>
              <w:t>I</w:t>
            </w:r>
          </w:p>
        </w:tc>
      </w:tr>
      <w:tr w:rsidR="00460445" w:rsidRPr="00460445" w14:paraId="5F94AECF" w14:textId="77777777" w:rsidTr="00460445">
        <w:tc>
          <w:tcPr>
            <w:tcW w:w="4394" w:type="dxa"/>
            <w:shd w:val="clear" w:color="auto" w:fill="auto"/>
          </w:tcPr>
          <w:p w14:paraId="66B2B860" w14:textId="77777777" w:rsidR="00460445" w:rsidRPr="00460445" w:rsidRDefault="00460445" w:rsidP="00460445">
            <w:pPr>
              <w:pStyle w:val="TabelleText"/>
              <w:rPr>
                <w:rStyle w:val="RevisionText"/>
              </w:rPr>
            </w:pPr>
            <w:r w:rsidRPr="00BB1BD1">
              <w:rPr>
                <w:rStyle w:val="RevisionText"/>
              </w:rPr>
              <w:t>Südheide</w:t>
            </w:r>
          </w:p>
        </w:tc>
        <w:tc>
          <w:tcPr>
            <w:tcW w:w="4395" w:type="dxa"/>
            <w:shd w:val="clear" w:color="auto" w:fill="auto"/>
          </w:tcPr>
          <w:p w14:paraId="71583275" w14:textId="77777777" w:rsidR="00460445" w:rsidRPr="00460445" w:rsidRDefault="00460445" w:rsidP="00460445">
            <w:pPr>
              <w:pStyle w:val="TabelleText"/>
              <w:rPr>
                <w:rStyle w:val="RevisionText"/>
              </w:rPr>
            </w:pPr>
            <w:r w:rsidRPr="00BB1BD1">
              <w:rPr>
                <w:rStyle w:val="RevisionText"/>
              </w:rPr>
              <w:t>I</w:t>
            </w:r>
          </w:p>
        </w:tc>
      </w:tr>
      <w:tr w:rsidR="00460445" w:rsidRPr="00460445" w14:paraId="69A7407B" w14:textId="77777777" w:rsidTr="00460445">
        <w:tc>
          <w:tcPr>
            <w:tcW w:w="4394" w:type="dxa"/>
            <w:shd w:val="clear" w:color="auto" w:fill="auto"/>
          </w:tcPr>
          <w:p w14:paraId="66032239" w14:textId="77777777" w:rsidR="00460445" w:rsidRPr="00460445" w:rsidRDefault="00460445" w:rsidP="00460445">
            <w:pPr>
              <w:pStyle w:val="TabelleText"/>
              <w:rPr>
                <w:rStyle w:val="RevisionText"/>
              </w:rPr>
            </w:pPr>
            <w:r w:rsidRPr="00BB1BD1">
              <w:rPr>
                <w:rStyle w:val="RevisionText"/>
              </w:rPr>
              <w:t>Sulingen, Stadt</w:t>
            </w:r>
          </w:p>
        </w:tc>
        <w:tc>
          <w:tcPr>
            <w:tcW w:w="4395" w:type="dxa"/>
            <w:shd w:val="clear" w:color="auto" w:fill="auto"/>
          </w:tcPr>
          <w:p w14:paraId="2144DB8C" w14:textId="77777777" w:rsidR="00460445" w:rsidRPr="00460445" w:rsidRDefault="00460445" w:rsidP="00460445">
            <w:pPr>
              <w:pStyle w:val="TabelleText"/>
              <w:rPr>
                <w:rStyle w:val="RevisionText"/>
              </w:rPr>
            </w:pPr>
            <w:r w:rsidRPr="00BB1BD1">
              <w:rPr>
                <w:rStyle w:val="RevisionText"/>
              </w:rPr>
              <w:t>II</w:t>
            </w:r>
          </w:p>
        </w:tc>
      </w:tr>
      <w:tr w:rsidR="00460445" w:rsidRPr="00460445" w14:paraId="2EC3C6CC" w14:textId="77777777" w:rsidTr="00460445">
        <w:tc>
          <w:tcPr>
            <w:tcW w:w="4394" w:type="dxa"/>
            <w:shd w:val="clear" w:color="auto" w:fill="auto"/>
          </w:tcPr>
          <w:p w14:paraId="5061987B" w14:textId="77777777" w:rsidR="00460445" w:rsidRPr="00460445" w:rsidRDefault="00460445" w:rsidP="00460445">
            <w:pPr>
              <w:pStyle w:val="TabelleText"/>
              <w:rPr>
                <w:rStyle w:val="RevisionText"/>
              </w:rPr>
            </w:pPr>
            <w:r w:rsidRPr="00BB1BD1">
              <w:rPr>
                <w:rStyle w:val="RevisionText"/>
              </w:rPr>
              <w:t>Syke, Stadt</w:t>
            </w:r>
          </w:p>
        </w:tc>
        <w:tc>
          <w:tcPr>
            <w:tcW w:w="4395" w:type="dxa"/>
            <w:shd w:val="clear" w:color="auto" w:fill="auto"/>
          </w:tcPr>
          <w:p w14:paraId="4B2392C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6136C21" w14:textId="77777777" w:rsidTr="00460445">
        <w:tc>
          <w:tcPr>
            <w:tcW w:w="4394" w:type="dxa"/>
            <w:shd w:val="clear" w:color="auto" w:fill="auto"/>
          </w:tcPr>
          <w:p w14:paraId="27AE5169" w14:textId="77777777" w:rsidR="00460445" w:rsidRPr="00460445" w:rsidRDefault="00460445" w:rsidP="00460445">
            <w:pPr>
              <w:pStyle w:val="TabelleText"/>
              <w:rPr>
                <w:rStyle w:val="RevisionText"/>
              </w:rPr>
            </w:pPr>
            <w:r w:rsidRPr="00BB1BD1">
              <w:rPr>
                <w:rStyle w:val="RevisionText"/>
              </w:rPr>
              <w:t>Tostedt</w:t>
            </w:r>
          </w:p>
        </w:tc>
        <w:tc>
          <w:tcPr>
            <w:tcW w:w="4395" w:type="dxa"/>
            <w:shd w:val="clear" w:color="auto" w:fill="auto"/>
          </w:tcPr>
          <w:p w14:paraId="6575DFB1"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C79A361" w14:textId="77777777" w:rsidTr="00460445">
        <w:tc>
          <w:tcPr>
            <w:tcW w:w="4394" w:type="dxa"/>
            <w:shd w:val="clear" w:color="auto" w:fill="auto"/>
          </w:tcPr>
          <w:p w14:paraId="62281E3B" w14:textId="77777777" w:rsidR="00460445" w:rsidRPr="00460445" w:rsidRDefault="00460445" w:rsidP="00460445">
            <w:pPr>
              <w:pStyle w:val="TabelleText"/>
              <w:rPr>
                <w:rStyle w:val="RevisionText"/>
              </w:rPr>
            </w:pPr>
            <w:r w:rsidRPr="00BB1BD1">
              <w:rPr>
                <w:rStyle w:val="RevisionText"/>
              </w:rPr>
              <w:t>Twistringen, Stadt</w:t>
            </w:r>
          </w:p>
        </w:tc>
        <w:tc>
          <w:tcPr>
            <w:tcW w:w="4395" w:type="dxa"/>
            <w:shd w:val="clear" w:color="auto" w:fill="auto"/>
          </w:tcPr>
          <w:p w14:paraId="381C9B2B" w14:textId="77777777" w:rsidR="00460445" w:rsidRPr="00460445" w:rsidRDefault="00460445" w:rsidP="00460445">
            <w:pPr>
              <w:pStyle w:val="TabelleText"/>
              <w:rPr>
                <w:rStyle w:val="RevisionText"/>
              </w:rPr>
            </w:pPr>
            <w:r w:rsidRPr="00BB1BD1">
              <w:rPr>
                <w:rStyle w:val="RevisionText"/>
              </w:rPr>
              <w:t>I</w:t>
            </w:r>
          </w:p>
        </w:tc>
      </w:tr>
      <w:tr w:rsidR="00460445" w:rsidRPr="00460445" w14:paraId="64F4B808" w14:textId="77777777" w:rsidTr="00460445">
        <w:tc>
          <w:tcPr>
            <w:tcW w:w="4394" w:type="dxa"/>
            <w:shd w:val="clear" w:color="auto" w:fill="auto"/>
          </w:tcPr>
          <w:p w14:paraId="217D8327" w14:textId="77777777" w:rsidR="00460445" w:rsidRPr="00460445" w:rsidRDefault="00460445" w:rsidP="00460445">
            <w:pPr>
              <w:pStyle w:val="TabelleText"/>
              <w:rPr>
                <w:rStyle w:val="RevisionText"/>
              </w:rPr>
            </w:pPr>
            <w:r w:rsidRPr="00BB1BD1">
              <w:rPr>
                <w:rStyle w:val="RevisionText"/>
              </w:rPr>
              <w:t>Uelzen, Stadt</w:t>
            </w:r>
          </w:p>
        </w:tc>
        <w:tc>
          <w:tcPr>
            <w:tcW w:w="4395" w:type="dxa"/>
            <w:shd w:val="clear" w:color="auto" w:fill="auto"/>
          </w:tcPr>
          <w:p w14:paraId="671D2A82" w14:textId="77777777" w:rsidR="00460445" w:rsidRPr="00460445" w:rsidRDefault="00460445" w:rsidP="00460445">
            <w:pPr>
              <w:pStyle w:val="TabelleText"/>
              <w:rPr>
                <w:rStyle w:val="RevisionText"/>
              </w:rPr>
            </w:pPr>
            <w:r w:rsidRPr="00BB1BD1">
              <w:rPr>
                <w:rStyle w:val="RevisionText"/>
              </w:rPr>
              <w:t>II</w:t>
            </w:r>
          </w:p>
        </w:tc>
      </w:tr>
      <w:tr w:rsidR="00460445" w:rsidRPr="00460445" w14:paraId="5F265026" w14:textId="77777777" w:rsidTr="00460445">
        <w:tc>
          <w:tcPr>
            <w:tcW w:w="4394" w:type="dxa"/>
            <w:shd w:val="clear" w:color="auto" w:fill="auto"/>
          </w:tcPr>
          <w:p w14:paraId="1B44FFF2" w14:textId="77777777" w:rsidR="00460445" w:rsidRPr="00460445" w:rsidRDefault="00460445" w:rsidP="00460445">
            <w:pPr>
              <w:pStyle w:val="TabelleText"/>
              <w:rPr>
                <w:rStyle w:val="RevisionText"/>
              </w:rPr>
            </w:pPr>
            <w:r w:rsidRPr="00BB1BD1">
              <w:rPr>
                <w:rStyle w:val="RevisionText"/>
              </w:rPr>
              <w:t>Uetze</w:t>
            </w:r>
          </w:p>
        </w:tc>
        <w:tc>
          <w:tcPr>
            <w:tcW w:w="4395" w:type="dxa"/>
            <w:shd w:val="clear" w:color="auto" w:fill="auto"/>
          </w:tcPr>
          <w:p w14:paraId="411BB61D" w14:textId="77777777" w:rsidR="00460445" w:rsidRPr="00460445" w:rsidRDefault="00460445" w:rsidP="00460445">
            <w:pPr>
              <w:pStyle w:val="TabelleText"/>
              <w:rPr>
                <w:rStyle w:val="RevisionText"/>
              </w:rPr>
            </w:pPr>
            <w:r w:rsidRPr="00BB1BD1">
              <w:rPr>
                <w:rStyle w:val="RevisionText"/>
              </w:rPr>
              <w:t>II</w:t>
            </w:r>
          </w:p>
        </w:tc>
      </w:tr>
      <w:tr w:rsidR="00460445" w:rsidRPr="00460445" w14:paraId="55F2DCDE" w14:textId="77777777" w:rsidTr="00460445">
        <w:tc>
          <w:tcPr>
            <w:tcW w:w="4394" w:type="dxa"/>
            <w:shd w:val="clear" w:color="auto" w:fill="auto"/>
          </w:tcPr>
          <w:p w14:paraId="5BDDA4EF" w14:textId="77777777" w:rsidR="00460445" w:rsidRPr="00460445" w:rsidRDefault="00460445" w:rsidP="00460445">
            <w:pPr>
              <w:pStyle w:val="TabelleText"/>
              <w:rPr>
                <w:rStyle w:val="RevisionText"/>
              </w:rPr>
            </w:pPr>
            <w:r w:rsidRPr="00BB1BD1">
              <w:rPr>
                <w:rStyle w:val="RevisionText"/>
              </w:rPr>
              <w:t>Uplengen</w:t>
            </w:r>
          </w:p>
        </w:tc>
        <w:tc>
          <w:tcPr>
            <w:tcW w:w="4395" w:type="dxa"/>
            <w:shd w:val="clear" w:color="auto" w:fill="auto"/>
          </w:tcPr>
          <w:p w14:paraId="610D4A93" w14:textId="77777777" w:rsidR="00460445" w:rsidRPr="00460445" w:rsidRDefault="00460445" w:rsidP="00460445">
            <w:pPr>
              <w:pStyle w:val="TabelleText"/>
              <w:rPr>
                <w:rStyle w:val="RevisionText"/>
              </w:rPr>
            </w:pPr>
            <w:r w:rsidRPr="00BB1BD1">
              <w:rPr>
                <w:rStyle w:val="RevisionText"/>
              </w:rPr>
              <w:t>I</w:t>
            </w:r>
          </w:p>
        </w:tc>
      </w:tr>
      <w:tr w:rsidR="00460445" w:rsidRPr="00460445" w14:paraId="6880A128" w14:textId="77777777" w:rsidTr="00460445">
        <w:tc>
          <w:tcPr>
            <w:tcW w:w="4394" w:type="dxa"/>
            <w:shd w:val="clear" w:color="auto" w:fill="auto"/>
          </w:tcPr>
          <w:p w14:paraId="611006F7" w14:textId="77777777" w:rsidR="00460445" w:rsidRPr="00460445" w:rsidRDefault="00460445" w:rsidP="00460445">
            <w:pPr>
              <w:pStyle w:val="TabelleText"/>
              <w:rPr>
                <w:rStyle w:val="RevisionText"/>
              </w:rPr>
            </w:pPr>
            <w:r w:rsidRPr="00BB1BD1">
              <w:rPr>
                <w:rStyle w:val="RevisionText"/>
              </w:rPr>
              <w:t>Uslar, Stadt</w:t>
            </w:r>
          </w:p>
        </w:tc>
        <w:tc>
          <w:tcPr>
            <w:tcW w:w="4395" w:type="dxa"/>
            <w:shd w:val="clear" w:color="auto" w:fill="auto"/>
          </w:tcPr>
          <w:p w14:paraId="3EE81529" w14:textId="77777777" w:rsidR="00460445" w:rsidRPr="00460445" w:rsidRDefault="00460445" w:rsidP="00460445">
            <w:pPr>
              <w:pStyle w:val="TabelleText"/>
              <w:rPr>
                <w:rStyle w:val="RevisionText"/>
              </w:rPr>
            </w:pPr>
            <w:r w:rsidRPr="00BB1BD1">
              <w:rPr>
                <w:rStyle w:val="RevisionText"/>
              </w:rPr>
              <w:t>I</w:t>
            </w:r>
          </w:p>
        </w:tc>
      </w:tr>
      <w:tr w:rsidR="00460445" w:rsidRPr="00460445" w14:paraId="14192E21" w14:textId="77777777" w:rsidTr="00460445">
        <w:tc>
          <w:tcPr>
            <w:tcW w:w="4394" w:type="dxa"/>
            <w:shd w:val="clear" w:color="auto" w:fill="auto"/>
          </w:tcPr>
          <w:p w14:paraId="29B35E83" w14:textId="77777777" w:rsidR="00460445" w:rsidRPr="00460445" w:rsidRDefault="00460445" w:rsidP="00460445">
            <w:pPr>
              <w:pStyle w:val="TabelleText"/>
              <w:rPr>
                <w:rStyle w:val="RevisionText"/>
              </w:rPr>
            </w:pPr>
            <w:r w:rsidRPr="00BB1BD1">
              <w:rPr>
                <w:rStyle w:val="RevisionText"/>
              </w:rPr>
              <w:t>Varel, Stadt</w:t>
            </w:r>
          </w:p>
        </w:tc>
        <w:tc>
          <w:tcPr>
            <w:tcW w:w="4395" w:type="dxa"/>
            <w:shd w:val="clear" w:color="auto" w:fill="auto"/>
          </w:tcPr>
          <w:p w14:paraId="613D9F67" w14:textId="77777777" w:rsidR="00460445" w:rsidRPr="00460445" w:rsidRDefault="00460445" w:rsidP="00460445">
            <w:pPr>
              <w:pStyle w:val="TabelleText"/>
              <w:rPr>
                <w:rStyle w:val="RevisionText"/>
              </w:rPr>
            </w:pPr>
            <w:r w:rsidRPr="00BB1BD1">
              <w:rPr>
                <w:rStyle w:val="RevisionText"/>
              </w:rPr>
              <w:t>I</w:t>
            </w:r>
          </w:p>
        </w:tc>
      </w:tr>
      <w:tr w:rsidR="00460445" w:rsidRPr="00460445" w14:paraId="5161A48A" w14:textId="77777777" w:rsidTr="00460445">
        <w:tc>
          <w:tcPr>
            <w:tcW w:w="4394" w:type="dxa"/>
            <w:shd w:val="clear" w:color="auto" w:fill="auto"/>
          </w:tcPr>
          <w:p w14:paraId="250B5732" w14:textId="77777777" w:rsidR="00460445" w:rsidRPr="00460445" w:rsidRDefault="00460445" w:rsidP="00460445">
            <w:pPr>
              <w:pStyle w:val="TabelleText"/>
              <w:rPr>
                <w:rStyle w:val="RevisionText"/>
              </w:rPr>
            </w:pPr>
            <w:r w:rsidRPr="00BB1BD1">
              <w:rPr>
                <w:rStyle w:val="RevisionText"/>
              </w:rPr>
              <w:t>Vechelde</w:t>
            </w:r>
          </w:p>
        </w:tc>
        <w:tc>
          <w:tcPr>
            <w:tcW w:w="4395" w:type="dxa"/>
            <w:shd w:val="clear" w:color="auto" w:fill="auto"/>
          </w:tcPr>
          <w:p w14:paraId="3F1CDD46" w14:textId="77777777" w:rsidR="00460445" w:rsidRPr="00460445" w:rsidRDefault="00460445" w:rsidP="00460445">
            <w:pPr>
              <w:pStyle w:val="TabelleText"/>
              <w:rPr>
                <w:rStyle w:val="RevisionText"/>
              </w:rPr>
            </w:pPr>
            <w:r w:rsidRPr="00BB1BD1">
              <w:rPr>
                <w:rStyle w:val="RevisionText"/>
              </w:rPr>
              <w:t>I</w:t>
            </w:r>
          </w:p>
        </w:tc>
      </w:tr>
      <w:tr w:rsidR="00460445" w:rsidRPr="00460445" w14:paraId="43282081" w14:textId="77777777" w:rsidTr="00460445">
        <w:tc>
          <w:tcPr>
            <w:tcW w:w="4394" w:type="dxa"/>
            <w:shd w:val="clear" w:color="auto" w:fill="auto"/>
          </w:tcPr>
          <w:p w14:paraId="29F2215E" w14:textId="77777777" w:rsidR="00460445" w:rsidRPr="00460445" w:rsidRDefault="00460445" w:rsidP="00460445">
            <w:pPr>
              <w:pStyle w:val="TabelleText"/>
              <w:rPr>
                <w:rStyle w:val="RevisionText"/>
              </w:rPr>
            </w:pPr>
            <w:r w:rsidRPr="00BB1BD1">
              <w:rPr>
                <w:rStyle w:val="RevisionText"/>
              </w:rPr>
              <w:t>Vechta, Stadt</w:t>
            </w:r>
          </w:p>
        </w:tc>
        <w:tc>
          <w:tcPr>
            <w:tcW w:w="4395" w:type="dxa"/>
            <w:shd w:val="clear" w:color="auto" w:fill="auto"/>
          </w:tcPr>
          <w:p w14:paraId="48F6E7D1" w14:textId="77777777" w:rsidR="00460445" w:rsidRPr="00460445" w:rsidRDefault="00460445" w:rsidP="00460445">
            <w:pPr>
              <w:pStyle w:val="TabelleText"/>
              <w:rPr>
                <w:rStyle w:val="RevisionText"/>
              </w:rPr>
            </w:pPr>
            <w:r w:rsidRPr="00BB1BD1">
              <w:rPr>
                <w:rStyle w:val="RevisionText"/>
              </w:rPr>
              <w:t>II</w:t>
            </w:r>
          </w:p>
        </w:tc>
      </w:tr>
      <w:tr w:rsidR="00460445" w:rsidRPr="00460445" w14:paraId="180B87DE" w14:textId="77777777" w:rsidTr="00460445">
        <w:tc>
          <w:tcPr>
            <w:tcW w:w="4394" w:type="dxa"/>
            <w:shd w:val="clear" w:color="auto" w:fill="auto"/>
          </w:tcPr>
          <w:p w14:paraId="7573DE0F" w14:textId="77777777" w:rsidR="00460445" w:rsidRPr="00460445" w:rsidRDefault="00460445" w:rsidP="00460445">
            <w:pPr>
              <w:pStyle w:val="TabelleText"/>
              <w:rPr>
                <w:rStyle w:val="RevisionText"/>
              </w:rPr>
            </w:pPr>
            <w:r w:rsidRPr="00BB1BD1">
              <w:rPr>
                <w:rStyle w:val="RevisionText"/>
              </w:rPr>
              <w:t>Verden (Aller), Stadt</w:t>
            </w:r>
          </w:p>
        </w:tc>
        <w:tc>
          <w:tcPr>
            <w:tcW w:w="4395" w:type="dxa"/>
            <w:shd w:val="clear" w:color="auto" w:fill="auto"/>
          </w:tcPr>
          <w:p w14:paraId="791AE68C" w14:textId="77777777" w:rsidR="00460445" w:rsidRPr="00460445" w:rsidRDefault="00460445" w:rsidP="00460445">
            <w:pPr>
              <w:pStyle w:val="TabelleText"/>
              <w:rPr>
                <w:rStyle w:val="RevisionText"/>
              </w:rPr>
            </w:pPr>
            <w:r w:rsidRPr="00BB1BD1">
              <w:rPr>
                <w:rStyle w:val="RevisionText"/>
              </w:rPr>
              <w:t>II</w:t>
            </w:r>
          </w:p>
        </w:tc>
      </w:tr>
      <w:tr w:rsidR="00460445" w:rsidRPr="00460445" w14:paraId="432CCF8F" w14:textId="77777777" w:rsidTr="00460445">
        <w:tc>
          <w:tcPr>
            <w:tcW w:w="4394" w:type="dxa"/>
            <w:shd w:val="clear" w:color="auto" w:fill="auto"/>
          </w:tcPr>
          <w:p w14:paraId="0D67FEA2" w14:textId="77777777" w:rsidR="00460445" w:rsidRPr="00460445" w:rsidRDefault="00460445" w:rsidP="00460445">
            <w:pPr>
              <w:pStyle w:val="TabelleText"/>
              <w:rPr>
                <w:rStyle w:val="RevisionText"/>
              </w:rPr>
            </w:pPr>
            <w:r w:rsidRPr="00BB1BD1">
              <w:rPr>
                <w:rStyle w:val="RevisionText"/>
              </w:rPr>
              <w:t>Wallenhorst</w:t>
            </w:r>
          </w:p>
        </w:tc>
        <w:tc>
          <w:tcPr>
            <w:tcW w:w="4395" w:type="dxa"/>
            <w:shd w:val="clear" w:color="auto" w:fill="auto"/>
          </w:tcPr>
          <w:p w14:paraId="69A03C0E" w14:textId="77777777" w:rsidR="00460445" w:rsidRPr="00460445" w:rsidRDefault="00460445" w:rsidP="00460445">
            <w:pPr>
              <w:pStyle w:val="TabelleText"/>
              <w:rPr>
                <w:rStyle w:val="RevisionText"/>
              </w:rPr>
            </w:pPr>
            <w:r w:rsidRPr="00BB1BD1">
              <w:rPr>
                <w:rStyle w:val="RevisionText"/>
              </w:rPr>
              <w:t>I</w:t>
            </w:r>
          </w:p>
        </w:tc>
      </w:tr>
      <w:tr w:rsidR="00460445" w:rsidRPr="00460445" w14:paraId="70BAAB3E" w14:textId="77777777" w:rsidTr="00460445">
        <w:tc>
          <w:tcPr>
            <w:tcW w:w="4394" w:type="dxa"/>
            <w:shd w:val="clear" w:color="auto" w:fill="auto"/>
          </w:tcPr>
          <w:p w14:paraId="29237F10" w14:textId="77777777" w:rsidR="00460445" w:rsidRPr="00460445" w:rsidRDefault="00460445" w:rsidP="00460445">
            <w:pPr>
              <w:pStyle w:val="TabelleText"/>
              <w:rPr>
                <w:rStyle w:val="RevisionText"/>
              </w:rPr>
            </w:pPr>
            <w:r w:rsidRPr="00BB1BD1">
              <w:rPr>
                <w:rStyle w:val="RevisionText"/>
              </w:rPr>
              <w:t>Walsrode, Stadt</w:t>
            </w:r>
          </w:p>
        </w:tc>
        <w:tc>
          <w:tcPr>
            <w:tcW w:w="4395" w:type="dxa"/>
            <w:shd w:val="clear" w:color="auto" w:fill="auto"/>
          </w:tcPr>
          <w:p w14:paraId="51CE41AF" w14:textId="77777777" w:rsidR="00460445" w:rsidRPr="00460445" w:rsidRDefault="00460445" w:rsidP="00460445">
            <w:pPr>
              <w:pStyle w:val="TabelleText"/>
              <w:rPr>
                <w:rStyle w:val="RevisionText"/>
              </w:rPr>
            </w:pPr>
            <w:r w:rsidRPr="00BB1BD1">
              <w:rPr>
                <w:rStyle w:val="RevisionText"/>
              </w:rPr>
              <w:t>II</w:t>
            </w:r>
          </w:p>
        </w:tc>
      </w:tr>
      <w:tr w:rsidR="00460445" w:rsidRPr="00460445" w14:paraId="5F74BF8C" w14:textId="77777777" w:rsidTr="00460445">
        <w:tc>
          <w:tcPr>
            <w:tcW w:w="4394" w:type="dxa"/>
            <w:shd w:val="clear" w:color="auto" w:fill="auto"/>
          </w:tcPr>
          <w:p w14:paraId="44484D1A" w14:textId="77777777" w:rsidR="00460445" w:rsidRPr="00460445" w:rsidRDefault="00460445" w:rsidP="00460445">
            <w:pPr>
              <w:pStyle w:val="TabelleText"/>
              <w:rPr>
                <w:rStyle w:val="RevisionText"/>
              </w:rPr>
            </w:pPr>
            <w:r w:rsidRPr="00BB1BD1">
              <w:rPr>
                <w:rStyle w:val="RevisionText"/>
              </w:rPr>
              <w:t>Wardenburg</w:t>
            </w:r>
          </w:p>
        </w:tc>
        <w:tc>
          <w:tcPr>
            <w:tcW w:w="4395" w:type="dxa"/>
            <w:shd w:val="clear" w:color="auto" w:fill="auto"/>
          </w:tcPr>
          <w:p w14:paraId="24C2C7B9" w14:textId="77777777" w:rsidR="00460445" w:rsidRPr="00460445" w:rsidRDefault="00460445" w:rsidP="00460445">
            <w:pPr>
              <w:pStyle w:val="TabelleText"/>
              <w:rPr>
                <w:rStyle w:val="RevisionText"/>
              </w:rPr>
            </w:pPr>
            <w:r w:rsidRPr="00BB1BD1">
              <w:rPr>
                <w:rStyle w:val="RevisionText"/>
              </w:rPr>
              <w:t>II</w:t>
            </w:r>
          </w:p>
        </w:tc>
      </w:tr>
      <w:tr w:rsidR="00460445" w:rsidRPr="00460445" w14:paraId="567F6F4F" w14:textId="77777777" w:rsidTr="00460445">
        <w:tc>
          <w:tcPr>
            <w:tcW w:w="4394" w:type="dxa"/>
            <w:shd w:val="clear" w:color="auto" w:fill="auto"/>
          </w:tcPr>
          <w:p w14:paraId="1CE558AB" w14:textId="77777777" w:rsidR="00460445" w:rsidRPr="00460445" w:rsidRDefault="00460445" w:rsidP="00460445">
            <w:pPr>
              <w:pStyle w:val="TabelleText"/>
              <w:rPr>
                <w:rStyle w:val="RevisionText"/>
              </w:rPr>
            </w:pPr>
            <w:r w:rsidRPr="00BB1BD1">
              <w:rPr>
                <w:rStyle w:val="RevisionText"/>
              </w:rPr>
              <w:t>Wedemark</w:t>
            </w:r>
          </w:p>
        </w:tc>
        <w:tc>
          <w:tcPr>
            <w:tcW w:w="4395" w:type="dxa"/>
            <w:shd w:val="clear" w:color="auto" w:fill="auto"/>
          </w:tcPr>
          <w:p w14:paraId="258766C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0E4F8A1" w14:textId="77777777" w:rsidTr="00460445">
        <w:tc>
          <w:tcPr>
            <w:tcW w:w="4394" w:type="dxa"/>
            <w:shd w:val="clear" w:color="auto" w:fill="auto"/>
          </w:tcPr>
          <w:p w14:paraId="71DE0350" w14:textId="77777777" w:rsidR="00460445" w:rsidRPr="00460445" w:rsidRDefault="00460445" w:rsidP="00460445">
            <w:pPr>
              <w:pStyle w:val="TabelleText"/>
              <w:rPr>
                <w:rStyle w:val="RevisionText"/>
              </w:rPr>
            </w:pPr>
            <w:r w:rsidRPr="00BB1BD1">
              <w:rPr>
                <w:rStyle w:val="RevisionText"/>
              </w:rPr>
              <w:t>Weener, Stadt</w:t>
            </w:r>
          </w:p>
        </w:tc>
        <w:tc>
          <w:tcPr>
            <w:tcW w:w="4395" w:type="dxa"/>
            <w:shd w:val="clear" w:color="auto" w:fill="auto"/>
          </w:tcPr>
          <w:p w14:paraId="6D31F731" w14:textId="77777777" w:rsidR="00460445" w:rsidRPr="00460445" w:rsidRDefault="00460445" w:rsidP="00460445">
            <w:pPr>
              <w:pStyle w:val="TabelleText"/>
              <w:rPr>
                <w:rStyle w:val="RevisionText"/>
              </w:rPr>
            </w:pPr>
            <w:r w:rsidRPr="00BB1BD1">
              <w:rPr>
                <w:rStyle w:val="RevisionText"/>
              </w:rPr>
              <w:t>I</w:t>
            </w:r>
          </w:p>
        </w:tc>
      </w:tr>
      <w:tr w:rsidR="00460445" w:rsidRPr="00460445" w14:paraId="5CAA8523" w14:textId="77777777" w:rsidTr="00460445">
        <w:tc>
          <w:tcPr>
            <w:tcW w:w="4394" w:type="dxa"/>
            <w:shd w:val="clear" w:color="auto" w:fill="auto"/>
          </w:tcPr>
          <w:p w14:paraId="5B230CA2" w14:textId="77777777" w:rsidR="00460445" w:rsidRPr="00460445" w:rsidRDefault="00460445" w:rsidP="00460445">
            <w:pPr>
              <w:pStyle w:val="TabelleText"/>
              <w:rPr>
                <w:rStyle w:val="RevisionText"/>
              </w:rPr>
            </w:pPr>
            <w:r w:rsidRPr="00BB1BD1">
              <w:rPr>
                <w:rStyle w:val="RevisionText"/>
              </w:rPr>
              <w:t>Wendeburg</w:t>
            </w:r>
          </w:p>
        </w:tc>
        <w:tc>
          <w:tcPr>
            <w:tcW w:w="4395" w:type="dxa"/>
            <w:shd w:val="clear" w:color="auto" w:fill="auto"/>
          </w:tcPr>
          <w:p w14:paraId="6AA87C04" w14:textId="77777777" w:rsidR="00460445" w:rsidRPr="00460445" w:rsidRDefault="00460445" w:rsidP="00460445">
            <w:pPr>
              <w:pStyle w:val="TabelleText"/>
              <w:rPr>
                <w:rStyle w:val="RevisionText"/>
              </w:rPr>
            </w:pPr>
            <w:r w:rsidRPr="00BB1BD1">
              <w:rPr>
                <w:rStyle w:val="RevisionText"/>
              </w:rPr>
              <w:t>I</w:t>
            </w:r>
          </w:p>
        </w:tc>
      </w:tr>
      <w:tr w:rsidR="00460445" w:rsidRPr="00460445" w14:paraId="4905BFE1" w14:textId="77777777" w:rsidTr="00460445">
        <w:tc>
          <w:tcPr>
            <w:tcW w:w="4394" w:type="dxa"/>
            <w:shd w:val="clear" w:color="auto" w:fill="auto"/>
          </w:tcPr>
          <w:p w14:paraId="14C267D5" w14:textId="77777777" w:rsidR="00460445" w:rsidRPr="00460445" w:rsidRDefault="00460445" w:rsidP="00460445">
            <w:pPr>
              <w:pStyle w:val="TabelleText"/>
              <w:rPr>
                <w:rStyle w:val="RevisionText"/>
              </w:rPr>
            </w:pPr>
            <w:r w:rsidRPr="00BB1BD1">
              <w:rPr>
                <w:rStyle w:val="RevisionText"/>
              </w:rPr>
              <w:t>Wennigsen (Deister)</w:t>
            </w:r>
          </w:p>
        </w:tc>
        <w:tc>
          <w:tcPr>
            <w:tcW w:w="4395" w:type="dxa"/>
            <w:shd w:val="clear" w:color="auto" w:fill="auto"/>
          </w:tcPr>
          <w:p w14:paraId="0116213D" w14:textId="77777777" w:rsidR="00460445" w:rsidRPr="00460445" w:rsidRDefault="00460445" w:rsidP="00460445">
            <w:pPr>
              <w:pStyle w:val="TabelleText"/>
              <w:rPr>
                <w:rStyle w:val="RevisionText"/>
              </w:rPr>
            </w:pPr>
            <w:r w:rsidRPr="00BB1BD1">
              <w:rPr>
                <w:rStyle w:val="RevisionText"/>
              </w:rPr>
              <w:t>II</w:t>
            </w:r>
          </w:p>
        </w:tc>
      </w:tr>
      <w:tr w:rsidR="00460445" w:rsidRPr="00460445" w14:paraId="27E7BEE8" w14:textId="77777777" w:rsidTr="00460445">
        <w:tc>
          <w:tcPr>
            <w:tcW w:w="4394" w:type="dxa"/>
            <w:shd w:val="clear" w:color="auto" w:fill="auto"/>
          </w:tcPr>
          <w:p w14:paraId="7C9F06B5" w14:textId="77777777" w:rsidR="00460445" w:rsidRPr="00460445" w:rsidRDefault="00460445" w:rsidP="00460445">
            <w:pPr>
              <w:pStyle w:val="TabelleText"/>
              <w:rPr>
                <w:rStyle w:val="RevisionText"/>
              </w:rPr>
            </w:pPr>
            <w:r w:rsidRPr="00BB1BD1">
              <w:rPr>
                <w:rStyle w:val="RevisionText"/>
              </w:rPr>
              <w:t>Werlte</w:t>
            </w:r>
          </w:p>
        </w:tc>
        <w:tc>
          <w:tcPr>
            <w:tcW w:w="4395" w:type="dxa"/>
            <w:shd w:val="clear" w:color="auto" w:fill="auto"/>
          </w:tcPr>
          <w:p w14:paraId="7BD14F9A" w14:textId="77777777" w:rsidR="00460445" w:rsidRPr="00460445" w:rsidRDefault="00460445" w:rsidP="00460445">
            <w:pPr>
              <w:pStyle w:val="TabelleText"/>
              <w:rPr>
                <w:rStyle w:val="RevisionText"/>
              </w:rPr>
            </w:pPr>
            <w:r w:rsidRPr="00BB1BD1">
              <w:rPr>
                <w:rStyle w:val="RevisionText"/>
              </w:rPr>
              <w:t>I</w:t>
            </w:r>
          </w:p>
        </w:tc>
      </w:tr>
      <w:tr w:rsidR="00460445" w:rsidRPr="00460445" w14:paraId="2117C2EF" w14:textId="77777777" w:rsidTr="00460445">
        <w:tc>
          <w:tcPr>
            <w:tcW w:w="4394" w:type="dxa"/>
            <w:shd w:val="clear" w:color="auto" w:fill="auto"/>
          </w:tcPr>
          <w:p w14:paraId="00939CC8" w14:textId="77777777" w:rsidR="00460445" w:rsidRPr="00460445" w:rsidRDefault="00460445" w:rsidP="00460445">
            <w:pPr>
              <w:pStyle w:val="TabelleText"/>
              <w:rPr>
                <w:rStyle w:val="RevisionText"/>
              </w:rPr>
            </w:pPr>
            <w:r w:rsidRPr="00BB1BD1">
              <w:rPr>
                <w:rStyle w:val="RevisionText"/>
              </w:rPr>
              <w:t>Westerstede, Stadt</w:t>
            </w:r>
          </w:p>
        </w:tc>
        <w:tc>
          <w:tcPr>
            <w:tcW w:w="4395" w:type="dxa"/>
            <w:shd w:val="clear" w:color="auto" w:fill="auto"/>
          </w:tcPr>
          <w:p w14:paraId="39F2579C" w14:textId="77777777" w:rsidR="00460445" w:rsidRPr="00460445" w:rsidRDefault="00460445" w:rsidP="00460445">
            <w:pPr>
              <w:pStyle w:val="TabelleText"/>
              <w:rPr>
                <w:rStyle w:val="RevisionText"/>
              </w:rPr>
            </w:pPr>
            <w:r w:rsidRPr="00BB1BD1">
              <w:rPr>
                <w:rStyle w:val="RevisionText"/>
              </w:rPr>
              <w:t>I</w:t>
            </w:r>
          </w:p>
        </w:tc>
      </w:tr>
      <w:tr w:rsidR="00460445" w:rsidRPr="00460445" w14:paraId="6F935624" w14:textId="77777777" w:rsidTr="00460445">
        <w:tc>
          <w:tcPr>
            <w:tcW w:w="4394" w:type="dxa"/>
            <w:shd w:val="clear" w:color="auto" w:fill="auto"/>
          </w:tcPr>
          <w:p w14:paraId="279DFFCD" w14:textId="77777777" w:rsidR="00460445" w:rsidRPr="00460445" w:rsidRDefault="00460445" w:rsidP="00460445">
            <w:pPr>
              <w:pStyle w:val="TabelleText"/>
              <w:rPr>
                <w:rStyle w:val="RevisionText"/>
              </w:rPr>
            </w:pPr>
            <w:r w:rsidRPr="00BB1BD1">
              <w:rPr>
                <w:rStyle w:val="RevisionText"/>
              </w:rPr>
              <w:t>Westoverledingen</w:t>
            </w:r>
          </w:p>
        </w:tc>
        <w:tc>
          <w:tcPr>
            <w:tcW w:w="4395" w:type="dxa"/>
            <w:shd w:val="clear" w:color="auto" w:fill="auto"/>
          </w:tcPr>
          <w:p w14:paraId="736B1F0E" w14:textId="77777777" w:rsidR="00460445" w:rsidRPr="00460445" w:rsidRDefault="00460445" w:rsidP="00460445">
            <w:pPr>
              <w:pStyle w:val="TabelleText"/>
              <w:rPr>
                <w:rStyle w:val="RevisionText"/>
              </w:rPr>
            </w:pPr>
            <w:r w:rsidRPr="00BB1BD1">
              <w:rPr>
                <w:rStyle w:val="RevisionText"/>
              </w:rPr>
              <w:t>I</w:t>
            </w:r>
          </w:p>
        </w:tc>
      </w:tr>
      <w:tr w:rsidR="00460445" w:rsidRPr="00460445" w14:paraId="0CFD7230" w14:textId="77777777" w:rsidTr="00460445">
        <w:tc>
          <w:tcPr>
            <w:tcW w:w="4394" w:type="dxa"/>
            <w:shd w:val="clear" w:color="auto" w:fill="auto"/>
          </w:tcPr>
          <w:p w14:paraId="025C9F3D" w14:textId="77777777" w:rsidR="00460445" w:rsidRPr="00460445" w:rsidRDefault="00460445" w:rsidP="00460445">
            <w:pPr>
              <w:pStyle w:val="TabelleText"/>
              <w:rPr>
                <w:rStyle w:val="RevisionText"/>
              </w:rPr>
            </w:pPr>
            <w:r w:rsidRPr="00BB1BD1">
              <w:rPr>
                <w:rStyle w:val="RevisionText"/>
              </w:rPr>
              <w:t>Weyhe</w:t>
            </w:r>
          </w:p>
        </w:tc>
        <w:tc>
          <w:tcPr>
            <w:tcW w:w="4395" w:type="dxa"/>
            <w:shd w:val="clear" w:color="auto" w:fill="auto"/>
          </w:tcPr>
          <w:p w14:paraId="365599E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777B597" w14:textId="77777777" w:rsidTr="00460445">
        <w:tc>
          <w:tcPr>
            <w:tcW w:w="4394" w:type="dxa"/>
            <w:shd w:val="clear" w:color="auto" w:fill="auto"/>
          </w:tcPr>
          <w:p w14:paraId="721241F3" w14:textId="77777777" w:rsidR="00460445" w:rsidRPr="00460445" w:rsidRDefault="00460445" w:rsidP="00460445">
            <w:pPr>
              <w:pStyle w:val="TabelleText"/>
              <w:rPr>
                <w:rStyle w:val="RevisionText"/>
              </w:rPr>
            </w:pPr>
            <w:r w:rsidRPr="00BB1BD1">
              <w:rPr>
                <w:rStyle w:val="RevisionText"/>
              </w:rPr>
              <w:t>Wiefelstede</w:t>
            </w:r>
          </w:p>
        </w:tc>
        <w:tc>
          <w:tcPr>
            <w:tcW w:w="4395" w:type="dxa"/>
            <w:shd w:val="clear" w:color="auto" w:fill="auto"/>
          </w:tcPr>
          <w:p w14:paraId="4178EF0E" w14:textId="77777777" w:rsidR="00460445" w:rsidRPr="00460445" w:rsidRDefault="00460445" w:rsidP="00460445">
            <w:pPr>
              <w:pStyle w:val="TabelleText"/>
              <w:rPr>
                <w:rStyle w:val="RevisionText"/>
              </w:rPr>
            </w:pPr>
            <w:r w:rsidRPr="00BB1BD1">
              <w:rPr>
                <w:rStyle w:val="RevisionText"/>
              </w:rPr>
              <w:t>II</w:t>
            </w:r>
          </w:p>
        </w:tc>
      </w:tr>
      <w:tr w:rsidR="00460445" w:rsidRPr="00460445" w14:paraId="0D7FF508" w14:textId="77777777" w:rsidTr="00460445">
        <w:tc>
          <w:tcPr>
            <w:tcW w:w="4394" w:type="dxa"/>
            <w:shd w:val="clear" w:color="auto" w:fill="auto"/>
          </w:tcPr>
          <w:p w14:paraId="267E42F7" w14:textId="77777777" w:rsidR="00460445" w:rsidRPr="00460445" w:rsidRDefault="00460445" w:rsidP="00460445">
            <w:pPr>
              <w:pStyle w:val="TabelleText"/>
              <w:rPr>
                <w:rStyle w:val="RevisionText"/>
              </w:rPr>
            </w:pPr>
            <w:r w:rsidRPr="00BB1BD1">
              <w:rPr>
                <w:rStyle w:val="RevisionText"/>
              </w:rPr>
              <w:t>Wiesmoor</w:t>
            </w:r>
          </w:p>
        </w:tc>
        <w:tc>
          <w:tcPr>
            <w:tcW w:w="4395" w:type="dxa"/>
            <w:shd w:val="clear" w:color="auto" w:fill="auto"/>
          </w:tcPr>
          <w:p w14:paraId="54DBC0CA" w14:textId="77777777" w:rsidR="00460445" w:rsidRPr="00460445" w:rsidRDefault="00460445" w:rsidP="00460445">
            <w:pPr>
              <w:pStyle w:val="TabelleText"/>
              <w:rPr>
                <w:rStyle w:val="RevisionText"/>
              </w:rPr>
            </w:pPr>
            <w:r w:rsidRPr="00BB1BD1">
              <w:rPr>
                <w:rStyle w:val="RevisionText"/>
              </w:rPr>
              <w:t>I</w:t>
            </w:r>
          </w:p>
        </w:tc>
      </w:tr>
      <w:tr w:rsidR="00460445" w:rsidRPr="00460445" w14:paraId="67CB4AB8" w14:textId="77777777" w:rsidTr="00460445">
        <w:tc>
          <w:tcPr>
            <w:tcW w:w="4394" w:type="dxa"/>
            <w:shd w:val="clear" w:color="auto" w:fill="auto"/>
          </w:tcPr>
          <w:p w14:paraId="00E7D9C0" w14:textId="77777777" w:rsidR="00460445" w:rsidRPr="00460445" w:rsidRDefault="00460445" w:rsidP="00460445">
            <w:pPr>
              <w:pStyle w:val="TabelleText"/>
              <w:rPr>
                <w:rStyle w:val="RevisionText"/>
              </w:rPr>
            </w:pPr>
            <w:r w:rsidRPr="00BB1BD1">
              <w:rPr>
                <w:rStyle w:val="RevisionText"/>
              </w:rPr>
              <w:t>Wietmarschen</w:t>
            </w:r>
          </w:p>
        </w:tc>
        <w:tc>
          <w:tcPr>
            <w:tcW w:w="4395" w:type="dxa"/>
            <w:shd w:val="clear" w:color="auto" w:fill="auto"/>
          </w:tcPr>
          <w:p w14:paraId="599943CF" w14:textId="77777777" w:rsidR="00460445" w:rsidRPr="00460445" w:rsidRDefault="00460445" w:rsidP="00460445">
            <w:pPr>
              <w:pStyle w:val="TabelleText"/>
              <w:rPr>
                <w:rStyle w:val="RevisionText"/>
              </w:rPr>
            </w:pPr>
            <w:r w:rsidRPr="00BB1BD1">
              <w:rPr>
                <w:rStyle w:val="RevisionText"/>
              </w:rPr>
              <w:t>I</w:t>
            </w:r>
          </w:p>
        </w:tc>
      </w:tr>
      <w:tr w:rsidR="00460445" w:rsidRPr="00460445" w14:paraId="17F6DB2F" w14:textId="77777777" w:rsidTr="00460445">
        <w:tc>
          <w:tcPr>
            <w:tcW w:w="4394" w:type="dxa"/>
            <w:shd w:val="clear" w:color="auto" w:fill="auto"/>
          </w:tcPr>
          <w:p w14:paraId="7CFE5712" w14:textId="77777777" w:rsidR="00460445" w:rsidRPr="00460445" w:rsidRDefault="00460445" w:rsidP="00460445">
            <w:pPr>
              <w:pStyle w:val="TabelleText"/>
              <w:rPr>
                <w:rStyle w:val="RevisionText"/>
              </w:rPr>
            </w:pPr>
            <w:r w:rsidRPr="00BB1BD1">
              <w:rPr>
                <w:rStyle w:val="RevisionText"/>
              </w:rPr>
              <w:t>Wildeshausen, Stadt</w:t>
            </w:r>
          </w:p>
        </w:tc>
        <w:tc>
          <w:tcPr>
            <w:tcW w:w="4395" w:type="dxa"/>
            <w:shd w:val="clear" w:color="auto" w:fill="auto"/>
          </w:tcPr>
          <w:p w14:paraId="445F52C3" w14:textId="77777777" w:rsidR="00460445" w:rsidRPr="00460445" w:rsidRDefault="00460445" w:rsidP="00460445">
            <w:pPr>
              <w:pStyle w:val="TabelleText"/>
              <w:rPr>
                <w:rStyle w:val="RevisionText"/>
              </w:rPr>
            </w:pPr>
            <w:r w:rsidRPr="00BB1BD1">
              <w:rPr>
                <w:rStyle w:val="RevisionText"/>
              </w:rPr>
              <w:t>II</w:t>
            </w:r>
          </w:p>
        </w:tc>
      </w:tr>
      <w:tr w:rsidR="00460445" w:rsidRPr="00460445" w14:paraId="73DB3704" w14:textId="77777777" w:rsidTr="00460445">
        <w:tc>
          <w:tcPr>
            <w:tcW w:w="4394" w:type="dxa"/>
            <w:shd w:val="clear" w:color="auto" w:fill="auto"/>
          </w:tcPr>
          <w:p w14:paraId="74435377" w14:textId="77777777" w:rsidR="00460445" w:rsidRPr="00460445" w:rsidRDefault="00460445" w:rsidP="00460445">
            <w:pPr>
              <w:pStyle w:val="TabelleText"/>
              <w:rPr>
                <w:rStyle w:val="RevisionText"/>
              </w:rPr>
            </w:pPr>
            <w:r w:rsidRPr="00BB1BD1">
              <w:rPr>
                <w:rStyle w:val="RevisionText"/>
              </w:rPr>
              <w:t>Wilhelmshaven, Stadt</w:t>
            </w:r>
          </w:p>
        </w:tc>
        <w:tc>
          <w:tcPr>
            <w:tcW w:w="4395" w:type="dxa"/>
            <w:shd w:val="clear" w:color="auto" w:fill="auto"/>
          </w:tcPr>
          <w:p w14:paraId="55E601AD" w14:textId="77777777" w:rsidR="00460445" w:rsidRPr="00460445" w:rsidRDefault="00460445" w:rsidP="00460445">
            <w:pPr>
              <w:pStyle w:val="TabelleText"/>
              <w:rPr>
                <w:rStyle w:val="RevisionText"/>
              </w:rPr>
            </w:pPr>
            <w:r w:rsidRPr="00BB1BD1">
              <w:rPr>
                <w:rStyle w:val="RevisionText"/>
              </w:rPr>
              <w:t>II</w:t>
            </w:r>
          </w:p>
        </w:tc>
      </w:tr>
      <w:tr w:rsidR="00460445" w:rsidRPr="00460445" w14:paraId="4A4F425A" w14:textId="77777777" w:rsidTr="00460445">
        <w:tc>
          <w:tcPr>
            <w:tcW w:w="4394" w:type="dxa"/>
            <w:shd w:val="clear" w:color="auto" w:fill="auto"/>
          </w:tcPr>
          <w:p w14:paraId="3BDA873E" w14:textId="77777777" w:rsidR="00460445" w:rsidRPr="00460445" w:rsidRDefault="00460445" w:rsidP="00460445">
            <w:pPr>
              <w:pStyle w:val="TabelleText"/>
              <w:rPr>
                <w:rStyle w:val="RevisionText"/>
              </w:rPr>
            </w:pPr>
            <w:r w:rsidRPr="00BB1BD1">
              <w:rPr>
                <w:rStyle w:val="RevisionText"/>
              </w:rPr>
              <w:t>Winsen (Aller)</w:t>
            </w:r>
          </w:p>
        </w:tc>
        <w:tc>
          <w:tcPr>
            <w:tcW w:w="4395" w:type="dxa"/>
            <w:shd w:val="clear" w:color="auto" w:fill="auto"/>
          </w:tcPr>
          <w:p w14:paraId="498339DA" w14:textId="77777777" w:rsidR="00460445" w:rsidRPr="00460445" w:rsidRDefault="00460445" w:rsidP="00460445">
            <w:pPr>
              <w:pStyle w:val="TabelleText"/>
              <w:rPr>
                <w:rStyle w:val="RevisionText"/>
              </w:rPr>
            </w:pPr>
            <w:r w:rsidRPr="00BB1BD1">
              <w:rPr>
                <w:rStyle w:val="RevisionText"/>
              </w:rPr>
              <w:t>II</w:t>
            </w:r>
          </w:p>
        </w:tc>
      </w:tr>
      <w:tr w:rsidR="00460445" w:rsidRPr="00460445" w14:paraId="5E922C48" w14:textId="77777777" w:rsidTr="00460445">
        <w:tc>
          <w:tcPr>
            <w:tcW w:w="4394" w:type="dxa"/>
            <w:shd w:val="clear" w:color="auto" w:fill="auto"/>
          </w:tcPr>
          <w:p w14:paraId="5DB14E96" w14:textId="77777777" w:rsidR="00460445" w:rsidRPr="00460445" w:rsidRDefault="00460445" w:rsidP="00460445">
            <w:pPr>
              <w:pStyle w:val="TabelleText"/>
              <w:rPr>
                <w:rStyle w:val="RevisionText"/>
              </w:rPr>
            </w:pPr>
            <w:r w:rsidRPr="00BB1BD1">
              <w:rPr>
                <w:rStyle w:val="RevisionText"/>
              </w:rPr>
              <w:t>Winsen (Luhe), Stadt</w:t>
            </w:r>
          </w:p>
        </w:tc>
        <w:tc>
          <w:tcPr>
            <w:tcW w:w="4395" w:type="dxa"/>
            <w:shd w:val="clear" w:color="auto" w:fill="auto"/>
          </w:tcPr>
          <w:p w14:paraId="7620ACCD" w14:textId="77777777" w:rsidR="00460445" w:rsidRPr="00460445" w:rsidRDefault="00460445" w:rsidP="00460445">
            <w:pPr>
              <w:pStyle w:val="TabelleText"/>
              <w:rPr>
                <w:rStyle w:val="RevisionText"/>
              </w:rPr>
            </w:pPr>
            <w:r w:rsidRPr="00BB1BD1">
              <w:rPr>
                <w:rStyle w:val="RevisionText"/>
              </w:rPr>
              <w:t>IV</w:t>
            </w:r>
          </w:p>
        </w:tc>
      </w:tr>
      <w:tr w:rsidR="00460445" w:rsidRPr="00460445" w14:paraId="6BA9BE28" w14:textId="77777777" w:rsidTr="00460445">
        <w:tc>
          <w:tcPr>
            <w:tcW w:w="4394" w:type="dxa"/>
            <w:shd w:val="clear" w:color="auto" w:fill="auto"/>
          </w:tcPr>
          <w:p w14:paraId="28B9B115" w14:textId="77777777" w:rsidR="00460445" w:rsidRPr="00460445" w:rsidRDefault="00460445" w:rsidP="00460445">
            <w:pPr>
              <w:pStyle w:val="TabelleText"/>
              <w:rPr>
                <w:rStyle w:val="RevisionText"/>
              </w:rPr>
            </w:pPr>
            <w:r w:rsidRPr="00BB1BD1">
              <w:rPr>
                <w:rStyle w:val="RevisionText"/>
              </w:rPr>
              <w:t>Wittingen, Stadt</w:t>
            </w:r>
          </w:p>
        </w:tc>
        <w:tc>
          <w:tcPr>
            <w:tcW w:w="4395" w:type="dxa"/>
            <w:shd w:val="clear" w:color="auto" w:fill="auto"/>
          </w:tcPr>
          <w:p w14:paraId="76CB2DD2" w14:textId="77777777" w:rsidR="00460445" w:rsidRPr="00460445" w:rsidRDefault="00460445" w:rsidP="00460445">
            <w:pPr>
              <w:pStyle w:val="TabelleText"/>
              <w:rPr>
                <w:rStyle w:val="RevisionText"/>
              </w:rPr>
            </w:pPr>
            <w:r w:rsidRPr="00BB1BD1">
              <w:rPr>
                <w:rStyle w:val="RevisionText"/>
              </w:rPr>
              <w:t>I</w:t>
            </w:r>
          </w:p>
        </w:tc>
      </w:tr>
      <w:tr w:rsidR="00460445" w:rsidRPr="00460445" w14:paraId="4A633882" w14:textId="77777777" w:rsidTr="00460445">
        <w:tc>
          <w:tcPr>
            <w:tcW w:w="4394" w:type="dxa"/>
            <w:shd w:val="clear" w:color="auto" w:fill="auto"/>
          </w:tcPr>
          <w:p w14:paraId="69F101E2" w14:textId="77777777" w:rsidR="00460445" w:rsidRPr="00460445" w:rsidRDefault="00460445" w:rsidP="00460445">
            <w:pPr>
              <w:pStyle w:val="TabelleText"/>
              <w:rPr>
                <w:rStyle w:val="RevisionText"/>
              </w:rPr>
            </w:pPr>
            <w:r w:rsidRPr="00BB1BD1">
              <w:rPr>
                <w:rStyle w:val="RevisionText"/>
              </w:rPr>
              <w:t>Wittmund, Stadt</w:t>
            </w:r>
          </w:p>
        </w:tc>
        <w:tc>
          <w:tcPr>
            <w:tcW w:w="4395" w:type="dxa"/>
            <w:shd w:val="clear" w:color="auto" w:fill="auto"/>
          </w:tcPr>
          <w:p w14:paraId="5DE236F5" w14:textId="77777777" w:rsidR="00460445" w:rsidRPr="00460445" w:rsidRDefault="00460445" w:rsidP="00460445">
            <w:pPr>
              <w:pStyle w:val="TabelleText"/>
              <w:rPr>
                <w:rStyle w:val="RevisionText"/>
              </w:rPr>
            </w:pPr>
            <w:r w:rsidRPr="00BB1BD1">
              <w:rPr>
                <w:rStyle w:val="RevisionText"/>
              </w:rPr>
              <w:t>I</w:t>
            </w:r>
          </w:p>
        </w:tc>
      </w:tr>
      <w:tr w:rsidR="00460445" w:rsidRPr="00460445" w14:paraId="2C324FFA" w14:textId="77777777" w:rsidTr="00460445">
        <w:tc>
          <w:tcPr>
            <w:tcW w:w="4394" w:type="dxa"/>
            <w:shd w:val="clear" w:color="auto" w:fill="auto"/>
          </w:tcPr>
          <w:p w14:paraId="5B7BB575" w14:textId="77777777" w:rsidR="00460445" w:rsidRPr="00460445" w:rsidRDefault="00460445" w:rsidP="00460445">
            <w:pPr>
              <w:pStyle w:val="TabelleText"/>
              <w:rPr>
                <w:rStyle w:val="RevisionText"/>
              </w:rPr>
            </w:pPr>
            <w:r w:rsidRPr="00BB1BD1">
              <w:rPr>
                <w:rStyle w:val="RevisionText"/>
              </w:rPr>
              <w:t>Wolfenbüttel, Stadt</w:t>
            </w:r>
          </w:p>
        </w:tc>
        <w:tc>
          <w:tcPr>
            <w:tcW w:w="4395" w:type="dxa"/>
            <w:shd w:val="clear" w:color="auto" w:fill="auto"/>
          </w:tcPr>
          <w:p w14:paraId="33ED285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13EEF45" w14:textId="77777777" w:rsidTr="00460445">
        <w:tc>
          <w:tcPr>
            <w:tcW w:w="4394" w:type="dxa"/>
            <w:shd w:val="clear" w:color="auto" w:fill="auto"/>
          </w:tcPr>
          <w:p w14:paraId="2132FBA5" w14:textId="77777777" w:rsidR="00460445" w:rsidRPr="00460445" w:rsidRDefault="00460445" w:rsidP="00460445">
            <w:pPr>
              <w:pStyle w:val="TabelleText"/>
              <w:rPr>
                <w:rStyle w:val="RevisionText"/>
              </w:rPr>
            </w:pPr>
            <w:r w:rsidRPr="00BB1BD1">
              <w:rPr>
                <w:rStyle w:val="RevisionText"/>
              </w:rPr>
              <w:t>Wurster Nordseeküste</w:t>
            </w:r>
          </w:p>
        </w:tc>
        <w:tc>
          <w:tcPr>
            <w:tcW w:w="4395" w:type="dxa"/>
            <w:shd w:val="clear" w:color="auto" w:fill="auto"/>
          </w:tcPr>
          <w:p w14:paraId="3BECA9E8" w14:textId="77777777" w:rsidR="00460445" w:rsidRPr="00460445" w:rsidRDefault="00460445" w:rsidP="00460445">
            <w:pPr>
              <w:pStyle w:val="TabelleText"/>
              <w:rPr>
                <w:rStyle w:val="RevisionText"/>
              </w:rPr>
            </w:pPr>
            <w:r w:rsidRPr="00BB1BD1">
              <w:rPr>
                <w:rStyle w:val="RevisionText"/>
              </w:rPr>
              <w:t>I</w:t>
            </w:r>
          </w:p>
        </w:tc>
      </w:tr>
      <w:tr w:rsidR="00460445" w:rsidRPr="00460445" w14:paraId="336688F0" w14:textId="77777777" w:rsidTr="00460445">
        <w:tc>
          <w:tcPr>
            <w:tcW w:w="4394" w:type="dxa"/>
            <w:shd w:val="clear" w:color="auto" w:fill="auto"/>
          </w:tcPr>
          <w:p w14:paraId="666DD034" w14:textId="77777777" w:rsidR="00460445" w:rsidRPr="00460445" w:rsidRDefault="00460445" w:rsidP="00460445">
            <w:pPr>
              <w:pStyle w:val="TabelleText"/>
              <w:rPr>
                <w:rStyle w:val="RevisionText"/>
              </w:rPr>
            </w:pPr>
            <w:r w:rsidRPr="00BB1BD1">
              <w:rPr>
                <w:rStyle w:val="RevisionText"/>
              </w:rPr>
              <w:t>Wolfsburg, Stadt</w:t>
            </w:r>
          </w:p>
        </w:tc>
        <w:tc>
          <w:tcPr>
            <w:tcW w:w="4395" w:type="dxa"/>
            <w:shd w:val="clear" w:color="auto" w:fill="auto"/>
          </w:tcPr>
          <w:p w14:paraId="1DD94631" w14:textId="77777777" w:rsidR="00460445" w:rsidRPr="00460445" w:rsidRDefault="00460445" w:rsidP="00460445">
            <w:pPr>
              <w:pStyle w:val="TabelleText"/>
              <w:rPr>
                <w:rStyle w:val="RevisionText"/>
              </w:rPr>
            </w:pPr>
            <w:r w:rsidRPr="00BB1BD1">
              <w:rPr>
                <w:rStyle w:val="RevisionText"/>
              </w:rPr>
              <w:t>IV</w:t>
            </w:r>
          </w:p>
        </w:tc>
      </w:tr>
      <w:tr w:rsidR="00460445" w:rsidRPr="00460445" w14:paraId="60BF8C83" w14:textId="77777777" w:rsidTr="00460445">
        <w:tc>
          <w:tcPr>
            <w:tcW w:w="4394" w:type="dxa"/>
            <w:shd w:val="clear" w:color="auto" w:fill="auto"/>
          </w:tcPr>
          <w:p w14:paraId="7FA02F6F" w14:textId="77777777" w:rsidR="00460445" w:rsidRPr="00460445" w:rsidRDefault="00460445" w:rsidP="00460445">
            <w:pPr>
              <w:pStyle w:val="TabelleText"/>
              <w:rPr>
                <w:rStyle w:val="RevisionText"/>
              </w:rPr>
            </w:pPr>
            <w:r w:rsidRPr="00BB1BD1">
              <w:rPr>
                <w:rStyle w:val="RevisionText"/>
              </w:rPr>
              <w:t>Wunstorf, Stadt</w:t>
            </w:r>
          </w:p>
        </w:tc>
        <w:tc>
          <w:tcPr>
            <w:tcW w:w="4395" w:type="dxa"/>
            <w:shd w:val="clear" w:color="auto" w:fill="auto"/>
          </w:tcPr>
          <w:p w14:paraId="3F48A3C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BCB10DF" w14:textId="77777777" w:rsidTr="00460445">
        <w:tc>
          <w:tcPr>
            <w:tcW w:w="4394" w:type="dxa"/>
            <w:shd w:val="clear" w:color="auto" w:fill="auto"/>
          </w:tcPr>
          <w:p w14:paraId="2F7E7687" w14:textId="77777777" w:rsidR="00460445" w:rsidRPr="00460445" w:rsidRDefault="00460445" w:rsidP="00460445">
            <w:pPr>
              <w:pStyle w:val="TabelleText"/>
              <w:rPr>
                <w:rStyle w:val="RevisionText"/>
              </w:rPr>
            </w:pPr>
            <w:r w:rsidRPr="00BB1BD1">
              <w:rPr>
                <w:rStyle w:val="RevisionText"/>
              </w:rPr>
              <w:t>Zetel</w:t>
            </w:r>
          </w:p>
        </w:tc>
        <w:tc>
          <w:tcPr>
            <w:tcW w:w="4395" w:type="dxa"/>
            <w:shd w:val="clear" w:color="auto" w:fill="auto"/>
          </w:tcPr>
          <w:p w14:paraId="2195D2F7" w14:textId="77777777" w:rsidR="00460445" w:rsidRPr="00460445" w:rsidRDefault="00460445" w:rsidP="00460445">
            <w:pPr>
              <w:pStyle w:val="TabelleText"/>
              <w:rPr>
                <w:rStyle w:val="RevisionText"/>
              </w:rPr>
            </w:pPr>
            <w:r w:rsidRPr="00BB1BD1">
              <w:rPr>
                <w:rStyle w:val="RevisionText"/>
              </w:rPr>
              <w:t>I</w:t>
            </w:r>
          </w:p>
        </w:tc>
      </w:tr>
      <w:tr w:rsidR="00460445" w:rsidRPr="00460445" w14:paraId="56122403" w14:textId="77777777" w:rsidTr="00460445">
        <w:tc>
          <w:tcPr>
            <w:tcW w:w="4394" w:type="dxa"/>
            <w:shd w:val="clear" w:color="auto" w:fill="auto"/>
          </w:tcPr>
          <w:p w14:paraId="0852E4E6" w14:textId="77777777" w:rsidR="00460445" w:rsidRPr="00460445" w:rsidRDefault="00460445" w:rsidP="00460445">
            <w:pPr>
              <w:pStyle w:val="TabelleText"/>
              <w:rPr>
                <w:rStyle w:val="RevisionText"/>
              </w:rPr>
            </w:pPr>
            <w:r w:rsidRPr="00BB1BD1">
              <w:rPr>
                <w:rStyle w:val="RevisionText"/>
              </w:rPr>
              <w:t>Zeven, Stadt</w:t>
            </w:r>
          </w:p>
        </w:tc>
        <w:tc>
          <w:tcPr>
            <w:tcW w:w="4395" w:type="dxa"/>
            <w:shd w:val="clear" w:color="auto" w:fill="auto"/>
          </w:tcPr>
          <w:p w14:paraId="6F2413A2" w14:textId="77777777" w:rsidR="00460445" w:rsidRPr="00460445" w:rsidRDefault="00460445" w:rsidP="00460445">
            <w:pPr>
              <w:pStyle w:val="TabelleText"/>
              <w:rPr>
                <w:rStyle w:val="RevisionText"/>
              </w:rPr>
            </w:pPr>
            <w:r w:rsidRPr="00BB1BD1">
              <w:rPr>
                <w:rStyle w:val="RevisionText"/>
              </w:rPr>
              <w:t>II</w:t>
            </w:r>
          </w:p>
        </w:tc>
      </w:tr>
    </w:tbl>
    <w:p w14:paraId="10FC722A" w14:textId="77777777" w:rsidR="00460445" w:rsidRDefault="00460445"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460445" w:rsidRPr="00460445" w14:paraId="598F1EE2" w14:textId="77777777" w:rsidTr="00460445">
        <w:tc>
          <w:tcPr>
            <w:tcW w:w="4394" w:type="dxa"/>
            <w:shd w:val="clear" w:color="auto" w:fill="auto"/>
          </w:tcPr>
          <w:p w14:paraId="3FB47E63" w14:textId="77777777" w:rsidR="00460445" w:rsidRPr="00460445" w:rsidRDefault="00460445" w:rsidP="00460445">
            <w:pPr>
              <w:pStyle w:val="TabelleText"/>
              <w:rPr>
                <w:rStyle w:val="RevisionText"/>
              </w:rPr>
            </w:pPr>
            <w:r w:rsidRPr="00BB1BD1">
              <w:rPr>
                <w:rStyle w:val="RevisionText"/>
              </w:rPr>
              <w:t>Kreis</w:t>
            </w:r>
          </w:p>
        </w:tc>
        <w:tc>
          <w:tcPr>
            <w:tcW w:w="4395" w:type="dxa"/>
            <w:shd w:val="clear" w:color="auto" w:fill="auto"/>
          </w:tcPr>
          <w:p w14:paraId="0A618099" w14:textId="77777777" w:rsidR="00460445" w:rsidRPr="00460445" w:rsidRDefault="00460445" w:rsidP="00460445">
            <w:pPr>
              <w:pStyle w:val="TabelleText"/>
              <w:rPr>
                <w:rStyle w:val="RevisionText"/>
              </w:rPr>
            </w:pPr>
            <w:r w:rsidRPr="00BB1BD1">
              <w:rPr>
                <w:rStyle w:val="RevisionText"/>
              </w:rPr>
              <w:t>Mietenstufe</w:t>
            </w:r>
          </w:p>
        </w:tc>
      </w:tr>
      <w:tr w:rsidR="00460445" w:rsidRPr="00460445" w14:paraId="7B848302" w14:textId="77777777" w:rsidTr="00460445">
        <w:tc>
          <w:tcPr>
            <w:tcW w:w="4394" w:type="dxa"/>
            <w:shd w:val="clear" w:color="auto" w:fill="auto"/>
          </w:tcPr>
          <w:p w14:paraId="62A0B1DF" w14:textId="77777777" w:rsidR="00460445" w:rsidRPr="00460445" w:rsidRDefault="00460445" w:rsidP="00460445">
            <w:pPr>
              <w:pStyle w:val="TabelleText"/>
              <w:rPr>
                <w:rStyle w:val="RevisionText"/>
              </w:rPr>
            </w:pPr>
            <w:r w:rsidRPr="00BB1BD1">
              <w:rPr>
                <w:rStyle w:val="RevisionText"/>
              </w:rPr>
              <w:t>Aurich</w:t>
            </w:r>
          </w:p>
        </w:tc>
        <w:tc>
          <w:tcPr>
            <w:tcW w:w="4395" w:type="dxa"/>
            <w:shd w:val="clear" w:color="auto" w:fill="auto"/>
          </w:tcPr>
          <w:p w14:paraId="49D495D2" w14:textId="77777777" w:rsidR="00460445" w:rsidRPr="00460445" w:rsidRDefault="00460445" w:rsidP="00460445">
            <w:pPr>
              <w:pStyle w:val="TabelleText"/>
              <w:rPr>
                <w:rStyle w:val="RevisionText"/>
              </w:rPr>
            </w:pPr>
            <w:r w:rsidRPr="00BB1BD1">
              <w:rPr>
                <w:rStyle w:val="RevisionText"/>
              </w:rPr>
              <w:t>I</w:t>
            </w:r>
          </w:p>
        </w:tc>
      </w:tr>
      <w:tr w:rsidR="00460445" w:rsidRPr="00460445" w14:paraId="65206DF8" w14:textId="77777777" w:rsidTr="00460445">
        <w:tc>
          <w:tcPr>
            <w:tcW w:w="4394" w:type="dxa"/>
            <w:shd w:val="clear" w:color="auto" w:fill="auto"/>
          </w:tcPr>
          <w:p w14:paraId="25A2EF3F" w14:textId="77777777" w:rsidR="00460445" w:rsidRPr="00460445" w:rsidRDefault="00460445" w:rsidP="00460445">
            <w:pPr>
              <w:pStyle w:val="TabelleText"/>
              <w:rPr>
                <w:rStyle w:val="RevisionText"/>
              </w:rPr>
            </w:pPr>
            <w:r w:rsidRPr="00BB1BD1">
              <w:rPr>
                <w:rStyle w:val="RevisionText"/>
              </w:rPr>
              <w:t>Celle</w:t>
            </w:r>
          </w:p>
        </w:tc>
        <w:tc>
          <w:tcPr>
            <w:tcW w:w="4395" w:type="dxa"/>
            <w:shd w:val="clear" w:color="auto" w:fill="auto"/>
          </w:tcPr>
          <w:p w14:paraId="76C0FFC0" w14:textId="77777777" w:rsidR="00460445" w:rsidRPr="00460445" w:rsidRDefault="00460445" w:rsidP="00460445">
            <w:pPr>
              <w:pStyle w:val="TabelleText"/>
              <w:rPr>
                <w:rStyle w:val="RevisionText"/>
              </w:rPr>
            </w:pPr>
            <w:r w:rsidRPr="00BB1BD1">
              <w:rPr>
                <w:rStyle w:val="RevisionText"/>
              </w:rPr>
              <w:t>I</w:t>
            </w:r>
          </w:p>
        </w:tc>
      </w:tr>
      <w:tr w:rsidR="00460445" w:rsidRPr="00460445" w14:paraId="4C6FB9BB" w14:textId="77777777" w:rsidTr="00460445">
        <w:tc>
          <w:tcPr>
            <w:tcW w:w="4394" w:type="dxa"/>
            <w:shd w:val="clear" w:color="auto" w:fill="auto"/>
          </w:tcPr>
          <w:p w14:paraId="2827C1CD" w14:textId="77777777" w:rsidR="00460445" w:rsidRPr="00460445" w:rsidRDefault="00460445" w:rsidP="00460445">
            <w:pPr>
              <w:pStyle w:val="TabelleText"/>
              <w:rPr>
                <w:rStyle w:val="RevisionText"/>
              </w:rPr>
            </w:pPr>
            <w:r w:rsidRPr="00BB1BD1">
              <w:rPr>
                <w:rStyle w:val="RevisionText"/>
              </w:rPr>
              <w:t>Cloppenburg</w:t>
            </w:r>
          </w:p>
        </w:tc>
        <w:tc>
          <w:tcPr>
            <w:tcW w:w="4395" w:type="dxa"/>
            <w:shd w:val="clear" w:color="auto" w:fill="auto"/>
          </w:tcPr>
          <w:p w14:paraId="18428EDF" w14:textId="77777777" w:rsidR="00460445" w:rsidRPr="00460445" w:rsidRDefault="00460445" w:rsidP="00460445">
            <w:pPr>
              <w:pStyle w:val="TabelleText"/>
              <w:rPr>
                <w:rStyle w:val="RevisionText"/>
              </w:rPr>
            </w:pPr>
            <w:r w:rsidRPr="00BB1BD1">
              <w:rPr>
                <w:rStyle w:val="RevisionText"/>
              </w:rPr>
              <w:t>I</w:t>
            </w:r>
          </w:p>
        </w:tc>
      </w:tr>
      <w:tr w:rsidR="00460445" w:rsidRPr="00460445" w14:paraId="1F425850" w14:textId="77777777" w:rsidTr="00460445">
        <w:tc>
          <w:tcPr>
            <w:tcW w:w="4394" w:type="dxa"/>
            <w:shd w:val="clear" w:color="auto" w:fill="auto"/>
          </w:tcPr>
          <w:p w14:paraId="75352807" w14:textId="77777777" w:rsidR="00460445" w:rsidRPr="00460445" w:rsidRDefault="00460445" w:rsidP="00460445">
            <w:pPr>
              <w:pStyle w:val="TabelleText"/>
              <w:rPr>
                <w:rStyle w:val="RevisionText"/>
              </w:rPr>
            </w:pPr>
            <w:r w:rsidRPr="00BB1BD1">
              <w:rPr>
                <w:rStyle w:val="RevisionText"/>
              </w:rPr>
              <w:t>Cuxhaven</w:t>
            </w:r>
          </w:p>
        </w:tc>
        <w:tc>
          <w:tcPr>
            <w:tcW w:w="4395" w:type="dxa"/>
            <w:shd w:val="clear" w:color="auto" w:fill="auto"/>
          </w:tcPr>
          <w:p w14:paraId="134D805E" w14:textId="77777777" w:rsidR="00460445" w:rsidRPr="00460445" w:rsidRDefault="00460445" w:rsidP="00460445">
            <w:pPr>
              <w:pStyle w:val="TabelleText"/>
              <w:rPr>
                <w:rStyle w:val="RevisionText"/>
              </w:rPr>
            </w:pPr>
            <w:r w:rsidRPr="00BB1BD1">
              <w:rPr>
                <w:rStyle w:val="RevisionText"/>
              </w:rPr>
              <w:t>I</w:t>
            </w:r>
          </w:p>
        </w:tc>
      </w:tr>
      <w:tr w:rsidR="00460445" w:rsidRPr="00460445" w14:paraId="714B1377" w14:textId="77777777" w:rsidTr="00460445">
        <w:tc>
          <w:tcPr>
            <w:tcW w:w="4394" w:type="dxa"/>
            <w:shd w:val="clear" w:color="auto" w:fill="auto"/>
          </w:tcPr>
          <w:p w14:paraId="4F42B773" w14:textId="77777777" w:rsidR="00460445" w:rsidRPr="00460445" w:rsidRDefault="00460445" w:rsidP="00460445">
            <w:pPr>
              <w:pStyle w:val="TabelleText"/>
              <w:rPr>
                <w:rStyle w:val="RevisionText"/>
              </w:rPr>
            </w:pPr>
            <w:r w:rsidRPr="00BB1BD1">
              <w:rPr>
                <w:rStyle w:val="RevisionText"/>
              </w:rPr>
              <w:t>Diepholz</w:t>
            </w:r>
          </w:p>
        </w:tc>
        <w:tc>
          <w:tcPr>
            <w:tcW w:w="4395" w:type="dxa"/>
            <w:shd w:val="clear" w:color="auto" w:fill="auto"/>
          </w:tcPr>
          <w:p w14:paraId="4D848E11" w14:textId="77777777" w:rsidR="00460445" w:rsidRPr="00460445" w:rsidRDefault="00460445" w:rsidP="00460445">
            <w:pPr>
              <w:pStyle w:val="TabelleText"/>
              <w:rPr>
                <w:rStyle w:val="RevisionText"/>
              </w:rPr>
            </w:pPr>
            <w:r w:rsidRPr="00BB1BD1">
              <w:rPr>
                <w:rStyle w:val="RevisionText"/>
              </w:rPr>
              <w:t>I</w:t>
            </w:r>
          </w:p>
        </w:tc>
      </w:tr>
      <w:tr w:rsidR="00460445" w:rsidRPr="00460445" w14:paraId="11243705" w14:textId="77777777" w:rsidTr="00460445">
        <w:tc>
          <w:tcPr>
            <w:tcW w:w="4394" w:type="dxa"/>
            <w:shd w:val="clear" w:color="auto" w:fill="auto"/>
          </w:tcPr>
          <w:p w14:paraId="6836AEA5" w14:textId="77777777" w:rsidR="00460445" w:rsidRPr="00460445" w:rsidRDefault="00460445" w:rsidP="00460445">
            <w:pPr>
              <w:pStyle w:val="TabelleText"/>
              <w:rPr>
                <w:rStyle w:val="RevisionText"/>
              </w:rPr>
            </w:pPr>
            <w:r w:rsidRPr="00BB1BD1">
              <w:rPr>
                <w:rStyle w:val="RevisionText"/>
              </w:rPr>
              <w:t>Emsland</w:t>
            </w:r>
          </w:p>
        </w:tc>
        <w:tc>
          <w:tcPr>
            <w:tcW w:w="4395" w:type="dxa"/>
            <w:shd w:val="clear" w:color="auto" w:fill="auto"/>
          </w:tcPr>
          <w:p w14:paraId="14D6D7DF" w14:textId="77777777" w:rsidR="00460445" w:rsidRPr="00460445" w:rsidRDefault="00460445" w:rsidP="00460445">
            <w:pPr>
              <w:pStyle w:val="TabelleText"/>
              <w:rPr>
                <w:rStyle w:val="RevisionText"/>
              </w:rPr>
            </w:pPr>
            <w:r w:rsidRPr="00BB1BD1">
              <w:rPr>
                <w:rStyle w:val="RevisionText"/>
              </w:rPr>
              <w:t>I</w:t>
            </w:r>
          </w:p>
        </w:tc>
      </w:tr>
      <w:tr w:rsidR="00460445" w:rsidRPr="00460445" w14:paraId="49FCAC5A" w14:textId="77777777" w:rsidTr="00460445">
        <w:tc>
          <w:tcPr>
            <w:tcW w:w="4394" w:type="dxa"/>
            <w:shd w:val="clear" w:color="auto" w:fill="auto"/>
          </w:tcPr>
          <w:p w14:paraId="355F665A" w14:textId="77777777" w:rsidR="00460445" w:rsidRPr="00460445" w:rsidRDefault="00460445" w:rsidP="00460445">
            <w:pPr>
              <w:pStyle w:val="TabelleText"/>
              <w:rPr>
                <w:rStyle w:val="RevisionText"/>
              </w:rPr>
            </w:pPr>
            <w:r w:rsidRPr="00BB1BD1">
              <w:rPr>
                <w:rStyle w:val="RevisionText"/>
              </w:rPr>
              <w:t>Friesland</w:t>
            </w:r>
          </w:p>
        </w:tc>
        <w:tc>
          <w:tcPr>
            <w:tcW w:w="4395" w:type="dxa"/>
            <w:shd w:val="clear" w:color="auto" w:fill="auto"/>
          </w:tcPr>
          <w:p w14:paraId="27E652A1" w14:textId="77777777" w:rsidR="00460445" w:rsidRPr="00460445" w:rsidRDefault="00460445" w:rsidP="00460445">
            <w:pPr>
              <w:pStyle w:val="TabelleText"/>
              <w:rPr>
                <w:rStyle w:val="RevisionText"/>
              </w:rPr>
            </w:pPr>
            <w:r w:rsidRPr="00BB1BD1">
              <w:rPr>
                <w:rStyle w:val="RevisionText"/>
              </w:rPr>
              <w:t>I</w:t>
            </w:r>
          </w:p>
        </w:tc>
      </w:tr>
      <w:tr w:rsidR="00460445" w:rsidRPr="00460445" w14:paraId="6356706E" w14:textId="77777777" w:rsidTr="00460445">
        <w:tc>
          <w:tcPr>
            <w:tcW w:w="4394" w:type="dxa"/>
            <w:shd w:val="clear" w:color="auto" w:fill="auto"/>
          </w:tcPr>
          <w:p w14:paraId="7D6CC591" w14:textId="77777777" w:rsidR="00460445" w:rsidRPr="00460445" w:rsidRDefault="00460445" w:rsidP="00460445">
            <w:pPr>
              <w:pStyle w:val="TabelleText"/>
              <w:rPr>
                <w:rStyle w:val="RevisionText"/>
              </w:rPr>
            </w:pPr>
            <w:r w:rsidRPr="00BB1BD1">
              <w:rPr>
                <w:rStyle w:val="RevisionText"/>
              </w:rPr>
              <w:t>Gifhorn</w:t>
            </w:r>
          </w:p>
        </w:tc>
        <w:tc>
          <w:tcPr>
            <w:tcW w:w="4395" w:type="dxa"/>
            <w:shd w:val="clear" w:color="auto" w:fill="auto"/>
          </w:tcPr>
          <w:p w14:paraId="50E459D0" w14:textId="77777777" w:rsidR="00460445" w:rsidRPr="00460445" w:rsidRDefault="00460445" w:rsidP="00460445">
            <w:pPr>
              <w:pStyle w:val="TabelleText"/>
              <w:rPr>
                <w:rStyle w:val="RevisionText"/>
              </w:rPr>
            </w:pPr>
            <w:r w:rsidRPr="00BB1BD1">
              <w:rPr>
                <w:rStyle w:val="RevisionText"/>
              </w:rPr>
              <w:t>I</w:t>
            </w:r>
          </w:p>
        </w:tc>
      </w:tr>
      <w:tr w:rsidR="00460445" w:rsidRPr="00460445" w14:paraId="5E069339" w14:textId="77777777" w:rsidTr="00460445">
        <w:tc>
          <w:tcPr>
            <w:tcW w:w="4394" w:type="dxa"/>
            <w:shd w:val="clear" w:color="auto" w:fill="auto"/>
          </w:tcPr>
          <w:p w14:paraId="06240D12" w14:textId="77777777" w:rsidR="00460445" w:rsidRPr="00460445" w:rsidRDefault="00460445" w:rsidP="00460445">
            <w:pPr>
              <w:pStyle w:val="TabelleText"/>
              <w:rPr>
                <w:rStyle w:val="RevisionText"/>
              </w:rPr>
            </w:pPr>
            <w:r w:rsidRPr="00BB1BD1">
              <w:rPr>
                <w:rStyle w:val="RevisionText"/>
              </w:rPr>
              <w:t>Göttingen</w:t>
            </w:r>
          </w:p>
        </w:tc>
        <w:tc>
          <w:tcPr>
            <w:tcW w:w="4395" w:type="dxa"/>
            <w:shd w:val="clear" w:color="auto" w:fill="auto"/>
          </w:tcPr>
          <w:p w14:paraId="30162E9A" w14:textId="77777777" w:rsidR="00460445" w:rsidRPr="00460445" w:rsidRDefault="00460445" w:rsidP="00460445">
            <w:pPr>
              <w:pStyle w:val="TabelleText"/>
              <w:rPr>
                <w:rStyle w:val="RevisionText"/>
              </w:rPr>
            </w:pPr>
            <w:r w:rsidRPr="00BB1BD1">
              <w:rPr>
                <w:rStyle w:val="RevisionText"/>
              </w:rPr>
              <w:t>I</w:t>
            </w:r>
          </w:p>
        </w:tc>
      </w:tr>
      <w:tr w:rsidR="00460445" w:rsidRPr="00460445" w14:paraId="6E0D39B6" w14:textId="77777777" w:rsidTr="00460445">
        <w:tc>
          <w:tcPr>
            <w:tcW w:w="4394" w:type="dxa"/>
            <w:shd w:val="clear" w:color="auto" w:fill="auto"/>
          </w:tcPr>
          <w:p w14:paraId="3D4AE446" w14:textId="77777777" w:rsidR="00460445" w:rsidRPr="00460445" w:rsidRDefault="00460445" w:rsidP="00460445">
            <w:pPr>
              <w:pStyle w:val="TabelleText"/>
              <w:rPr>
                <w:rStyle w:val="RevisionText"/>
              </w:rPr>
            </w:pPr>
            <w:r w:rsidRPr="00BB1BD1">
              <w:rPr>
                <w:rStyle w:val="RevisionText"/>
              </w:rPr>
              <w:t>Goslar</w:t>
            </w:r>
          </w:p>
        </w:tc>
        <w:tc>
          <w:tcPr>
            <w:tcW w:w="4395" w:type="dxa"/>
            <w:shd w:val="clear" w:color="auto" w:fill="auto"/>
          </w:tcPr>
          <w:p w14:paraId="7D2420DA" w14:textId="77777777" w:rsidR="00460445" w:rsidRPr="00460445" w:rsidRDefault="00460445" w:rsidP="00460445">
            <w:pPr>
              <w:pStyle w:val="TabelleText"/>
              <w:rPr>
                <w:rStyle w:val="RevisionText"/>
              </w:rPr>
            </w:pPr>
            <w:r w:rsidRPr="00BB1BD1">
              <w:rPr>
                <w:rStyle w:val="RevisionText"/>
              </w:rPr>
              <w:t>I</w:t>
            </w:r>
          </w:p>
        </w:tc>
      </w:tr>
      <w:tr w:rsidR="00460445" w:rsidRPr="00460445" w14:paraId="3058BE81" w14:textId="77777777" w:rsidTr="00460445">
        <w:tc>
          <w:tcPr>
            <w:tcW w:w="4394" w:type="dxa"/>
            <w:shd w:val="clear" w:color="auto" w:fill="auto"/>
          </w:tcPr>
          <w:p w14:paraId="0C6BF853" w14:textId="77777777" w:rsidR="00460445" w:rsidRPr="00460445" w:rsidRDefault="00460445" w:rsidP="00460445">
            <w:pPr>
              <w:pStyle w:val="TabelleText"/>
              <w:rPr>
                <w:rStyle w:val="RevisionText"/>
              </w:rPr>
            </w:pPr>
            <w:r w:rsidRPr="00BB1BD1">
              <w:rPr>
                <w:rStyle w:val="RevisionText"/>
              </w:rPr>
              <w:t>Grafschaft Bentheim</w:t>
            </w:r>
          </w:p>
        </w:tc>
        <w:tc>
          <w:tcPr>
            <w:tcW w:w="4395" w:type="dxa"/>
            <w:shd w:val="clear" w:color="auto" w:fill="auto"/>
          </w:tcPr>
          <w:p w14:paraId="25224FB6" w14:textId="77777777" w:rsidR="00460445" w:rsidRPr="00460445" w:rsidRDefault="00460445" w:rsidP="00460445">
            <w:pPr>
              <w:pStyle w:val="TabelleText"/>
              <w:rPr>
                <w:rStyle w:val="RevisionText"/>
              </w:rPr>
            </w:pPr>
            <w:r w:rsidRPr="00BB1BD1">
              <w:rPr>
                <w:rStyle w:val="RevisionText"/>
              </w:rPr>
              <w:t>I</w:t>
            </w:r>
          </w:p>
        </w:tc>
      </w:tr>
      <w:tr w:rsidR="00460445" w:rsidRPr="00460445" w14:paraId="04463B09" w14:textId="77777777" w:rsidTr="00460445">
        <w:tc>
          <w:tcPr>
            <w:tcW w:w="4394" w:type="dxa"/>
            <w:shd w:val="clear" w:color="auto" w:fill="auto"/>
          </w:tcPr>
          <w:p w14:paraId="579115FB" w14:textId="77777777" w:rsidR="00460445" w:rsidRPr="00460445" w:rsidRDefault="00460445" w:rsidP="00460445">
            <w:pPr>
              <w:pStyle w:val="TabelleText"/>
              <w:rPr>
                <w:rStyle w:val="RevisionText"/>
              </w:rPr>
            </w:pPr>
            <w:r w:rsidRPr="00BB1BD1">
              <w:rPr>
                <w:rStyle w:val="RevisionText"/>
              </w:rPr>
              <w:t>Hameln-Pyrmont</w:t>
            </w:r>
          </w:p>
        </w:tc>
        <w:tc>
          <w:tcPr>
            <w:tcW w:w="4395" w:type="dxa"/>
            <w:shd w:val="clear" w:color="auto" w:fill="auto"/>
          </w:tcPr>
          <w:p w14:paraId="74052415" w14:textId="77777777" w:rsidR="00460445" w:rsidRPr="00460445" w:rsidRDefault="00460445" w:rsidP="00460445">
            <w:pPr>
              <w:pStyle w:val="TabelleText"/>
              <w:rPr>
                <w:rStyle w:val="RevisionText"/>
              </w:rPr>
            </w:pPr>
            <w:r w:rsidRPr="00BB1BD1">
              <w:rPr>
                <w:rStyle w:val="RevisionText"/>
              </w:rPr>
              <w:t>I</w:t>
            </w:r>
          </w:p>
        </w:tc>
      </w:tr>
      <w:tr w:rsidR="00460445" w:rsidRPr="00460445" w14:paraId="125531E6" w14:textId="77777777" w:rsidTr="00460445">
        <w:tc>
          <w:tcPr>
            <w:tcW w:w="4394" w:type="dxa"/>
            <w:shd w:val="clear" w:color="auto" w:fill="auto"/>
          </w:tcPr>
          <w:p w14:paraId="1553700F" w14:textId="77777777" w:rsidR="00460445" w:rsidRPr="00460445" w:rsidRDefault="00460445" w:rsidP="00460445">
            <w:pPr>
              <w:pStyle w:val="TabelleText"/>
              <w:rPr>
                <w:rStyle w:val="RevisionText"/>
              </w:rPr>
            </w:pPr>
            <w:r w:rsidRPr="00BB1BD1">
              <w:rPr>
                <w:rStyle w:val="RevisionText"/>
              </w:rPr>
              <w:t>Harburg</w:t>
            </w:r>
          </w:p>
        </w:tc>
        <w:tc>
          <w:tcPr>
            <w:tcW w:w="4395" w:type="dxa"/>
            <w:shd w:val="clear" w:color="auto" w:fill="auto"/>
          </w:tcPr>
          <w:p w14:paraId="3CFEB43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707036C" w14:textId="77777777" w:rsidTr="00460445">
        <w:tc>
          <w:tcPr>
            <w:tcW w:w="4394" w:type="dxa"/>
            <w:shd w:val="clear" w:color="auto" w:fill="auto"/>
          </w:tcPr>
          <w:p w14:paraId="6967FEB2" w14:textId="77777777" w:rsidR="00460445" w:rsidRPr="00460445" w:rsidRDefault="00460445" w:rsidP="00460445">
            <w:pPr>
              <w:pStyle w:val="TabelleText"/>
              <w:rPr>
                <w:rStyle w:val="RevisionText"/>
              </w:rPr>
            </w:pPr>
            <w:r w:rsidRPr="00BB1BD1">
              <w:rPr>
                <w:rStyle w:val="RevisionText"/>
              </w:rPr>
              <w:t>Helmstedt</w:t>
            </w:r>
          </w:p>
        </w:tc>
        <w:tc>
          <w:tcPr>
            <w:tcW w:w="4395" w:type="dxa"/>
            <w:shd w:val="clear" w:color="auto" w:fill="auto"/>
          </w:tcPr>
          <w:p w14:paraId="55A2F111" w14:textId="77777777" w:rsidR="00460445" w:rsidRPr="00460445" w:rsidRDefault="00460445" w:rsidP="00460445">
            <w:pPr>
              <w:pStyle w:val="TabelleText"/>
              <w:rPr>
                <w:rStyle w:val="RevisionText"/>
              </w:rPr>
            </w:pPr>
            <w:r w:rsidRPr="00BB1BD1">
              <w:rPr>
                <w:rStyle w:val="RevisionText"/>
              </w:rPr>
              <w:t>I</w:t>
            </w:r>
          </w:p>
        </w:tc>
      </w:tr>
      <w:tr w:rsidR="00460445" w:rsidRPr="00460445" w14:paraId="15BFB716" w14:textId="77777777" w:rsidTr="00460445">
        <w:tc>
          <w:tcPr>
            <w:tcW w:w="4394" w:type="dxa"/>
            <w:shd w:val="clear" w:color="auto" w:fill="auto"/>
          </w:tcPr>
          <w:p w14:paraId="131B35CE" w14:textId="77777777" w:rsidR="00460445" w:rsidRPr="00460445" w:rsidRDefault="00460445" w:rsidP="00460445">
            <w:pPr>
              <w:pStyle w:val="TabelleText"/>
              <w:rPr>
                <w:rStyle w:val="RevisionText"/>
              </w:rPr>
            </w:pPr>
            <w:r w:rsidRPr="00BB1BD1">
              <w:rPr>
                <w:rStyle w:val="RevisionText"/>
              </w:rPr>
              <w:t>Hildesheim</w:t>
            </w:r>
          </w:p>
        </w:tc>
        <w:tc>
          <w:tcPr>
            <w:tcW w:w="4395" w:type="dxa"/>
            <w:shd w:val="clear" w:color="auto" w:fill="auto"/>
          </w:tcPr>
          <w:p w14:paraId="15EBE513" w14:textId="77777777" w:rsidR="00460445" w:rsidRPr="00460445" w:rsidRDefault="00460445" w:rsidP="00460445">
            <w:pPr>
              <w:pStyle w:val="TabelleText"/>
              <w:rPr>
                <w:rStyle w:val="RevisionText"/>
              </w:rPr>
            </w:pPr>
            <w:r w:rsidRPr="00BB1BD1">
              <w:rPr>
                <w:rStyle w:val="RevisionText"/>
              </w:rPr>
              <w:t>I</w:t>
            </w:r>
          </w:p>
        </w:tc>
      </w:tr>
      <w:tr w:rsidR="00460445" w:rsidRPr="00460445" w14:paraId="1CC8658A" w14:textId="77777777" w:rsidTr="00460445">
        <w:tc>
          <w:tcPr>
            <w:tcW w:w="4394" w:type="dxa"/>
            <w:shd w:val="clear" w:color="auto" w:fill="auto"/>
          </w:tcPr>
          <w:p w14:paraId="76DF8EC5" w14:textId="77777777" w:rsidR="00460445" w:rsidRPr="00460445" w:rsidRDefault="00460445" w:rsidP="00460445">
            <w:pPr>
              <w:pStyle w:val="TabelleText"/>
              <w:rPr>
                <w:rStyle w:val="RevisionText"/>
              </w:rPr>
            </w:pPr>
            <w:r w:rsidRPr="00BB1BD1">
              <w:rPr>
                <w:rStyle w:val="RevisionText"/>
              </w:rPr>
              <w:t>Holzminden</w:t>
            </w:r>
          </w:p>
        </w:tc>
        <w:tc>
          <w:tcPr>
            <w:tcW w:w="4395" w:type="dxa"/>
            <w:shd w:val="clear" w:color="auto" w:fill="auto"/>
          </w:tcPr>
          <w:p w14:paraId="79751C37" w14:textId="77777777" w:rsidR="00460445" w:rsidRPr="00460445" w:rsidRDefault="00460445" w:rsidP="00460445">
            <w:pPr>
              <w:pStyle w:val="TabelleText"/>
              <w:rPr>
                <w:rStyle w:val="RevisionText"/>
              </w:rPr>
            </w:pPr>
            <w:r w:rsidRPr="00BB1BD1">
              <w:rPr>
                <w:rStyle w:val="RevisionText"/>
              </w:rPr>
              <w:t>I</w:t>
            </w:r>
          </w:p>
        </w:tc>
      </w:tr>
      <w:tr w:rsidR="00460445" w:rsidRPr="00460445" w14:paraId="539403D6" w14:textId="77777777" w:rsidTr="00460445">
        <w:tc>
          <w:tcPr>
            <w:tcW w:w="4394" w:type="dxa"/>
            <w:shd w:val="clear" w:color="auto" w:fill="auto"/>
          </w:tcPr>
          <w:p w14:paraId="4EEC26D7" w14:textId="77777777" w:rsidR="00460445" w:rsidRPr="00460445" w:rsidRDefault="00460445" w:rsidP="00460445">
            <w:pPr>
              <w:pStyle w:val="TabelleText"/>
              <w:rPr>
                <w:rStyle w:val="RevisionText"/>
              </w:rPr>
            </w:pPr>
            <w:r w:rsidRPr="00BB1BD1">
              <w:rPr>
                <w:rStyle w:val="RevisionText"/>
              </w:rPr>
              <w:t>Leer</w:t>
            </w:r>
          </w:p>
        </w:tc>
        <w:tc>
          <w:tcPr>
            <w:tcW w:w="4395" w:type="dxa"/>
            <w:shd w:val="clear" w:color="auto" w:fill="auto"/>
          </w:tcPr>
          <w:p w14:paraId="549AD96D" w14:textId="77777777" w:rsidR="00460445" w:rsidRPr="00460445" w:rsidRDefault="00460445" w:rsidP="00460445">
            <w:pPr>
              <w:pStyle w:val="TabelleText"/>
              <w:rPr>
                <w:rStyle w:val="RevisionText"/>
              </w:rPr>
            </w:pPr>
            <w:r w:rsidRPr="00BB1BD1">
              <w:rPr>
                <w:rStyle w:val="RevisionText"/>
              </w:rPr>
              <w:t>I</w:t>
            </w:r>
          </w:p>
        </w:tc>
      </w:tr>
      <w:tr w:rsidR="00460445" w:rsidRPr="00460445" w14:paraId="6976503D" w14:textId="77777777" w:rsidTr="00460445">
        <w:tc>
          <w:tcPr>
            <w:tcW w:w="4394" w:type="dxa"/>
            <w:shd w:val="clear" w:color="auto" w:fill="auto"/>
          </w:tcPr>
          <w:p w14:paraId="70640F64" w14:textId="77777777" w:rsidR="00460445" w:rsidRPr="00460445" w:rsidRDefault="00460445" w:rsidP="00460445">
            <w:pPr>
              <w:pStyle w:val="TabelleText"/>
              <w:rPr>
                <w:rStyle w:val="RevisionText"/>
              </w:rPr>
            </w:pPr>
            <w:r w:rsidRPr="00BB1BD1">
              <w:rPr>
                <w:rStyle w:val="RevisionText"/>
              </w:rPr>
              <w:t>Lüchow-Dannenberg</w:t>
            </w:r>
          </w:p>
        </w:tc>
        <w:tc>
          <w:tcPr>
            <w:tcW w:w="4395" w:type="dxa"/>
            <w:shd w:val="clear" w:color="auto" w:fill="auto"/>
          </w:tcPr>
          <w:p w14:paraId="49AF69B0" w14:textId="77777777" w:rsidR="00460445" w:rsidRPr="00460445" w:rsidRDefault="00460445" w:rsidP="00460445">
            <w:pPr>
              <w:pStyle w:val="TabelleText"/>
              <w:rPr>
                <w:rStyle w:val="RevisionText"/>
              </w:rPr>
            </w:pPr>
            <w:r w:rsidRPr="00BB1BD1">
              <w:rPr>
                <w:rStyle w:val="RevisionText"/>
              </w:rPr>
              <w:t>I</w:t>
            </w:r>
          </w:p>
        </w:tc>
      </w:tr>
      <w:tr w:rsidR="00460445" w:rsidRPr="00460445" w14:paraId="51B8C639" w14:textId="77777777" w:rsidTr="00460445">
        <w:tc>
          <w:tcPr>
            <w:tcW w:w="4394" w:type="dxa"/>
            <w:shd w:val="clear" w:color="auto" w:fill="auto"/>
          </w:tcPr>
          <w:p w14:paraId="7AF1230D" w14:textId="77777777" w:rsidR="00460445" w:rsidRPr="00460445" w:rsidRDefault="00460445" w:rsidP="00460445">
            <w:pPr>
              <w:pStyle w:val="TabelleText"/>
              <w:rPr>
                <w:rStyle w:val="RevisionText"/>
              </w:rPr>
            </w:pPr>
            <w:r w:rsidRPr="00BB1BD1">
              <w:rPr>
                <w:rStyle w:val="RevisionText"/>
              </w:rPr>
              <w:t>Lüneburg</w:t>
            </w:r>
          </w:p>
        </w:tc>
        <w:tc>
          <w:tcPr>
            <w:tcW w:w="4395" w:type="dxa"/>
            <w:shd w:val="clear" w:color="auto" w:fill="auto"/>
          </w:tcPr>
          <w:p w14:paraId="0FDAA356" w14:textId="77777777" w:rsidR="00460445" w:rsidRPr="00460445" w:rsidRDefault="00460445" w:rsidP="00460445">
            <w:pPr>
              <w:pStyle w:val="TabelleText"/>
              <w:rPr>
                <w:rStyle w:val="RevisionText"/>
              </w:rPr>
            </w:pPr>
            <w:r w:rsidRPr="00BB1BD1">
              <w:rPr>
                <w:rStyle w:val="RevisionText"/>
              </w:rPr>
              <w:t>II</w:t>
            </w:r>
          </w:p>
        </w:tc>
      </w:tr>
      <w:tr w:rsidR="00460445" w:rsidRPr="00460445" w14:paraId="3459ABEB" w14:textId="77777777" w:rsidTr="00460445">
        <w:tc>
          <w:tcPr>
            <w:tcW w:w="4394" w:type="dxa"/>
            <w:shd w:val="clear" w:color="auto" w:fill="auto"/>
          </w:tcPr>
          <w:p w14:paraId="38996A73" w14:textId="77777777" w:rsidR="00460445" w:rsidRPr="00460445" w:rsidRDefault="00460445" w:rsidP="00460445">
            <w:pPr>
              <w:pStyle w:val="TabelleText"/>
              <w:rPr>
                <w:rStyle w:val="RevisionText"/>
              </w:rPr>
            </w:pPr>
            <w:r w:rsidRPr="00BB1BD1">
              <w:rPr>
                <w:rStyle w:val="RevisionText"/>
              </w:rPr>
              <w:t>Nienburg (Weser)</w:t>
            </w:r>
          </w:p>
        </w:tc>
        <w:tc>
          <w:tcPr>
            <w:tcW w:w="4395" w:type="dxa"/>
            <w:shd w:val="clear" w:color="auto" w:fill="auto"/>
          </w:tcPr>
          <w:p w14:paraId="70958D46" w14:textId="77777777" w:rsidR="00460445" w:rsidRPr="00460445" w:rsidRDefault="00460445" w:rsidP="00460445">
            <w:pPr>
              <w:pStyle w:val="TabelleText"/>
              <w:rPr>
                <w:rStyle w:val="RevisionText"/>
              </w:rPr>
            </w:pPr>
            <w:r w:rsidRPr="00BB1BD1">
              <w:rPr>
                <w:rStyle w:val="RevisionText"/>
              </w:rPr>
              <w:t>I</w:t>
            </w:r>
          </w:p>
        </w:tc>
      </w:tr>
      <w:tr w:rsidR="00460445" w:rsidRPr="00460445" w14:paraId="3A818FEB" w14:textId="77777777" w:rsidTr="00460445">
        <w:tc>
          <w:tcPr>
            <w:tcW w:w="4394" w:type="dxa"/>
            <w:shd w:val="clear" w:color="auto" w:fill="auto"/>
          </w:tcPr>
          <w:p w14:paraId="6F252904" w14:textId="77777777" w:rsidR="00460445" w:rsidRPr="00460445" w:rsidRDefault="00460445" w:rsidP="00460445">
            <w:pPr>
              <w:pStyle w:val="TabelleText"/>
              <w:rPr>
                <w:rStyle w:val="RevisionText"/>
              </w:rPr>
            </w:pPr>
            <w:r w:rsidRPr="00BB1BD1">
              <w:rPr>
                <w:rStyle w:val="RevisionText"/>
              </w:rPr>
              <w:t>Northeim</w:t>
            </w:r>
          </w:p>
        </w:tc>
        <w:tc>
          <w:tcPr>
            <w:tcW w:w="4395" w:type="dxa"/>
            <w:shd w:val="clear" w:color="auto" w:fill="auto"/>
          </w:tcPr>
          <w:p w14:paraId="7FA365B3" w14:textId="77777777" w:rsidR="00460445" w:rsidRPr="00460445" w:rsidRDefault="00460445" w:rsidP="00460445">
            <w:pPr>
              <w:pStyle w:val="TabelleText"/>
              <w:rPr>
                <w:rStyle w:val="RevisionText"/>
              </w:rPr>
            </w:pPr>
            <w:r w:rsidRPr="00BB1BD1">
              <w:rPr>
                <w:rStyle w:val="RevisionText"/>
              </w:rPr>
              <w:t>I</w:t>
            </w:r>
          </w:p>
        </w:tc>
      </w:tr>
      <w:tr w:rsidR="00460445" w:rsidRPr="00460445" w14:paraId="5B6B3246" w14:textId="77777777" w:rsidTr="00460445">
        <w:tc>
          <w:tcPr>
            <w:tcW w:w="4394" w:type="dxa"/>
            <w:shd w:val="clear" w:color="auto" w:fill="auto"/>
          </w:tcPr>
          <w:p w14:paraId="177B0902" w14:textId="77777777" w:rsidR="00460445" w:rsidRPr="00460445" w:rsidRDefault="00460445" w:rsidP="00460445">
            <w:pPr>
              <w:pStyle w:val="TabelleText"/>
              <w:rPr>
                <w:rStyle w:val="RevisionText"/>
              </w:rPr>
            </w:pPr>
            <w:r w:rsidRPr="00BB1BD1">
              <w:rPr>
                <w:rStyle w:val="RevisionText"/>
              </w:rPr>
              <w:t>Oldenburg</w:t>
            </w:r>
          </w:p>
        </w:tc>
        <w:tc>
          <w:tcPr>
            <w:tcW w:w="4395" w:type="dxa"/>
            <w:shd w:val="clear" w:color="auto" w:fill="auto"/>
          </w:tcPr>
          <w:p w14:paraId="66155503" w14:textId="77777777" w:rsidR="00460445" w:rsidRPr="00460445" w:rsidRDefault="00460445" w:rsidP="00460445">
            <w:pPr>
              <w:pStyle w:val="TabelleText"/>
              <w:rPr>
                <w:rStyle w:val="RevisionText"/>
              </w:rPr>
            </w:pPr>
            <w:r w:rsidRPr="00BB1BD1">
              <w:rPr>
                <w:rStyle w:val="RevisionText"/>
              </w:rPr>
              <w:t>I</w:t>
            </w:r>
          </w:p>
        </w:tc>
      </w:tr>
      <w:tr w:rsidR="00460445" w:rsidRPr="00460445" w14:paraId="1D9B3D03" w14:textId="77777777" w:rsidTr="00460445">
        <w:tc>
          <w:tcPr>
            <w:tcW w:w="4394" w:type="dxa"/>
            <w:shd w:val="clear" w:color="auto" w:fill="auto"/>
          </w:tcPr>
          <w:p w14:paraId="3A748DA2" w14:textId="77777777" w:rsidR="00460445" w:rsidRPr="00460445" w:rsidRDefault="00460445" w:rsidP="00460445">
            <w:pPr>
              <w:pStyle w:val="TabelleText"/>
              <w:rPr>
                <w:rStyle w:val="RevisionText"/>
              </w:rPr>
            </w:pPr>
            <w:r w:rsidRPr="00BB1BD1">
              <w:rPr>
                <w:rStyle w:val="RevisionText"/>
              </w:rPr>
              <w:t>Osnabrück</w:t>
            </w:r>
          </w:p>
        </w:tc>
        <w:tc>
          <w:tcPr>
            <w:tcW w:w="4395" w:type="dxa"/>
            <w:shd w:val="clear" w:color="auto" w:fill="auto"/>
          </w:tcPr>
          <w:p w14:paraId="246A5067" w14:textId="77777777" w:rsidR="00460445" w:rsidRPr="00460445" w:rsidRDefault="00460445" w:rsidP="00460445">
            <w:pPr>
              <w:pStyle w:val="TabelleText"/>
              <w:rPr>
                <w:rStyle w:val="RevisionText"/>
              </w:rPr>
            </w:pPr>
            <w:r w:rsidRPr="00BB1BD1">
              <w:rPr>
                <w:rStyle w:val="RevisionText"/>
              </w:rPr>
              <w:t>I</w:t>
            </w:r>
          </w:p>
        </w:tc>
      </w:tr>
      <w:tr w:rsidR="00460445" w:rsidRPr="00460445" w14:paraId="15F56D73" w14:textId="77777777" w:rsidTr="00460445">
        <w:tc>
          <w:tcPr>
            <w:tcW w:w="4394" w:type="dxa"/>
            <w:shd w:val="clear" w:color="auto" w:fill="auto"/>
          </w:tcPr>
          <w:p w14:paraId="67805B67" w14:textId="77777777" w:rsidR="00460445" w:rsidRPr="00460445" w:rsidRDefault="00460445" w:rsidP="00460445">
            <w:pPr>
              <w:pStyle w:val="TabelleText"/>
              <w:rPr>
                <w:rStyle w:val="RevisionText"/>
              </w:rPr>
            </w:pPr>
            <w:r w:rsidRPr="00BB1BD1">
              <w:rPr>
                <w:rStyle w:val="RevisionText"/>
              </w:rPr>
              <w:t>Osterholz</w:t>
            </w:r>
          </w:p>
        </w:tc>
        <w:tc>
          <w:tcPr>
            <w:tcW w:w="4395" w:type="dxa"/>
            <w:shd w:val="clear" w:color="auto" w:fill="auto"/>
          </w:tcPr>
          <w:p w14:paraId="423F6AEA" w14:textId="77777777" w:rsidR="00460445" w:rsidRPr="00460445" w:rsidRDefault="00460445" w:rsidP="00460445">
            <w:pPr>
              <w:pStyle w:val="TabelleText"/>
              <w:rPr>
                <w:rStyle w:val="RevisionText"/>
              </w:rPr>
            </w:pPr>
            <w:r w:rsidRPr="00BB1BD1">
              <w:rPr>
                <w:rStyle w:val="RevisionText"/>
              </w:rPr>
              <w:t>I</w:t>
            </w:r>
          </w:p>
        </w:tc>
      </w:tr>
      <w:tr w:rsidR="00460445" w:rsidRPr="00460445" w14:paraId="7E3F6575" w14:textId="77777777" w:rsidTr="00460445">
        <w:tc>
          <w:tcPr>
            <w:tcW w:w="4394" w:type="dxa"/>
            <w:shd w:val="clear" w:color="auto" w:fill="auto"/>
          </w:tcPr>
          <w:p w14:paraId="03749179" w14:textId="77777777" w:rsidR="00460445" w:rsidRPr="00460445" w:rsidRDefault="00460445" w:rsidP="00460445">
            <w:pPr>
              <w:pStyle w:val="TabelleText"/>
              <w:rPr>
                <w:rStyle w:val="RevisionText"/>
              </w:rPr>
            </w:pPr>
            <w:r w:rsidRPr="00BB1BD1">
              <w:rPr>
                <w:rStyle w:val="RevisionText"/>
              </w:rPr>
              <w:t>Peine</w:t>
            </w:r>
          </w:p>
        </w:tc>
        <w:tc>
          <w:tcPr>
            <w:tcW w:w="4395" w:type="dxa"/>
            <w:shd w:val="clear" w:color="auto" w:fill="auto"/>
          </w:tcPr>
          <w:p w14:paraId="29FD8761" w14:textId="77777777" w:rsidR="00460445" w:rsidRPr="00460445" w:rsidRDefault="00460445" w:rsidP="00460445">
            <w:pPr>
              <w:pStyle w:val="TabelleText"/>
              <w:rPr>
                <w:rStyle w:val="RevisionText"/>
              </w:rPr>
            </w:pPr>
            <w:r w:rsidRPr="00BB1BD1">
              <w:rPr>
                <w:rStyle w:val="RevisionText"/>
              </w:rPr>
              <w:t>I</w:t>
            </w:r>
          </w:p>
        </w:tc>
      </w:tr>
      <w:tr w:rsidR="00460445" w:rsidRPr="00460445" w14:paraId="0AA0DA8C" w14:textId="77777777" w:rsidTr="00460445">
        <w:tc>
          <w:tcPr>
            <w:tcW w:w="4394" w:type="dxa"/>
            <w:shd w:val="clear" w:color="auto" w:fill="auto"/>
          </w:tcPr>
          <w:p w14:paraId="612435CF" w14:textId="77777777" w:rsidR="00460445" w:rsidRPr="00460445" w:rsidRDefault="00460445" w:rsidP="00460445">
            <w:pPr>
              <w:pStyle w:val="TabelleText"/>
              <w:rPr>
                <w:rStyle w:val="RevisionText"/>
              </w:rPr>
            </w:pPr>
            <w:r w:rsidRPr="00BB1BD1">
              <w:rPr>
                <w:rStyle w:val="RevisionText"/>
              </w:rPr>
              <w:t>Rotenburg (Wümme)</w:t>
            </w:r>
          </w:p>
        </w:tc>
        <w:tc>
          <w:tcPr>
            <w:tcW w:w="4395" w:type="dxa"/>
            <w:shd w:val="clear" w:color="auto" w:fill="auto"/>
          </w:tcPr>
          <w:p w14:paraId="45312D3A" w14:textId="77777777" w:rsidR="00460445" w:rsidRPr="00460445" w:rsidRDefault="00460445" w:rsidP="00460445">
            <w:pPr>
              <w:pStyle w:val="TabelleText"/>
              <w:rPr>
                <w:rStyle w:val="RevisionText"/>
              </w:rPr>
            </w:pPr>
            <w:r w:rsidRPr="00BB1BD1">
              <w:rPr>
                <w:rStyle w:val="RevisionText"/>
              </w:rPr>
              <w:t>I</w:t>
            </w:r>
          </w:p>
        </w:tc>
      </w:tr>
      <w:tr w:rsidR="00460445" w:rsidRPr="00460445" w14:paraId="66278DCE" w14:textId="77777777" w:rsidTr="00460445">
        <w:tc>
          <w:tcPr>
            <w:tcW w:w="4394" w:type="dxa"/>
            <w:shd w:val="clear" w:color="auto" w:fill="auto"/>
          </w:tcPr>
          <w:p w14:paraId="57ECE37B" w14:textId="77777777" w:rsidR="00460445" w:rsidRPr="00460445" w:rsidRDefault="00460445" w:rsidP="00460445">
            <w:pPr>
              <w:pStyle w:val="TabelleText"/>
              <w:rPr>
                <w:rStyle w:val="RevisionText"/>
              </w:rPr>
            </w:pPr>
            <w:r w:rsidRPr="00BB1BD1">
              <w:rPr>
                <w:rStyle w:val="RevisionText"/>
              </w:rPr>
              <w:t>Schaumburg</w:t>
            </w:r>
          </w:p>
        </w:tc>
        <w:tc>
          <w:tcPr>
            <w:tcW w:w="4395" w:type="dxa"/>
            <w:shd w:val="clear" w:color="auto" w:fill="auto"/>
          </w:tcPr>
          <w:p w14:paraId="35DFCF7C" w14:textId="77777777" w:rsidR="00460445" w:rsidRPr="00460445" w:rsidRDefault="00460445" w:rsidP="00460445">
            <w:pPr>
              <w:pStyle w:val="TabelleText"/>
              <w:rPr>
                <w:rStyle w:val="RevisionText"/>
              </w:rPr>
            </w:pPr>
            <w:r w:rsidRPr="00BB1BD1">
              <w:rPr>
                <w:rStyle w:val="RevisionText"/>
              </w:rPr>
              <w:t>I</w:t>
            </w:r>
          </w:p>
        </w:tc>
      </w:tr>
      <w:tr w:rsidR="00460445" w:rsidRPr="00460445" w14:paraId="69A1C6B1" w14:textId="77777777" w:rsidTr="00460445">
        <w:tc>
          <w:tcPr>
            <w:tcW w:w="4394" w:type="dxa"/>
            <w:shd w:val="clear" w:color="auto" w:fill="auto"/>
          </w:tcPr>
          <w:p w14:paraId="1677F5CD" w14:textId="77777777" w:rsidR="00460445" w:rsidRPr="00460445" w:rsidRDefault="00460445" w:rsidP="00460445">
            <w:pPr>
              <w:pStyle w:val="TabelleText"/>
              <w:rPr>
                <w:rStyle w:val="RevisionText"/>
              </w:rPr>
            </w:pPr>
            <w:r w:rsidRPr="00BB1BD1">
              <w:rPr>
                <w:rStyle w:val="RevisionText"/>
              </w:rPr>
              <w:t>Soltau-Fallingbostel (Heidekreis)</w:t>
            </w:r>
          </w:p>
        </w:tc>
        <w:tc>
          <w:tcPr>
            <w:tcW w:w="4395" w:type="dxa"/>
            <w:shd w:val="clear" w:color="auto" w:fill="auto"/>
          </w:tcPr>
          <w:p w14:paraId="131D6469" w14:textId="77777777" w:rsidR="00460445" w:rsidRPr="00460445" w:rsidRDefault="00460445" w:rsidP="00460445">
            <w:pPr>
              <w:pStyle w:val="TabelleText"/>
              <w:rPr>
                <w:rStyle w:val="RevisionText"/>
              </w:rPr>
            </w:pPr>
            <w:r w:rsidRPr="00BB1BD1">
              <w:rPr>
                <w:rStyle w:val="RevisionText"/>
              </w:rPr>
              <w:t>I</w:t>
            </w:r>
          </w:p>
        </w:tc>
      </w:tr>
      <w:tr w:rsidR="00460445" w:rsidRPr="00460445" w14:paraId="7E701E2A" w14:textId="77777777" w:rsidTr="00460445">
        <w:tc>
          <w:tcPr>
            <w:tcW w:w="4394" w:type="dxa"/>
            <w:shd w:val="clear" w:color="auto" w:fill="auto"/>
          </w:tcPr>
          <w:p w14:paraId="7E505721" w14:textId="77777777" w:rsidR="00460445" w:rsidRPr="00460445" w:rsidRDefault="00460445" w:rsidP="00460445">
            <w:pPr>
              <w:pStyle w:val="TabelleText"/>
              <w:rPr>
                <w:rStyle w:val="RevisionText"/>
              </w:rPr>
            </w:pPr>
            <w:r w:rsidRPr="00BB1BD1">
              <w:rPr>
                <w:rStyle w:val="RevisionText"/>
              </w:rPr>
              <w:t>Stade</w:t>
            </w:r>
          </w:p>
        </w:tc>
        <w:tc>
          <w:tcPr>
            <w:tcW w:w="4395" w:type="dxa"/>
            <w:shd w:val="clear" w:color="auto" w:fill="auto"/>
          </w:tcPr>
          <w:p w14:paraId="6B2B7D3B" w14:textId="77777777" w:rsidR="00460445" w:rsidRPr="00460445" w:rsidRDefault="00460445" w:rsidP="00460445">
            <w:pPr>
              <w:pStyle w:val="TabelleText"/>
              <w:rPr>
                <w:rStyle w:val="RevisionText"/>
              </w:rPr>
            </w:pPr>
            <w:r w:rsidRPr="00BB1BD1">
              <w:rPr>
                <w:rStyle w:val="RevisionText"/>
              </w:rPr>
              <w:t>II</w:t>
            </w:r>
          </w:p>
        </w:tc>
      </w:tr>
      <w:tr w:rsidR="00460445" w:rsidRPr="00460445" w14:paraId="6C600345" w14:textId="77777777" w:rsidTr="00460445">
        <w:tc>
          <w:tcPr>
            <w:tcW w:w="4394" w:type="dxa"/>
            <w:shd w:val="clear" w:color="auto" w:fill="auto"/>
          </w:tcPr>
          <w:p w14:paraId="2E423A74" w14:textId="77777777" w:rsidR="00460445" w:rsidRPr="00460445" w:rsidRDefault="00460445" w:rsidP="00460445">
            <w:pPr>
              <w:pStyle w:val="TabelleText"/>
              <w:rPr>
                <w:rStyle w:val="RevisionText"/>
              </w:rPr>
            </w:pPr>
            <w:r w:rsidRPr="00BB1BD1">
              <w:rPr>
                <w:rStyle w:val="RevisionText"/>
              </w:rPr>
              <w:t>Uelzen</w:t>
            </w:r>
          </w:p>
        </w:tc>
        <w:tc>
          <w:tcPr>
            <w:tcW w:w="4395" w:type="dxa"/>
            <w:shd w:val="clear" w:color="auto" w:fill="auto"/>
          </w:tcPr>
          <w:p w14:paraId="3DC93E18" w14:textId="77777777" w:rsidR="00460445" w:rsidRPr="00460445" w:rsidRDefault="00460445" w:rsidP="00460445">
            <w:pPr>
              <w:pStyle w:val="TabelleText"/>
              <w:rPr>
                <w:rStyle w:val="RevisionText"/>
              </w:rPr>
            </w:pPr>
            <w:r w:rsidRPr="00BB1BD1">
              <w:rPr>
                <w:rStyle w:val="RevisionText"/>
              </w:rPr>
              <w:t>I</w:t>
            </w:r>
          </w:p>
        </w:tc>
      </w:tr>
      <w:tr w:rsidR="00460445" w:rsidRPr="00460445" w14:paraId="57BD7B42" w14:textId="77777777" w:rsidTr="00460445">
        <w:tc>
          <w:tcPr>
            <w:tcW w:w="4394" w:type="dxa"/>
            <w:shd w:val="clear" w:color="auto" w:fill="auto"/>
          </w:tcPr>
          <w:p w14:paraId="3A6A6521" w14:textId="77777777" w:rsidR="00460445" w:rsidRPr="00460445" w:rsidRDefault="00460445" w:rsidP="00460445">
            <w:pPr>
              <w:pStyle w:val="TabelleText"/>
              <w:rPr>
                <w:rStyle w:val="RevisionText"/>
              </w:rPr>
            </w:pPr>
            <w:r w:rsidRPr="00BB1BD1">
              <w:rPr>
                <w:rStyle w:val="RevisionText"/>
              </w:rPr>
              <w:t>Vechta</w:t>
            </w:r>
          </w:p>
        </w:tc>
        <w:tc>
          <w:tcPr>
            <w:tcW w:w="4395" w:type="dxa"/>
            <w:shd w:val="clear" w:color="auto" w:fill="auto"/>
          </w:tcPr>
          <w:p w14:paraId="1EB66E98" w14:textId="77777777" w:rsidR="00460445" w:rsidRPr="00460445" w:rsidRDefault="00460445" w:rsidP="00460445">
            <w:pPr>
              <w:pStyle w:val="TabelleText"/>
              <w:rPr>
                <w:rStyle w:val="RevisionText"/>
              </w:rPr>
            </w:pPr>
            <w:r w:rsidRPr="00BB1BD1">
              <w:rPr>
                <w:rStyle w:val="RevisionText"/>
              </w:rPr>
              <w:t>I</w:t>
            </w:r>
          </w:p>
        </w:tc>
      </w:tr>
      <w:tr w:rsidR="00460445" w:rsidRPr="00460445" w14:paraId="18A9ABAB" w14:textId="77777777" w:rsidTr="00460445">
        <w:tc>
          <w:tcPr>
            <w:tcW w:w="4394" w:type="dxa"/>
            <w:shd w:val="clear" w:color="auto" w:fill="auto"/>
          </w:tcPr>
          <w:p w14:paraId="1B2E7C1B" w14:textId="77777777" w:rsidR="00460445" w:rsidRPr="00460445" w:rsidRDefault="00460445" w:rsidP="00460445">
            <w:pPr>
              <w:pStyle w:val="TabelleText"/>
              <w:rPr>
                <w:rStyle w:val="RevisionText"/>
              </w:rPr>
            </w:pPr>
            <w:r w:rsidRPr="00BB1BD1">
              <w:rPr>
                <w:rStyle w:val="RevisionText"/>
              </w:rPr>
              <w:t>Verden</w:t>
            </w:r>
          </w:p>
        </w:tc>
        <w:tc>
          <w:tcPr>
            <w:tcW w:w="4395" w:type="dxa"/>
            <w:shd w:val="clear" w:color="auto" w:fill="auto"/>
          </w:tcPr>
          <w:p w14:paraId="615BC537" w14:textId="77777777" w:rsidR="00460445" w:rsidRPr="00460445" w:rsidRDefault="00460445" w:rsidP="00460445">
            <w:pPr>
              <w:pStyle w:val="TabelleText"/>
              <w:rPr>
                <w:rStyle w:val="RevisionText"/>
              </w:rPr>
            </w:pPr>
            <w:r w:rsidRPr="00BB1BD1">
              <w:rPr>
                <w:rStyle w:val="RevisionText"/>
              </w:rPr>
              <w:t>I</w:t>
            </w:r>
          </w:p>
        </w:tc>
      </w:tr>
      <w:tr w:rsidR="00460445" w:rsidRPr="00460445" w14:paraId="57CB7F68" w14:textId="77777777" w:rsidTr="00460445">
        <w:tc>
          <w:tcPr>
            <w:tcW w:w="4394" w:type="dxa"/>
            <w:shd w:val="clear" w:color="auto" w:fill="auto"/>
          </w:tcPr>
          <w:p w14:paraId="402B8D0C" w14:textId="77777777" w:rsidR="00460445" w:rsidRPr="00460445" w:rsidRDefault="00460445" w:rsidP="00460445">
            <w:pPr>
              <w:pStyle w:val="TabelleText"/>
              <w:rPr>
                <w:rStyle w:val="RevisionText"/>
              </w:rPr>
            </w:pPr>
            <w:r w:rsidRPr="00BB1BD1">
              <w:rPr>
                <w:rStyle w:val="RevisionText"/>
              </w:rPr>
              <w:t>Wesermarsch</w:t>
            </w:r>
          </w:p>
        </w:tc>
        <w:tc>
          <w:tcPr>
            <w:tcW w:w="4395" w:type="dxa"/>
            <w:shd w:val="clear" w:color="auto" w:fill="auto"/>
          </w:tcPr>
          <w:p w14:paraId="61CEDB9A" w14:textId="77777777" w:rsidR="00460445" w:rsidRPr="00460445" w:rsidRDefault="00460445" w:rsidP="00460445">
            <w:pPr>
              <w:pStyle w:val="TabelleText"/>
              <w:rPr>
                <w:rStyle w:val="RevisionText"/>
              </w:rPr>
            </w:pPr>
            <w:r w:rsidRPr="00BB1BD1">
              <w:rPr>
                <w:rStyle w:val="RevisionText"/>
              </w:rPr>
              <w:t>I</w:t>
            </w:r>
          </w:p>
        </w:tc>
      </w:tr>
      <w:tr w:rsidR="00460445" w:rsidRPr="00460445" w14:paraId="3FBDAAA0" w14:textId="77777777" w:rsidTr="00460445">
        <w:tc>
          <w:tcPr>
            <w:tcW w:w="4394" w:type="dxa"/>
            <w:shd w:val="clear" w:color="auto" w:fill="auto"/>
          </w:tcPr>
          <w:p w14:paraId="34E3982A" w14:textId="77777777" w:rsidR="00460445" w:rsidRPr="00460445" w:rsidRDefault="00460445" w:rsidP="00460445">
            <w:pPr>
              <w:pStyle w:val="TabelleText"/>
              <w:rPr>
                <w:rStyle w:val="RevisionText"/>
              </w:rPr>
            </w:pPr>
            <w:r w:rsidRPr="00BB1BD1">
              <w:rPr>
                <w:rStyle w:val="RevisionText"/>
              </w:rPr>
              <w:t>Wittmund</w:t>
            </w:r>
          </w:p>
        </w:tc>
        <w:tc>
          <w:tcPr>
            <w:tcW w:w="4395" w:type="dxa"/>
            <w:shd w:val="clear" w:color="auto" w:fill="auto"/>
          </w:tcPr>
          <w:p w14:paraId="1A5165DE" w14:textId="77777777" w:rsidR="00460445" w:rsidRPr="00460445" w:rsidRDefault="00460445" w:rsidP="00460445">
            <w:pPr>
              <w:pStyle w:val="TabelleText"/>
              <w:rPr>
                <w:rStyle w:val="RevisionText"/>
              </w:rPr>
            </w:pPr>
            <w:r w:rsidRPr="00BB1BD1">
              <w:rPr>
                <w:rStyle w:val="RevisionText"/>
              </w:rPr>
              <w:t>I</w:t>
            </w:r>
          </w:p>
        </w:tc>
      </w:tr>
      <w:tr w:rsidR="00460445" w:rsidRPr="00460445" w14:paraId="6858CD47" w14:textId="77777777" w:rsidTr="00460445">
        <w:tc>
          <w:tcPr>
            <w:tcW w:w="4394" w:type="dxa"/>
            <w:shd w:val="clear" w:color="auto" w:fill="auto"/>
          </w:tcPr>
          <w:p w14:paraId="6A477FB5" w14:textId="77777777" w:rsidR="00460445" w:rsidRPr="00460445" w:rsidRDefault="00460445" w:rsidP="00460445">
            <w:pPr>
              <w:pStyle w:val="TabelleText"/>
              <w:rPr>
                <w:rStyle w:val="RevisionText"/>
              </w:rPr>
            </w:pPr>
            <w:r w:rsidRPr="00BB1BD1">
              <w:rPr>
                <w:rStyle w:val="RevisionText"/>
              </w:rPr>
              <w:t>Wolfenbüttel</w:t>
            </w:r>
          </w:p>
        </w:tc>
        <w:tc>
          <w:tcPr>
            <w:tcW w:w="4395" w:type="dxa"/>
            <w:shd w:val="clear" w:color="auto" w:fill="auto"/>
          </w:tcPr>
          <w:p w14:paraId="53FB3CD0" w14:textId="77777777" w:rsidR="00460445" w:rsidRPr="00460445" w:rsidRDefault="00460445" w:rsidP="00460445">
            <w:pPr>
              <w:pStyle w:val="TabelleText"/>
              <w:rPr>
                <w:rStyle w:val="RevisionText"/>
              </w:rPr>
            </w:pPr>
            <w:r w:rsidRPr="00BB1BD1">
              <w:rPr>
                <w:rStyle w:val="RevisionText"/>
              </w:rPr>
              <w:t>I</w:t>
            </w:r>
          </w:p>
        </w:tc>
      </w:tr>
    </w:tbl>
    <w:p w14:paraId="31C81534" w14:textId="77777777" w:rsidR="00460445" w:rsidRDefault="00460445" w:rsidP="00CF4B61">
      <w:pPr>
        <w:pStyle w:val="RevisionAnlageText"/>
      </w:pPr>
      <w:r w:rsidRPr="00460445">
        <w:t>Land: Nordrhein-Westfalen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460445" w:rsidRPr="00460445" w14:paraId="28E96F7F" w14:textId="77777777" w:rsidTr="00460445">
        <w:tc>
          <w:tcPr>
            <w:tcW w:w="4394" w:type="dxa"/>
            <w:shd w:val="clear" w:color="auto" w:fill="auto"/>
          </w:tcPr>
          <w:p w14:paraId="63E241C2" w14:textId="77777777" w:rsidR="00460445" w:rsidRPr="00460445" w:rsidRDefault="00460445" w:rsidP="00460445">
            <w:pPr>
              <w:pStyle w:val="TabelleText"/>
              <w:rPr>
                <w:rStyle w:val="RevisionText"/>
              </w:rPr>
            </w:pPr>
            <w:r w:rsidRPr="00BB1BD1">
              <w:rPr>
                <w:rStyle w:val="RevisionText"/>
              </w:rPr>
              <w:t>Gemeinde</w:t>
            </w:r>
          </w:p>
        </w:tc>
        <w:tc>
          <w:tcPr>
            <w:tcW w:w="4395" w:type="dxa"/>
            <w:shd w:val="clear" w:color="auto" w:fill="auto"/>
          </w:tcPr>
          <w:p w14:paraId="7A018F75" w14:textId="77777777" w:rsidR="00460445" w:rsidRPr="00460445" w:rsidRDefault="00460445" w:rsidP="00460445">
            <w:pPr>
              <w:pStyle w:val="TabelleText"/>
              <w:rPr>
                <w:rStyle w:val="RevisionText"/>
              </w:rPr>
            </w:pPr>
            <w:r w:rsidRPr="00BB1BD1">
              <w:rPr>
                <w:rStyle w:val="RevisionText"/>
              </w:rPr>
              <w:t>Mietenstufe</w:t>
            </w:r>
          </w:p>
        </w:tc>
      </w:tr>
      <w:tr w:rsidR="00460445" w:rsidRPr="00460445" w14:paraId="63F9FD15" w14:textId="77777777" w:rsidTr="00460445">
        <w:tc>
          <w:tcPr>
            <w:tcW w:w="4394" w:type="dxa"/>
            <w:shd w:val="clear" w:color="auto" w:fill="auto"/>
          </w:tcPr>
          <w:p w14:paraId="1E671582" w14:textId="77777777" w:rsidR="00460445" w:rsidRPr="00460445" w:rsidRDefault="00460445" w:rsidP="00460445">
            <w:pPr>
              <w:pStyle w:val="TabelleText"/>
              <w:rPr>
                <w:rStyle w:val="RevisionText"/>
              </w:rPr>
            </w:pPr>
            <w:r w:rsidRPr="00BB1BD1">
              <w:rPr>
                <w:rStyle w:val="RevisionText"/>
              </w:rPr>
              <w:t>Aachen, Stadt</w:t>
            </w:r>
          </w:p>
        </w:tc>
        <w:tc>
          <w:tcPr>
            <w:tcW w:w="4395" w:type="dxa"/>
            <w:shd w:val="clear" w:color="auto" w:fill="auto"/>
          </w:tcPr>
          <w:p w14:paraId="73B0E2CE" w14:textId="77777777" w:rsidR="00460445" w:rsidRPr="00460445" w:rsidRDefault="00460445" w:rsidP="00460445">
            <w:pPr>
              <w:pStyle w:val="TabelleText"/>
              <w:rPr>
                <w:rStyle w:val="RevisionText"/>
              </w:rPr>
            </w:pPr>
            <w:r w:rsidRPr="00BB1BD1">
              <w:rPr>
                <w:rStyle w:val="RevisionText"/>
              </w:rPr>
              <w:t>IV</w:t>
            </w:r>
          </w:p>
        </w:tc>
      </w:tr>
      <w:tr w:rsidR="00460445" w:rsidRPr="00460445" w14:paraId="703C3DA2" w14:textId="77777777" w:rsidTr="00460445">
        <w:tc>
          <w:tcPr>
            <w:tcW w:w="4394" w:type="dxa"/>
            <w:shd w:val="clear" w:color="auto" w:fill="auto"/>
          </w:tcPr>
          <w:p w14:paraId="086EFF66" w14:textId="77777777" w:rsidR="00460445" w:rsidRPr="00460445" w:rsidRDefault="00460445" w:rsidP="00460445">
            <w:pPr>
              <w:pStyle w:val="TabelleText"/>
              <w:rPr>
                <w:rStyle w:val="RevisionText"/>
              </w:rPr>
            </w:pPr>
            <w:r w:rsidRPr="00BB1BD1">
              <w:rPr>
                <w:rStyle w:val="RevisionText"/>
              </w:rPr>
              <w:t>Ahaus, Stadt</w:t>
            </w:r>
          </w:p>
        </w:tc>
        <w:tc>
          <w:tcPr>
            <w:tcW w:w="4395" w:type="dxa"/>
            <w:shd w:val="clear" w:color="auto" w:fill="auto"/>
          </w:tcPr>
          <w:p w14:paraId="2548ADB2" w14:textId="77777777" w:rsidR="00460445" w:rsidRPr="00460445" w:rsidRDefault="00460445" w:rsidP="00460445">
            <w:pPr>
              <w:pStyle w:val="TabelleText"/>
              <w:rPr>
                <w:rStyle w:val="RevisionText"/>
              </w:rPr>
            </w:pPr>
            <w:r w:rsidRPr="00BB1BD1">
              <w:rPr>
                <w:rStyle w:val="RevisionText"/>
              </w:rPr>
              <w:t>II</w:t>
            </w:r>
          </w:p>
        </w:tc>
      </w:tr>
      <w:tr w:rsidR="00460445" w:rsidRPr="00460445" w14:paraId="22930536" w14:textId="77777777" w:rsidTr="00460445">
        <w:tc>
          <w:tcPr>
            <w:tcW w:w="4394" w:type="dxa"/>
            <w:shd w:val="clear" w:color="auto" w:fill="auto"/>
          </w:tcPr>
          <w:p w14:paraId="521563FD" w14:textId="77777777" w:rsidR="00460445" w:rsidRPr="00460445" w:rsidRDefault="00460445" w:rsidP="00460445">
            <w:pPr>
              <w:pStyle w:val="TabelleText"/>
              <w:rPr>
                <w:rStyle w:val="RevisionText"/>
              </w:rPr>
            </w:pPr>
            <w:r w:rsidRPr="00BB1BD1">
              <w:rPr>
                <w:rStyle w:val="RevisionText"/>
              </w:rPr>
              <w:t>Ahlen, Stadt</w:t>
            </w:r>
          </w:p>
        </w:tc>
        <w:tc>
          <w:tcPr>
            <w:tcW w:w="4395" w:type="dxa"/>
            <w:shd w:val="clear" w:color="auto" w:fill="auto"/>
          </w:tcPr>
          <w:p w14:paraId="19A9CFBB" w14:textId="77777777" w:rsidR="00460445" w:rsidRPr="00460445" w:rsidRDefault="00460445" w:rsidP="00460445">
            <w:pPr>
              <w:pStyle w:val="TabelleText"/>
              <w:rPr>
                <w:rStyle w:val="RevisionText"/>
              </w:rPr>
            </w:pPr>
            <w:r w:rsidRPr="00BB1BD1">
              <w:rPr>
                <w:rStyle w:val="RevisionText"/>
              </w:rPr>
              <w:t>II</w:t>
            </w:r>
          </w:p>
        </w:tc>
      </w:tr>
      <w:tr w:rsidR="00460445" w:rsidRPr="00460445" w14:paraId="55F494C4" w14:textId="77777777" w:rsidTr="00460445">
        <w:tc>
          <w:tcPr>
            <w:tcW w:w="4394" w:type="dxa"/>
            <w:shd w:val="clear" w:color="auto" w:fill="auto"/>
          </w:tcPr>
          <w:p w14:paraId="7D3BBF02" w14:textId="77777777" w:rsidR="00460445" w:rsidRPr="00460445" w:rsidRDefault="00460445" w:rsidP="00460445">
            <w:pPr>
              <w:pStyle w:val="TabelleText"/>
              <w:rPr>
                <w:rStyle w:val="RevisionText"/>
              </w:rPr>
            </w:pPr>
            <w:r w:rsidRPr="00BB1BD1">
              <w:rPr>
                <w:rStyle w:val="RevisionText"/>
              </w:rPr>
              <w:t>Aldenhoven</w:t>
            </w:r>
          </w:p>
        </w:tc>
        <w:tc>
          <w:tcPr>
            <w:tcW w:w="4395" w:type="dxa"/>
            <w:shd w:val="clear" w:color="auto" w:fill="auto"/>
          </w:tcPr>
          <w:p w14:paraId="781B9A1F"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CE94B83" w14:textId="77777777" w:rsidTr="00460445">
        <w:tc>
          <w:tcPr>
            <w:tcW w:w="4394" w:type="dxa"/>
            <w:shd w:val="clear" w:color="auto" w:fill="auto"/>
          </w:tcPr>
          <w:p w14:paraId="22FC06A3" w14:textId="77777777" w:rsidR="00460445" w:rsidRPr="00460445" w:rsidRDefault="00460445" w:rsidP="00460445">
            <w:pPr>
              <w:pStyle w:val="TabelleText"/>
              <w:rPr>
                <w:rStyle w:val="RevisionText"/>
              </w:rPr>
            </w:pPr>
            <w:r w:rsidRPr="00BB1BD1">
              <w:rPr>
                <w:rStyle w:val="RevisionText"/>
              </w:rPr>
              <w:t>Alfter</w:t>
            </w:r>
          </w:p>
        </w:tc>
        <w:tc>
          <w:tcPr>
            <w:tcW w:w="4395" w:type="dxa"/>
            <w:shd w:val="clear" w:color="auto" w:fill="auto"/>
          </w:tcPr>
          <w:p w14:paraId="3997501D" w14:textId="77777777" w:rsidR="00460445" w:rsidRPr="00460445" w:rsidRDefault="00460445" w:rsidP="00460445">
            <w:pPr>
              <w:pStyle w:val="TabelleText"/>
              <w:rPr>
                <w:rStyle w:val="RevisionText"/>
              </w:rPr>
            </w:pPr>
            <w:r w:rsidRPr="00BB1BD1">
              <w:rPr>
                <w:rStyle w:val="RevisionText"/>
              </w:rPr>
              <w:t>IV</w:t>
            </w:r>
          </w:p>
        </w:tc>
      </w:tr>
      <w:tr w:rsidR="00460445" w:rsidRPr="00460445" w14:paraId="4A14C036" w14:textId="77777777" w:rsidTr="00460445">
        <w:tc>
          <w:tcPr>
            <w:tcW w:w="4394" w:type="dxa"/>
            <w:shd w:val="clear" w:color="auto" w:fill="auto"/>
          </w:tcPr>
          <w:p w14:paraId="1D02DEC6" w14:textId="77777777" w:rsidR="00460445" w:rsidRPr="00460445" w:rsidRDefault="00460445" w:rsidP="00460445">
            <w:pPr>
              <w:pStyle w:val="TabelleText"/>
              <w:rPr>
                <w:rStyle w:val="RevisionText"/>
              </w:rPr>
            </w:pPr>
            <w:r w:rsidRPr="00BB1BD1">
              <w:rPr>
                <w:rStyle w:val="RevisionText"/>
              </w:rPr>
              <w:t>Alpen</w:t>
            </w:r>
          </w:p>
        </w:tc>
        <w:tc>
          <w:tcPr>
            <w:tcW w:w="4395" w:type="dxa"/>
            <w:shd w:val="clear" w:color="auto" w:fill="auto"/>
          </w:tcPr>
          <w:p w14:paraId="122900EA"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84C1678" w14:textId="77777777" w:rsidTr="00460445">
        <w:tc>
          <w:tcPr>
            <w:tcW w:w="4394" w:type="dxa"/>
            <w:shd w:val="clear" w:color="auto" w:fill="auto"/>
          </w:tcPr>
          <w:p w14:paraId="191EC218" w14:textId="77777777" w:rsidR="00460445" w:rsidRPr="00460445" w:rsidRDefault="00460445" w:rsidP="00460445">
            <w:pPr>
              <w:pStyle w:val="TabelleText"/>
              <w:rPr>
                <w:rStyle w:val="RevisionText"/>
              </w:rPr>
            </w:pPr>
            <w:r w:rsidRPr="00BB1BD1">
              <w:rPr>
                <w:rStyle w:val="RevisionText"/>
              </w:rPr>
              <w:t>Alsdorf, Stadt</w:t>
            </w:r>
          </w:p>
        </w:tc>
        <w:tc>
          <w:tcPr>
            <w:tcW w:w="4395" w:type="dxa"/>
            <w:shd w:val="clear" w:color="auto" w:fill="auto"/>
          </w:tcPr>
          <w:p w14:paraId="4C08CA77" w14:textId="77777777" w:rsidR="00460445" w:rsidRPr="00460445" w:rsidRDefault="00460445" w:rsidP="00460445">
            <w:pPr>
              <w:pStyle w:val="TabelleText"/>
              <w:rPr>
                <w:rStyle w:val="RevisionText"/>
              </w:rPr>
            </w:pPr>
            <w:r w:rsidRPr="00BB1BD1">
              <w:rPr>
                <w:rStyle w:val="RevisionText"/>
              </w:rPr>
              <w:t>II</w:t>
            </w:r>
          </w:p>
        </w:tc>
      </w:tr>
      <w:tr w:rsidR="00460445" w:rsidRPr="00460445" w14:paraId="444C2F8D" w14:textId="77777777" w:rsidTr="00460445">
        <w:tc>
          <w:tcPr>
            <w:tcW w:w="4394" w:type="dxa"/>
            <w:shd w:val="clear" w:color="auto" w:fill="auto"/>
          </w:tcPr>
          <w:p w14:paraId="6A06A7E6" w14:textId="77777777" w:rsidR="00460445" w:rsidRPr="00460445" w:rsidRDefault="00460445" w:rsidP="00460445">
            <w:pPr>
              <w:pStyle w:val="TabelleText"/>
              <w:rPr>
                <w:rStyle w:val="RevisionText"/>
              </w:rPr>
            </w:pPr>
            <w:r w:rsidRPr="00BB1BD1">
              <w:rPr>
                <w:rStyle w:val="RevisionText"/>
              </w:rPr>
              <w:t>Altena, Stadt</w:t>
            </w:r>
          </w:p>
        </w:tc>
        <w:tc>
          <w:tcPr>
            <w:tcW w:w="4395" w:type="dxa"/>
            <w:shd w:val="clear" w:color="auto" w:fill="auto"/>
          </w:tcPr>
          <w:p w14:paraId="1C640623" w14:textId="77777777" w:rsidR="00460445" w:rsidRPr="00460445" w:rsidRDefault="00460445" w:rsidP="00460445">
            <w:pPr>
              <w:pStyle w:val="TabelleText"/>
              <w:rPr>
                <w:rStyle w:val="RevisionText"/>
              </w:rPr>
            </w:pPr>
            <w:r w:rsidRPr="00BB1BD1">
              <w:rPr>
                <w:rStyle w:val="RevisionText"/>
              </w:rPr>
              <w:t>I</w:t>
            </w:r>
          </w:p>
        </w:tc>
      </w:tr>
      <w:tr w:rsidR="00460445" w:rsidRPr="00460445" w14:paraId="1D4F5E20" w14:textId="77777777" w:rsidTr="00460445">
        <w:tc>
          <w:tcPr>
            <w:tcW w:w="4394" w:type="dxa"/>
            <w:shd w:val="clear" w:color="auto" w:fill="auto"/>
          </w:tcPr>
          <w:p w14:paraId="39C90EF6" w14:textId="77777777" w:rsidR="00460445" w:rsidRPr="00460445" w:rsidRDefault="00460445" w:rsidP="00460445">
            <w:pPr>
              <w:pStyle w:val="TabelleText"/>
              <w:rPr>
                <w:rStyle w:val="RevisionText"/>
              </w:rPr>
            </w:pPr>
            <w:r w:rsidRPr="00BB1BD1">
              <w:rPr>
                <w:rStyle w:val="RevisionText"/>
              </w:rPr>
              <w:t>Altenberge</w:t>
            </w:r>
          </w:p>
        </w:tc>
        <w:tc>
          <w:tcPr>
            <w:tcW w:w="4395" w:type="dxa"/>
            <w:shd w:val="clear" w:color="auto" w:fill="auto"/>
          </w:tcPr>
          <w:p w14:paraId="714FCBE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4C34695" w14:textId="77777777" w:rsidTr="00460445">
        <w:tc>
          <w:tcPr>
            <w:tcW w:w="4394" w:type="dxa"/>
            <w:shd w:val="clear" w:color="auto" w:fill="auto"/>
          </w:tcPr>
          <w:p w14:paraId="08DAC46D" w14:textId="77777777" w:rsidR="00460445" w:rsidRPr="00460445" w:rsidRDefault="00460445" w:rsidP="00460445">
            <w:pPr>
              <w:pStyle w:val="TabelleText"/>
              <w:rPr>
                <w:rStyle w:val="RevisionText"/>
              </w:rPr>
            </w:pPr>
            <w:r w:rsidRPr="00BB1BD1">
              <w:rPr>
                <w:rStyle w:val="RevisionText"/>
              </w:rPr>
              <w:t>Anröchte</w:t>
            </w:r>
          </w:p>
        </w:tc>
        <w:tc>
          <w:tcPr>
            <w:tcW w:w="4395" w:type="dxa"/>
            <w:shd w:val="clear" w:color="auto" w:fill="auto"/>
          </w:tcPr>
          <w:p w14:paraId="4BAE320F" w14:textId="77777777" w:rsidR="00460445" w:rsidRPr="00460445" w:rsidRDefault="00460445" w:rsidP="00460445">
            <w:pPr>
              <w:pStyle w:val="TabelleText"/>
              <w:rPr>
                <w:rStyle w:val="RevisionText"/>
              </w:rPr>
            </w:pPr>
            <w:r w:rsidRPr="00BB1BD1">
              <w:rPr>
                <w:rStyle w:val="RevisionText"/>
              </w:rPr>
              <w:t>I</w:t>
            </w:r>
          </w:p>
        </w:tc>
      </w:tr>
      <w:tr w:rsidR="00460445" w:rsidRPr="00460445" w14:paraId="29B0E4B6" w14:textId="77777777" w:rsidTr="00460445">
        <w:tc>
          <w:tcPr>
            <w:tcW w:w="4394" w:type="dxa"/>
            <w:shd w:val="clear" w:color="auto" w:fill="auto"/>
          </w:tcPr>
          <w:p w14:paraId="0277B9DE" w14:textId="77777777" w:rsidR="00460445" w:rsidRPr="00460445" w:rsidRDefault="00460445" w:rsidP="00460445">
            <w:pPr>
              <w:pStyle w:val="TabelleText"/>
              <w:rPr>
                <w:rStyle w:val="RevisionText"/>
              </w:rPr>
            </w:pPr>
            <w:r w:rsidRPr="00BB1BD1">
              <w:rPr>
                <w:rStyle w:val="RevisionText"/>
              </w:rPr>
              <w:t>Arnsberg, Stadt</w:t>
            </w:r>
          </w:p>
        </w:tc>
        <w:tc>
          <w:tcPr>
            <w:tcW w:w="4395" w:type="dxa"/>
            <w:shd w:val="clear" w:color="auto" w:fill="auto"/>
          </w:tcPr>
          <w:p w14:paraId="46223750" w14:textId="77777777" w:rsidR="00460445" w:rsidRPr="00460445" w:rsidRDefault="00460445" w:rsidP="00460445">
            <w:pPr>
              <w:pStyle w:val="TabelleText"/>
              <w:rPr>
                <w:rStyle w:val="RevisionText"/>
              </w:rPr>
            </w:pPr>
            <w:r w:rsidRPr="00BB1BD1">
              <w:rPr>
                <w:rStyle w:val="RevisionText"/>
              </w:rPr>
              <w:t>I</w:t>
            </w:r>
          </w:p>
        </w:tc>
      </w:tr>
      <w:tr w:rsidR="00460445" w:rsidRPr="00460445" w14:paraId="1A466C72" w14:textId="77777777" w:rsidTr="00460445">
        <w:tc>
          <w:tcPr>
            <w:tcW w:w="4394" w:type="dxa"/>
            <w:shd w:val="clear" w:color="auto" w:fill="auto"/>
          </w:tcPr>
          <w:p w14:paraId="0242F323" w14:textId="77777777" w:rsidR="00460445" w:rsidRPr="00460445" w:rsidRDefault="00460445" w:rsidP="00460445">
            <w:pPr>
              <w:pStyle w:val="TabelleText"/>
              <w:rPr>
                <w:rStyle w:val="RevisionText"/>
              </w:rPr>
            </w:pPr>
            <w:r w:rsidRPr="00BB1BD1">
              <w:rPr>
                <w:rStyle w:val="RevisionText"/>
              </w:rPr>
              <w:t>Ascheberg</w:t>
            </w:r>
          </w:p>
        </w:tc>
        <w:tc>
          <w:tcPr>
            <w:tcW w:w="4395" w:type="dxa"/>
            <w:shd w:val="clear" w:color="auto" w:fill="auto"/>
          </w:tcPr>
          <w:p w14:paraId="5D763119" w14:textId="77777777" w:rsidR="00460445" w:rsidRPr="00460445" w:rsidRDefault="00460445" w:rsidP="00460445">
            <w:pPr>
              <w:pStyle w:val="TabelleText"/>
              <w:rPr>
                <w:rStyle w:val="RevisionText"/>
              </w:rPr>
            </w:pPr>
            <w:r w:rsidRPr="00BB1BD1">
              <w:rPr>
                <w:rStyle w:val="RevisionText"/>
              </w:rPr>
              <w:t>II</w:t>
            </w:r>
          </w:p>
        </w:tc>
      </w:tr>
      <w:tr w:rsidR="00460445" w:rsidRPr="00460445" w14:paraId="4811D749" w14:textId="77777777" w:rsidTr="00460445">
        <w:tc>
          <w:tcPr>
            <w:tcW w:w="4394" w:type="dxa"/>
            <w:shd w:val="clear" w:color="auto" w:fill="auto"/>
          </w:tcPr>
          <w:p w14:paraId="1ABB0C29" w14:textId="77777777" w:rsidR="00460445" w:rsidRPr="00460445" w:rsidRDefault="00460445" w:rsidP="00460445">
            <w:pPr>
              <w:pStyle w:val="TabelleText"/>
              <w:rPr>
                <w:rStyle w:val="RevisionText"/>
              </w:rPr>
            </w:pPr>
            <w:r w:rsidRPr="00BB1BD1">
              <w:rPr>
                <w:rStyle w:val="RevisionText"/>
              </w:rPr>
              <w:t xml:space="preserve">Attendorn, </w:t>
            </w:r>
            <w:r w:rsidR="00B0788B">
              <w:rPr>
                <w:rStyle w:val="RevisionText"/>
              </w:rPr>
              <w:t>S</w:t>
            </w:r>
            <w:r w:rsidRPr="00BB1BD1">
              <w:rPr>
                <w:rStyle w:val="RevisionText"/>
              </w:rPr>
              <w:t>tadt</w:t>
            </w:r>
          </w:p>
        </w:tc>
        <w:tc>
          <w:tcPr>
            <w:tcW w:w="4395" w:type="dxa"/>
            <w:shd w:val="clear" w:color="auto" w:fill="auto"/>
          </w:tcPr>
          <w:p w14:paraId="14CE43F5" w14:textId="77777777" w:rsidR="00460445" w:rsidRPr="00460445" w:rsidRDefault="00460445" w:rsidP="00460445">
            <w:pPr>
              <w:pStyle w:val="TabelleText"/>
              <w:rPr>
                <w:rStyle w:val="RevisionText"/>
              </w:rPr>
            </w:pPr>
            <w:r w:rsidRPr="00BB1BD1">
              <w:rPr>
                <w:rStyle w:val="RevisionText"/>
              </w:rPr>
              <w:t>II</w:t>
            </w:r>
          </w:p>
        </w:tc>
      </w:tr>
      <w:tr w:rsidR="00460445" w:rsidRPr="00460445" w14:paraId="19CE4603" w14:textId="77777777" w:rsidTr="00460445">
        <w:tc>
          <w:tcPr>
            <w:tcW w:w="4394" w:type="dxa"/>
            <w:shd w:val="clear" w:color="auto" w:fill="auto"/>
          </w:tcPr>
          <w:p w14:paraId="6F7CD7B8" w14:textId="77777777" w:rsidR="00460445" w:rsidRPr="00460445" w:rsidRDefault="00460445" w:rsidP="00460445">
            <w:pPr>
              <w:pStyle w:val="TabelleText"/>
              <w:rPr>
                <w:rStyle w:val="RevisionText"/>
              </w:rPr>
            </w:pPr>
            <w:r w:rsidRPr="00BB1BD1">
              <w:rPr>
                <w:rStyle w:val="RevisionText"/>
              </w:rPr>
              <w:t>Bad Berleburg, Stadt</w:t>
            </w:r>
          </w:p>
        </w:tc>
        <w:tc>
          <w:tcPr>
            <w:tcW w:w="4395" w:type="dxa"/>
            <w:shd w:val="clear" w:color="auto" w:fill="auto"/>
          </w:tcPr>
          <w:p w14:paraId="236CA3A2" w14:textId="77777777" w:rsidR="00460445" w:rsidRPr="00460445" w:rsidRDefault="00460445" w:rsidP="00460445">
            <w:pPr>
              <w:pStyle w:val="TabelleText"/>
              <w:rPr>
                <w:rStyle w:val="RevisionText"/>
              </w:rPr>
            </w:pPr>
            <w:r w:rsidRPr="00BB1BD1">
              <w:rPr>
                <w:rStyle w:val="RevisionText"/>
              </w:rPr>
              <w:t>I</w:t>
            </w:r>
          </w:p>
        </w:tc>
      </w:tr>
      <w:tr w:rsidR="00460445" w:rsidRPr="00460445" w14:paraId="14404A35" w14:textId="77777777" w:rsidTr="00460445">
        <w:tc>
          <w:tcPr>
            <w:tcW w:w="4394" w:type="dxa"/>
            <w:shd w:val="clear" w:color="auto" w:fill="auto"/>
          </w:tcPr>
          <w:p w14:paraId="1960917F" w14:textId="77777777" w:rsidR="00460445" w:rsidRPr="00460445" w:rsidRDefault="00460445" w:rsidP="00460445">
            <w:pPr>
              <w:pStyle w:val="TabelleText"/>
              <w:rPr>
                <w:rStyle w:val="RevisionText"/>
              </w:rPr>
            </w:pPr>
            <w:r w:rsidRPr="00BB1BD1">
              <w:rPr>
                <w:rStyle w:val="RevisionText"/>
              </w:rPr>
              <w:t>Bad Driburg, Stadt</w:t>
            </w:r>
          </w:p>
        </w:tc>
        <w:tc>
          <w:tcPr>
            <w:tcW w:w="4395" w:type="dxa"/>
            <w:shd w:val="clear" w:color="auto" w:fill="auto"/>
          </w:tcPr>
          <w:p w14:paraId="28BA75A7" w14:textId="77777777" w:rsidR="00460445" w:rsidRPr="00460445" w:rsidRDefault="00460445" w:rsidP="00460445">
            <w:pPr>
              <w:pStyle w:val="TabelleText"/>
              <w:rPr>
                <w:rStyle w:val="RevisionText"/>
              </w:rPr>
            </w:pPr>
            <w:r w:rsidRPr="00BB1BD1">
              <w:rPr>
                <w:rStyle w:val="RevisionText"/>
              </w:rPr>
              <w:t>I</w:t>
            </w:r>
          </w:p>
        </w:tc>
      </w:tr>
      <w:tr w:rsidR="00460445" w:rsidRPr="00460445" w14:paraId="7C0D4414" w14:textId="77777777" w:rsidTr="00460445">
        <w:tc>
          <w:tcPr>
            <w:tcW w:w="4394" w:type="dxa"/>
            <w:shd w:val="clear" w:color="auto" w:fill="auto"/>
          </w:tcPr>
          <w:p w14:paraId="016B921F" w14:textId="77777777" w:rsidR="00460445" w:rsidRPr="00460445" w:rsidRDefault="00460445" w:rsidP="00460445">
            <w:pPr>
              <w:pStyle w:val="TabelleText"/>
              <w:rPr>
                <w:rStyle w:val="RevisionText"/>
              </w:rPr>
            </w:pPr>
            <w:r w:rsidRPr="00BB1BD1">
              <w:rPr>
                <w:rStyle w:val="RevisionText"/>
              </w:rPr>
              <w:t>Bad Honnef, Stadt</w:t>
            </w:r>
          </w:p>
        </w:tc>
        <w:tc>
          <w:tcPr>
            <w:tcW w:w="4395" w:type="dxa"/>
            <w:shd w:val="clear" w:color="auto" w:fill="auto"/>
          </w:tcPr>
          <w:p w14:paraId="16D171F3" w14:textId="77777777" w:rsidR="00460445" w:rsidRPr="00460445" w:rsidRDefault="00460445" w:rsidP="00460445">
            <w:pPr>
              <w:pStyle w:val="TabelleText"/>
              <w:rPr>
                <w:rStyle w:val="RevisionText"/>
              </w:rPr>
            </w:pPr>
            <w:r w:rsidRPr="00BB1BD1">
              <w:rPr>
                <w:rStyle w:val="RevisionText"/>
              </w:rPr>
              <w:t>IV</w:t>
            </w:r>
          </w:p>
        </w:tc>
      </w:tr>
      <w:tr w:rsidR="00460445" w:rsidRPr="00460445" w14:paraId="4EE4AC0E" w14:textId="77777777" w:rsidTr="00460445">
        <w:tc>
          <w:tcPr>
            <w:tcW w:w="4394" w:type="dxa"/>
            <w:shd w:val="clear" w:color="auto" w:fill="auto"/>
          </w:tcPr>
          <w:p w14:paraId="23F99F94" w14:textId="77777777" w:rsidR="00460445" w:rsidRPr="00460445" w:rsidRDefault="00460445" w:rsidP="00460445">
            <w:pPr>
              <w:pStyle w:val="TabelleText"/>
              <w:rPr>
                <w:rStyle w:val="RevisionText"/>
              </w:rPr>
            </w:pPr>
            <w:r w:rsidRPr="00BB1BD1">
              <w:rPr>
                <w:rStyle w:val="RevisionText"/>
              </w:rPr>
              <w:t>Bad Laasphe, Stadt</w:t>
            </w:r>
          </w:p>
        </w:tc>
        <w:tc>
          <w:tcPr>
            <w:tcW w:w="4395" w:type="dxa"/>
            <w:shd w:val="clear" w:color="auto" w:fill="auto"/>
          </w:tcPr>
          <w:p w14:paraId="3A6BA6A4" w14:textId="77777777" w:rsidR="00460445" w:rsidRPr="00460445" w:rsidRDefault="00460445" w:rsidP="00460445">
            <w:pPr>
              <w:pStyle w:val="TabelleText"/>
              <w:rPr>
                <w:rStyle w:val="RevisionText"/>
              </w:rPr>
            </w:pPr>
            <w:r w:rsidRPr="00BB1BD1">
              <w:rPr>
                <w:rStyle w:val="RevisionText"/>
              </w:rPr>
              <w:t>I</w:t>
            </w:r>
          </w:p>
        </w:tc>
      </w:tr>
      <w:tr w:rsidR="00460445" w:rsidRPr="00460445" w14:paraId="6C25431F" w14:textId="77777777" w:rsidTr="00460445">
        <w:tc>
          <w:tcPr>
            <w:tcW w:w="4394" w:type="dxa"/>
            <w:shd w:val="clear" w:color="auto" w:fill="auto"/>
          </w:tcPr>
          <w:p w14:paraId="35A9840E" w14:textId="77777777" w:rsidR="00460445" w:rsidRPr="00460445" w:rsidRDefault="00460445" w:rsidP="00460445">
            <w:pPr>
              <w:pStyle w:val="TabelleText"/>
              <w:rPr>
                <w:rStyle w:val="RevisionText"/>
              </w:rPr>
            </w:pPr>
            <w:r w:rsidRPr="00BB1BD1">
              <w:rPr>
                <w:rStyle w:val="RevisionText"/>
              </w:rPr>
              <w:t>Bad Lippspringe, Stadt</w:t>
            </w:r>
          </w:p>
        </w:tc>
        <w:tc>
          <w:tcPr>
            <w:tcW w:w="4395" w:type="dxa"/>
            <w:shd w:val="clear" w:color="auto" w:fill="auto"/>
          </w:tcPr>
          <w:p w14:paraId="433BE74D" w14:textId="77777777" w:rsidR="00460445" w:rsidRPr="00460445" w:rsidRDefault="00460445" w:rsidP="00460445">
            <w:pPr>
              <w:pStyle w:val="TabelleText"/>
              <w:rPr>
                <w:rStyle w:val="RevisionText"/>
              </w:rPr>
            </w:pPr>
            <w:r w:rsidRPr="00BB1BD1">
              <w:rPr>
                <w:rStyle w:val="RevisionText"/>
              </w:rPr>
              <w:t>II</w:t>
            </w:r>
          </w:p>
        </w:tc>
      </w:tr>
      <w:tr w:rsidR="00460445" w:rsidRPr="00460445" w14:paraId="4B6F25D9" w14:textId="77777777" w:rsidTr="00460445">
        <w:tc>
          <w:tcPr>
            <w:tcW w:w="4394" w:type="dxa"/>
            <w:shd w:val="clear" w:color="auto" w:fill="auto"/>
          </w:tcPr>
          <w:p w14:paraId="6C8CE768" w14:textId="77777777" w:rsidR="00460445" w:rsidRPr="00460445" w:rsidRDefault="00460445" w:rsidP="00460445">
            <w:pPr>
              <w:pStyle w:val="TabelleText"/>
              <w:rPr>
                <w:rStyle w:val="RevisionText"/>
              </w:rPr>
            </w:pPr>
            <w:r w:rsidRPr="00BB1BD1">
              <w:rPr>
                <w:rStyle w:val="RevisionText"/>
              </w:rPr>
              <w:t>Bad Münstereifel, Stadt</w:t>
            </w:r>
          </w:p>
        </w:tc>
        <w:tc>
          <w:tcPr>
            <w:tcW w:w="4395" w:type="dxa"/>
            <w:shd w:val="clear" w:color="auto" w:fill="auto"/>
          </w:tcPr>
          <w:p w14:paraId="74967764" w14:textId="77777777" w:rsidR="00460445" w:rsidRPr="00460445" w:rsidRDefault="00460445" w:rsidP="00460445">
            <w:pPr>
              <w:pStyle w:val="TabelleText"/>
              <w:rPr>
                <w:rStyle w:val="RevisionText"/>
              </w:rPr>
            </w:pPr>
            <w:r w:rsidRPr="00BB1BD1">
              <w:rPr>
                <w:rStyle w:val="RevisionText"/>
              </w:rPr>
              <w:t>II</w:t>
            </w:r>
          </w:p>
        </w:tc>
      </w:tr>
      <w:tr w:rsidR="00460445" w:rsidRPr="00460445" w14:paraId="3BC00B4C" w14:textId="77777777" w:rsidTr="00460445">
        <w:tc>
          <w:tcPr>
            <w:tcW w:w="4394" w:type="dxa"/>
            <w:shd w:val="clear" w:color="auto" w:fill="auto"/>
          </w:tcPr>
          <w:p w14:paraId="020BCCAE" w14:textId="77777777" w:rsidR="00460445" w:rsidRPr="00460445" w:rsidRDefault="00460445" w:rsidP="00460445">
            <w:pPr>
              <w:pStyle w:val="TabelleText"/>
              <w:rPr>
                <w:rStyle w:val="RevisionText"/>
              </w:rPr>
            </w:pPr>
            <w:r w:rsidRPr="00BB1BD1">
              <w:rPr>
                <w:rStyle w:val="RevisionText"/>
              </w:rPr>
              <w:t>Bad Oeynhausen, Stadt</w:t>
            </w:r>
          </w:p>
        </w:tc>
        <w:tc>
          <w:tcPr>
            <w:tcW w:w="4395" w:type="dxa"/>
            <w:shd w:val="clear" w:color="auto" w:fill="auto"/>
          </w:tcPr>
          <w:p w14:paraId="19B7D055" w14:textId="77777777" w:rsidR="00460445" w:rsidRPr="00460445" w:rsidRDefault="00460445" w:rsidP="00460445">
            <w:pPr>
              <w:pStyle w:val="TabelleText"/>
              <w:rPr>
                <w:rStyle w:val="RevisionText"/>
              </w:rPr>
            </w:pPr>
            <w:r w:rsidRPr="00BB1BD1">
              <w:rPr>
                <w:rStyle w:val="RevisionText"/>
              </w:rPr>
              <w:t>II</w:t>
            </w:r>
          </w:p>
        </w:tc>
      </w:tr>
      <w:tr w:rsidR="00460445" w:rsidRPr="00460445" w14:paraId="302C0F6B" w14:textId="77777777" w:rsidTr="00460445">
        <w:tc>
          <w:tcPr>
            <w:tcW w:w="4394" w:type="dxa"/>
            <w:shd w:val="clear" w:color="auto" w:fill="auto"/>
          </w:tcPr>
          <w:p w14:paraId="517E38DA" w14:textId="77777777" w:rsidR="00460445" w:rsidRPr="00460445" w:rsidRDefault="00460445" w:rsidP="00460445">
            <w:pPr>
              <w:pStyle w:val="TabelleText"/>
              <w:rPr>
                <w:rStyle w:val="RevisionText"/>
              </w:rPr>
            </w:pPr>
            <w:r w:rsidRPr="00BB1BD1">
              <w:rPr>
                <w:rStyle w:val="RevisionText"/>
              </w:rPr>
              <w:t>Bad Salzuflen, Stadt</w:t>
            </w:r>
          </w:p>
        </w:tc>
        <w:tc>
          <w:tcPr>
            <w:tcW w:w="4395" w:type="dxa"/>
            <w:shd w:val="clear" w:color="auto" w:fill="auto"/>
          </w:tcPr>
          <w:p w14:paraId="7257DFA7" w14:textId="77777777" w:rsidR="00460445" w:rsidRPr="00460445" w:rsidRDefault="00460445" w:rsidP="00460445">
            <w:pPr>
              <w:pStyle w:val="TabelleText"/>
              <w:rPr>
                <w:rStyle w:val="RevisionText"/>
              </w:rPr>
            </w:pPr>
            <w:r w:rsidRPr="00BB1BD1">
              <w:rPr>
                <w:rStyle w:val="RevisionText"/>
              </w:rPr>
              <w:t>II</w:t>
            </w:r>
          </w:p>
        </w:tc>
      </w:tr>
      <w:tr w:rsidR="00460445" w:rsidRPr="00460445" w14:paraId="27E23DDA" w14:textId="77777777" w:rsidTr="00460445">
        <w:tc>
          <w:tcPr>
            <w:tcW w:w="4394" w:type="dxa"/>
            <w:shd w:val="clear" w:color="auto" w:fill="auto"/>
          </w:tcPr>
          <w:p w14:paraId="25583831" w14:textId="77777777" w:rsidR="00460445" w:rsidRPr="00460445" w:rsidRDefault="00460445" w:rsidP="00460445">
            <w:pPr>
              <w:pStyle w:val="TabelleText"/>
              <w:rPr>
                <w:rStyle w:val="RevisionText"/>
              </w:rPr>
            </w:pPr>
            <w:r w:rsidRPr="00BB1BD1">
              <w:rPr>
                <w:rStyle w:val="RevisionText"/>
              </w:rPr>
              <w:t>Bad Sassendorf</w:t>
            </w:r>
          </w:p>
        </w:tc>
        <w:tc>
          <w:tcPr>
            <w:tcW w:w="4395" w:type="dxa"/>
            <w:shd w:val="clear" w:color="auto" w:fill="auto"/>
          </w:tcPr>
          <w:p w14:paraId="44706BBE" w14:textId="77777777" w:rsidR="00460445" w:rsidRPr="00460445" w:rsidRDefault="00460445" w:rsidP="00460445">
            <w:pPr>
              <w:pStyle w:val="TabelleText"/>
              <w:rPr>
                <w:rStyle w:val="RevisionText"/>
              </w:rPr>
            </w:pPr>
            <w:r w:rsidRPr="00BB1BD1">
              <w:rPr>
                <w:rStyle w:val="RevisionText"/>
              </w:rPr>
              <w:t>II</w:t>
            </w:r>
          </w:p>
        </w:tc>
      </w:tr>
      <w:tr w:rsidR="00460445" w:rsidRPr="00460445" w14:paraId="5965FD5C" w14:textId="77777777" w:rsidTr="00460445">
        <w:tc>
          <w:tcPr>
            <w:tcW w:w="4394" w:type="dxa"/>
            <w:shd w:val="clear" w:color="auto" w:fill="auto"/>
          </w:tcPr>
          <w:p w14:paraId="2D6BA844" w14:textId="77777777" w:rsidR="00460445" w:rsidRPr="00460445" w:rsidRDefault="00460445" w:rsidP="00460445">
            <w:pPr>
              <w:pStyle w:val="TabelleText"/>
              <w:rPr>
                <w:rStyle w:val="RevisionText"/>
              </w:rPr>
            </w:pPr>
            <w:r w:rsidRPr="00BB1BD1">
              <w:rPr>
                <w:rStyle w:val="RevisionText"/>
              </w:rPr>
              <w:t>Bad Wünnenberg, Stadt</w:t>
            </w:r>
          </w:p>
        </w:tc>
        <w:tc>
          <w:tcPr>
            <w:tcW w:w="4395" w:type="dxa"/>
            <w:shd w:val="clear" w:color="auto" w:fill="auto"/>
          </w:tcPr>
          <w:p w14:paraId="16230AE7" w14:textId="77777777" w:rsidR="00460445" w:rsidRPr="00460445" w:rsidRDefault="00460445" w:rsidP="00460445">
            <w:pPr>
              <w:pStyle w:val="TabelleText"/>
              <w:rPr>
                <w:rStyle w:val="RevisionText"/>
              </w:rPr>
            </w:pPr>
            <w:r w:rsidRPr="00BB1BD1">
              <w:rPr>
                <w:rStyle w:val="RevisionText"/>
              </w:rPr>
              <w:t>I</w:t>
            </w:r>
          </w:p>
        </w:tc>
      </w:tr>
      <w:tr w:rsidR="00460445" w:rsidRPr="00460445" w14:paraId="4A368F8A" w14:textId="77777777" w:rsidTr="00460445">
        <w:tc>
          <w:tcPr>
            <w:tcW w:w="4394" w:type="dxa"/>
            <w:shd w:val="clear" w:color="auto" w:fill="auto"/>
          </w:tcPr>
          <w:p w14:paraId="38B58A2A" w14:textId="77777777" w:rsidR="00460445" w:rsidRPr="00460445" w:rsidRDefault="00460445" w:rsidP="00460445">
            <w:pPr>
              <w:pStyle w:val="TabelleText"/>
              <w:rPr>
                <w:rStyle w:val="RevisionText"/>
              </w:rPr>
            </w:pPr>
            <w:r w:rsidRPr="00BB1BD1">
              <w:rPr>
                <w:rStyle w:val="RevisionText"/>
              </w:rPr>
              <w:t>Baesweiler, Stadt</w:t>
            </w:r>
          </w:p>
        </w:tc>
        <w:tc>
          <w:tcPr>
            <w:tcW w:w="4395" w:type="dxa"/>
            <w:shd w:val="clear" w:color="auto" w:fill="auto"/>
          </w:tcPr>
          <w:p w14:paraId="27823BA2" w14:textId="77777777" w:rsidR="00460445" w:rsidRPr="00460445" w:rsidRDefault="00460445" w:rsidP="00460445">
            <w:pPr>
              <w:pStyle w:val="TabelleText"/>
              <w:rPr>
                <w:rStyle w:val="RevisionText"/>
              </w:rPr>
            </w:pPr>
            <w:r w:rsidRPr="00BB1BD1">
              <w:rPr>
                <w:rStyle w:val="RevisionText"/>
              </w:rPr>
              <w:t>II</w:t>
            </w:r>
          </w:p>
        </w:tc>
      </w:tr>
      <w:tr w:rsidR="00460445" w:rsidRPr="00460445" w14:paraId="1DCAB1A7" w14:textId="77777777" w:rsidTr="00460445">
        <w:tc>
          <w:tcPr>
            <w:tcW w:w="4394" w:type="dxa"/>
            <w:shd w:val="clear" w:color="auto" w:fill="auto"/>
          </w:tcPr>
          <w:p w14:paraId="2A2D8B3C" w14:textId="77777777" w:rsidR="00460445" w:rsidRPr="00460445" w:rsidRDefault="00460445" w:rsidP="00460445">
            <w:pPr>
              <w:pStyle w:val="TabelleText"/>
              <w:rPr>
                <w:rStyle w:val="RevisionText"/>
              </w:rPr>
            </w:pPr>
            <w:r w:rsidRPr="00BB1BD1">
              <w:rPr>
                <w:rStyle w:val="RevisionText"/>
              </w:rPr>
              <w:t>Balve, Stadt</w:t>
            </w:r>
          </w:p>
        </w:tc>
        <w:tc>
          <w:tcPr>
            <w:tcW w:w="4395" w:type="dxa"/>
            <w:shd w:val="clear" w:color="auto" w:fill="auto"/>
          </w:tcPr>
          <w:p w14:paraId="30433811" w14:textId="77777777" w:rsidR="00460445" w:rsidRPr="00460445" w:rsidRDefault="00460445" w:rsidP="00460445">
            <w:pPr>
              <w:pStyle w:val="TabelleText"/>
              <w:rPr>
                <w:rStyle w:val="RevisionText"/>
              </w:rPr>
            </w:pPr>
            <w:r w:rsidRPr="00BB1BD1">
              <w:rPr>
                <w:rStyle w:val="RevisionText"/>
              </w:rPr>
              <w:t>I</w:t>
            </w:r>
          </w:p>
        </w:tc>
      </w:tr>
      <w:tr w:rsidR="00460445" w:rsidRPr="00460445" w14:paraId="7CB26038" w14:textId="77777777" w:rsidTr="00460445">
        <w:tc>
          <w:tcPr>
            <w:tcW w:w="4394" w:type="dxa"/>
            <w:shd w:val="clear" w:color="auto" w:fill="auto"/>
          </w:tcPr>
          <w:p w14:paraId="040E2678" w14:textId="77777777" w:rsidR="00460445" w:rsidRPr="00460445" w:rsidRDefault="00460445" w:rsidP="00460445">
            <w:pPr>
              <w:pStyle w:val="TabelleText"/>
              <w:rPr>
                <w:rStyle w:val="RevisionText"/>
              </w:rPr>
            </w:pPr>
            <w:r w:rsidRPr="00BB1BD1">
              <w:rPr>
                <w:rStyle w:val="RevisionText"/>
              </w:rPr>
              <w:t>Beckum, Stadt</w:t>
            </w:r>
          </w:p>
        </w:tc>
        <w:tc>
          <w:tcPr>
            <w:tcW w:w="4395" w:type="dxa"/>
            <w:shd w:val="clear" w:color="auto" w:fill="auto"/>
          </w:tcPr>
          <w:p w14:paraId="2DE6720E" w14:textId="77777777" w:rsidR="00460445" w:rsidRPr="00460445" w:rsidRDefault="00460445" w:rsidP="00460445">
            <w:pPr>
              <w:pStyle w:val="TabelleText"/>
              <w:rPr>
                <w:rStyle w:val="RevisionText"/>
              </w:rPr>
            </w:pPr>
            <w:r w:rsidRPr="00BB1BD1">
              <w:rPr>
                <w:rStyle w:val="RevisionText"/>
              </w:rPr>
              <w:t>II</w:t>
            </w:r>
          </w:p>
        </w:tc>
      </w:tr>
      <w:tr w:rsidR="00460445" w:rsidRPr="00460445" w14:paraId="62BCBCE4" w14:textId="77777777" w:rsidTr="00460445">
        <w:tc>
          <w:tcPr>
            <w:tcW w:w="4394" w:type="dxa"/>
            <w:shd w:val="clear" w:color="auto" w:fill="auto"/>
          </w:tcPr>
          <w:p w14:paraId="62223C14" w14:textId="77777777" w:rsidR="00460445" w:rsidRPr="00460445" w:rsidRDefault="00460445" w:rsidP="00460445">
            <w:pPr>
              <w:pStyle w:val="TabelleText"/>
              <w:rPr>
                <w:rStyle w:val="RevisionText"/>
              </w:rPr>
            </w:pPr>
            <w:r w:rsidRPr="00BB1BD1">
              <w:rPr>
                <w:rStyle w:val="RevisionText"/>
              </w:rPr>
              <w:t>Bedburg, Stadt</w:t>
            </w:r>
          </w:p>
        </w:tc>
        <w:tc>
          <w:tcPr>
            <w:tcW w:w="4395" w:type="dxa"/>
            <w:shd w:val="clear" w:color="auto" w:fill="auto"/>
          </w:tcPr>
          <w:p w14:paraId="5667AF4B" w14:textId="77777777" w:rsidR="00460445" w:rsidRPr="00460445" w:rsidRDefault="00460445" w:rsidP="00460445">
            <w:pPr>
              <w:pStyle w:val="TabelleText"/>
              <w:rPr>
                <w:rStyle w:val="RevisionText"/>
              </w:rPr>
            </w:pPr>
            <w:r w:rsidRPr="00BB1BD1">
              <w:rPr>
                <w:rStyle w:val="RevisionText"/>
              </w:rPr>
              <w:t>II</w:t>
            </w:r>
          </w:p>
        </w:tc>
      </w:tr>
      <w:tr w:rsidR="00460445" w:rsidRPr="00460445" w14:paraId="1CB260ED" w14:textId="77777777" w:rsidTr="00460445">
        <w:tc>
          <w:tcPr>
            <w:tcW w:w="4394" w:type="dxa"/>
            <w:shd w:val="clear" w:color="auto" w:fill="auto"/>
          </w:tcPr>
          <w:p w14:paraId="7DA75F33" w14:textId="77777777" w:rsidR="00460445" w:rsidRPr="00460445" w:rsidRDefault="00460445" w:rsidP="00460445">
            <w:pPr>
              <w:pStyle w:val="TabelleText"/>
              <w:rPr>
                <w:rStyle w:val="RevisionText"/>
              </w:rPr>
            </w:pPr>
            <w:r w:rsidRPr="00BB1BD1">
              <w:rPr>
                <w:rStyle w:val="RevisionText"/>
              </w:rPr>
              <w:t>Bedburg-Hau</w:t>
            </w:r>
          </w:p>
        </w:tc>
        <w:tc>
          <w:tcPr>
            <w:tcW w:w="4395" w:type="dxa"/>
            <w:shd w:val="clear" w:color="auto" w:fill="auto"/>
          </w:tcPr>
          <w:p w14:paraId="18FC28B5" w14:textId="77777777" w:rsidR="00460445" w:rsidRPr="00460445" w:rsidRDefault="00460445" w:rsidP="00460445">
            <w:pPr>
              <w:pStyle w:val="TabelleText"/>
              <w:rPr>
                <w:rStyle w:val="RevisionText"/>
              </w:rPr>
            </w:pPr>
            <w:r w:rsidRPr="00BB1BD1">
              <w:rPr>
                <w:rStyle w:val="RevisionText"/>
              </w:rPr>
              <w:t>II</w:t>
            </w:r>
          </w:p>
        </w:tc>
      </w:tr>
      <w:tr w:rsidR="00460445" w:rsidRPr="00460445" w14:paraId="2D37EB2B" w14:textId="77777777" w:rsidTr="00460445">
        <w:tc>
          <w:tcPr>
            <w:tcW w:w="4394" w:type="dxa"/>
            <w:shd w:val="clear" w:color="auto" w:fill="auto"/>
          </w:tcPr>
          <w:p w14:paraId="023D2E48" w14:textId="77777777" w:rsidR="00460445" w:rsidRPr="00460445" w:rsidRDefault="00460445" w:rsidP="00460445">
            <w:pPr>
              <w:pStyle w:val="TabelleText"/>
              <w:rPr>
                <w:rStyle w:val="RevisionText"/>
              </w:rPr>
            </w:pPr>
            <w:r w:rsidRPr="00BB1BD1">
              <w:rPr>
                <w:rStyle w:val="RevisionText"/>
              </w:rPr>
              <w:t>Bergheim, Stadt</w:t>
            </w:r>
          </w:p>
        </w:tc>
        <w:tc>
          <w:tcPr>
            <w:tcW w:w="4395" w:type="dxa"/>
            <w:shd w:val="clear" w:color="auto" w:fill="auto"/>
          </w:tcPr>
          <w:p w14:paraId="00252CE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D6F6776" w14:textId="77777777" w:rsidTr="00460445">
        <w:tc>
          <w:tcPr>
            <w:tcW w:w="4394" w:type="dxa"/>
            <w:shd w:val="clear" w:color="auto" w:fill="auto"/>
          </w:tcPr>
          <w:p w14:paraId="55458DE8" w14:textId="77777777" w:rsidR="00460445" w:rsidRPr="00460445" w:rsidRDefault="00460445" w:rsidP="00460445">
            <w:pPr>
              <w:pStyle w:val="TabelleText"/>
              <w:rPr>
                <w:rStyle w:val="RevisionText"/>
              </w:rPr>
            </w:pPr>
            <w:r w:rsidRPr="00BB1BD1">
              <w:rPr>
                <w:rStyle w:val="RevisionText"/>
              </w:rPr>
              <w:t>Bergisch-Gladbach, Stadt</w:t>
            </w:r>
          </w:p>
        </w:tc>
        <w:tc>
          <w:tcPr>
            <w:tcW w:w="4395" w:type="dxa"/>
            <w:shd w:val="clear" w:color="auto" w:fill="auto"/>
          </w:tcPr>
          <w:p w14:paraId="6861DD30" w14:textId="77777777" w:rsidR="00460445" w:rsidRPr="00460445" w:rsidRDefault="00460445" w:rsidP="00460445">
            <w:pPr>
              <w:pStyle w:val="TabelleText"/>
              <w:rPr>
                <w:rStyle w:val="RevisionText"/>
              </w:rPr>
            </w:pPr>
            <w:r w:rsidRPr="00BB1BD1">
              <w:rPr>
                <w:rStyle w:val="RevisionText"/>
              </w:rPr>
              <w:t>V</w:t>
            </w:r>
          </w:p>
        </w:tc>
      </w:tr>
      <w:tr w:rsidR="00460445" w:rsidRPr="00460445" w14:paraId="2A068CE6" w14:textId="77777777" w:rsidTr="00460445">
        <w:tc>
          <w:tcPr>
            <w:tcW w:w="4394" w:type="dxa"/>
            <w:shd w:val="clear" w:color="auto" w:fill="auto"/>
          </w:tcPr>
          <w:p w14:paraId="05E0D85C" w14:textId="77777777" w:rsidR="00460445" w:rsidRPr="00460445" w:rsidRDefault="00460445" w:rsidP="00460445">
            <w:pPr>
              <w:pStyle w:val="TabelleText"/>
              <w:rPr>
                <w:rStyle w:val="RevisionText"/>
              </w:rPr>
            </w:pPr>
            <w:r w:rsidRPr="00BB1BD1">
              <w:rPr>
                <w:rStyle w:val="RevisionText"/>
              </w:rPr>
              <w:t>Bergkamen, Stadt</w:t>
            </w:r>
          </w:p>
        </w:tc>
        <w:tc>
          <w:tcPr>
            <w:tcW w:w="4395" w:type="dxa"/>
            <w:shd w:val="clear" w:color="auto" w:fill="auto"/>
          </w:tcPr>
          <w:p w14:paraId="1DD907A2"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1CF1AB8" w14:textId="77777777" w:rsidTr="00460445">
        <w:tc>
          <w:tcPr>
            <w:tcW w:w="4394" w:type="dxa"/>
            <w:shd w:val="clear" w:color="auto" w:fill="auto"/>
          </w:tcPr>
          <w:p w14:paraId="58580C20" w14:textId="77777777" w:rsidR="00460445" w:rsidRPr="00460445" w:rsidRDefault="00460445" w:rsidP="00460445">
            <w:pPr>
              <w:pStyle w:val="TabelleText"/>
              <w:rPr>
                <w:rStyle w:val="RevisionText"/>
              </w:rPr>
            </w:pPr>
            <w:r w:rsidRPr="00BB1BD1">
              <w:rPr>
                <w:rStyle w:val="RevisionText"/>
              </w:rPr>
              <w:t>Bergneustadt, Stadt</w:t>
            </w:r>
          </w:p>
        </w:tc>
        <w:tc>
          <w:tcPr>
            <w:tcW w:w="4395" w:type="dxa"/>
            <w:shd w:val="clear" w:color="auto" w:fill="auto"/>
          </w:tcPr>
          <w:p w14:paraId="44D606C9" w14:textId="77777777" w:rsidR="00460445" w:rsidRPr="00460445" w:rsidRDefault="00460445" w:rsidP="00460445">
            <w:pPr>
              <w:pStyle w:val="TabelleText"/>
              <w:rPr>
                <w:rStyle w:val="RevisionText"/>
              </w:rPr>
            </w:pPr>
            <w:r w:rsidRPr="00BB1BD1">
              <w:rPr>
                <w:rStyle w:val="RevisionText"/>
              </w:rPr>
              <w:t>II</w:t>
            </w:r>
          </w:p>
        </w:tc>
      </w:tr>
      <w:tr w:rsidR="00460445" w:rsidRPr="00460445" w14:paraId="569E1D0C" w14:textId="77777777" w:rsidTr="00460445">
        <w:tc>
          <w:tcPr>
            <w:tcW w:w="4394" w:type="dxa"/>
            <w:shd w:val="clear" w:color="auto" w:fill="auto"/>
          </w:tcPr>
          <w:p w14:paraId="6140EC8B" w14:textId="77777777" w:rsidR="00460445" w:rsidRPr="00460445" w:rsidRDefault="00460445" w:rsidP="00460445">
            <w:pPr>
              <w:pStyle w:val="TabelleText"/>
              <w:rPr>
                <w:rStyle w:val="RevisionText"/>
              </w:rPr>
            </w:pPr>
            <w:r w:rsidRPr="00BB1BD1">
              <w:rPr>
                <w:rStyle w:val="RevisionText"/>
              </w:rPr>
              <w:t>Bestwig</w:t>
            </w:r>
          </w:p>
        </w:tc>
        <w:tc>
          <w:tcPr>
            <w:tcW w:w="4395" w:type="dxa"/>
            <w:shd w:val="clear" w:color="auto" w:fill="auto"/>
          </w:tcPr>
          <w:p w14:paraId="12BF7953" w14:textId="77777777" w:rsidR="00460445" w:rsidRPr="00460445" w:rsidRDefault="00460445" w:rsidP="00460445">
            <w:pPr>
              <w:pStyle w:val="TabelleText"/>
              <w:rPr>
                <w:rStyle w:val="RevisionText"/>
              </w:rPr>
            </w:pPr>
            <w:r w:rsidRPr="00BB1BD1">
              <w:rPr>
                <w:rStyle w:val="RevisionText"/>
              </w:rPr>
              <w:t>I</w:t>
            </w:r>
          </w:p>
        </w:tc>
      </w:tr>
      <w:tr w:rsidR="00460445" w:rsidRPr="00460445" w14:paraId="25CAFAB6" w14:textId="77777777" w:rsidTr="00460445">
        <w:tc>
          <w:tcPr>
            <w:tcW w:w="4394" w:type="dxa"/>
            <w:shd w:val="clear" w:color="auto" w:fill="auto"/>
          </w:tcPr>
          <w:p w14:paraId="0ACD4289" w14:textId="77777777" w:rsidR="00460445" w:rsidRPr="00460445" w:rsidRDefault="00460445" w:rsidP="00460445">
            <w:pPr>
              <w:pStyle w:val="TabelleText"/>
              <w:rPr>
                <w:rStyle w:val="RevisionText"/>
              </w:rPr>
            </w:pPr>
            <w:r w:rsidRPr="00BB1BD1">
              <w:rPr>
                <w:rStyle w:val="RevisionText"/>
              </w:rPr>
              <w:t>Beverungen, Stadt</w:t>
            </w:r>
          </w:p>
        </w:tc>
        <w:tc>
          <w:tcPr>
            <w:tcW w:w="4395" w:type="dxa"/>
            <w:shd w:val="clear" w:color="auto" w:fill="auto"/>
          </w:tcPr>
          <w:p w14:paraId="7F7E27D4" w14:textId="77777777" w:rsidR="00460445" w:rsidRPr="00460445" w:rsidRDefault="00460445" w:rsidP="00460445">
            <w:pPr>
              <w:pStyle w:val="TabelleText"/>
              <w:rPr>
                <w:rStyle w:val="RevisionText"/>
              </w:rPr>
            </w:pPr>
            <w:r w:rsidRPr="00BB1BD1">
              <w:rPr>
                <w:rStyle w:val="RevisionText"/>
              </w:rPr>
              <w:t>I</w:t>
            </w:r>
          </w:p>
        </w:tc>
      </w:tr>
      <w:tr w:rsidR="00460445" w:rsidRPr="00460445" w14:paraId="78F9F31E" w14:textId="77777777" w:rsidTr="00460445">
        <w:tc>
          <w:tcPr>
            <w:tcW w:w="4394" w:type="dxa"/>
            <w:shd w:val="clear" w:color="auto" w:fill="auto"/>
          </w:tcPr>
          <w:p w14:paraId="7700D3FB" w14:textId="77777777" w:rsidR="00460445" w:rsidRPr="00460445" w:rsidRDefault="00460445" w:rsidP="00460445">
            <w:pPr>
              <w:pStyle w:val="TabelleText"/>
              <w:rPr>
                <w:rStyle w:val="RevisionText"/>
              </w:rPr>
            </w:pPr>
            <w:r w:rsidRPr="00BB1BD1">
              <w:rPr>
                <w:rStyle w:val="RevisionText"/>
              </w:rPr>
              <w:t>Bielefeld, Stadt</w:t>
            </w:r>
          </w:p>
        </w:tc>
        <w:tc>
          <w:tcPr>
            <w:tcW w:w="4395" w:type="dxa"/>
            <w:shd w:val="clear" w:color="auto" w:fill="auto"/>
          </w:tcPr>
          <w:p w14:paraId="75D1496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98B406A" w14:textId="77777777" w:rsidTr="00460445">
        <w:tc>
          <w:tcPr>
            <w:tcW w:w="4394" w:type="dxa"/>
            <w:shd w:val="clear" w:color="auto" w:fill="auto"/>
          </w:tcPr>
          <w:p w14:paraId="27F0CC19" w14:textId="77777777" w:rsidR="00460445" w:rsidRPr="00460445" w:rsidRDefault="00460445" w:rsidP="00460445">
            <w:pPr>
              <w:pStyle w:val="TabelleText"/>
              <w:rPr>
                <w:rStyle w:val="RevisionText"/>
              </w:rPr>
            </w:pPr>
            <w:r w:rsidRPr="00BB1BD1">
              <w:rPr>
                <w:rStyle w:val="RevisionText"/>
              </w:rPr>
              <w:t>Billerbeck, Stadt</w:t>
            </w:r>
          </w:p>
        </w:tc>
        <w:tc>
          <w:tcPr>
            <w:tcW w:w="4395" w:type="dxa"/>
            <w:shd w:val="clear" w:color="auto" w:fill="auto"/>
          </w:tcPr>
          <w:p w14:paraId="5BD29AD8" w14:textId="77777777" w:rsidR="00460445" w:rsidRPr="00460445" w:rsidRDefault="00460445" w:rsidP="00460445">
            <w:pPr>
              <w:pStyle w:val="TabelleText"/>
              <w:rPr>
                <w:rStyle w:val="RevisionText"/>
              </w:rPr>
            </w:pPr>
            <w:r w:rsidRPr="00BB1BD1">
              <w:rPr>
                <w:rStyle w:val="RevisionText"/>
              </w:rPr>
              <w:t>II</w:t>
            </w:r>
          </w:p>
        </w:tc>
      </w:tr>
      <w:tr w:rsidR="00460445" w:rsidRPr="00460445" w14:paraId="0F0032F6" w14:textId="77777777" w:rsidTr="00460445">
        <w:tc>
          <w:tcPr>
            <w:tcW w:w="4394" w:type="dxa"/>
            <w:shd w:val="clear" w:color="auto" w:fill="auto"/>
          </w:tcPr>
          <w:p w14:paraId="2E32E439" w14:textId="77777777" w:rsidR="00460445" w:rsidRPr="00460445" w:rsidRDefault="00460445" w:rsidP="00460445">
            <w:pPr>
              <w:pStyle w:val="TabelleText"/>
              <w:rPr>
                <w:rStyle w:val="RevisionText"/>
              </w:rPr>
            </w:pPr>
            <w:r w:rsidRPr="00BB1BD1">
              <w:rPr>
                <w:rStyle w:val="RevisionText"/>
              </w:rPr>
              <w:t>Blomberg, Stadt</w:t>
            </w:r>
          </w:p>
        </w:tc>
        <w:tc>
          <w:tcPr>
            <w:tcW w:w="4395" w:type="dxa"/>
            <w:shd w:val="clear" w:color="auto" w:fill="auto"/>
          </w:tcPr>
          <w:p w14:paraId="716A1DA5" w14:textId="77777777" w:rsidR="00460445" w:rsidRPr="00460445" w:rsidRDefault="00460445" w:rsidP="00460445">
            <w:pPr>
              <w:pStyle w:val="TabelleText"/>
              <w:rPr>
                <w:rStyle w:val="RevisionText"/>
              </w:rPr>
            </w:pPr>
            <w:r w:rsidRPr="00BB1BD1">
              <w:rPr>
                <w:rStyle w:val="RevisionText"/>
              </w:rPr>
              <w:t>I</w:t>
            </w:r>
          </w:p>
        </w:tc>
      </w:tr>
      <w:tr w:rsidR="00460445" w:rsidRPr="00460445" w14:paraId="0F05316B" w14:textId="77777777" w:rsidTr="00460445">
        <w:tc>
          <w:tcPr>
            <w:tcW w:w="4394" w:type="dxa"/>
            <w:shd w:val="clear" w:color="auto" w:fill="auto"/>
          </w:tcPr>
          <w:p w14:paraId="15AFD020" w14:textId="77777777" w:rsidR="00460445" w:rsidRPr="00460445" w:rsidRDefault="00460445" w:rsidP="00460445">
            <w:pPr>
              <w:pStyle w:val="TabelleText"/>
              <w:rPr>
                <w:rStyle w:val="RevisionText"/>
              </w:rPr>
            </w:pPr>
            <w:r w:rsidRPr="00BB1BD1">
              <w:rPr>
                <w:rStyle w:val="RevisionText"/>
              </w:rPr>
              <w:t>Bocholt, Stadt</w:t>
            </w:r>
          </w:p>
        </w:tc>
        <w:tc>
          <w:tcPr>
            <w:tcW w:w="4395" w:type="dxa"/>
            <w:shd w:val="clear" w:color="auto" w:fill="auto"/>
          </w:tcPr>
          <w:p w14:paraId="14D01D6A"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684C868" w14:textId="77777777" w:rsidTr="00460445">
        <w:tc>
          <w:tcPr>
            <w:tcW w:w="4394" w:type="dxa"/>
            <w:shd w:val="clear" w:color="auto" w:fill="auto"/>
          </w:tcPr>
          <w:p w14:paraId="55459B67" w14:textId="77777777" w:rsidR="00460445" w:rsidRPr="00460445" w:rsidRDefault="00460445" w:rsidP="00460445">
            <w:pPr>
              <w:pStyle w:val="TabelleText"/>
              <w:rPr>
                <w:rStyle w:val="RevisionText"/>
              </w:rPr>
            </w:pPr>
            <w:r w:rsidRPr="00BB1BD1">
              <w:rPr>
                <w:rStyle w:val="RevisionText"/>
              </w:rPr>
              <w:t>Bochum, Stadt</w:t>
            </w:r>
          </w:p>
        </w:tc>
        <w:tc>
          <w:tcPr>
            <w:tcW w:w="4395" w:type="dxa"/>
            <w:shd w:val="clear" w:color="auto" w:fill="auto"/>
          </w:tcPr>
          <w:p w14:paraId="6A67ADD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B5C74D9" w14:textId="77777777" w:rsidTr="00460445">
        <w:tc>
          <w:tcPr>
            <w:tcW w:w="4394" w:type="dxa"/>
            <w:shd w:val="clear" w:color="auto" w:fill="auto"/>
          </w:tcPr>
          <w:p w14:paraId="4F08F334" w14:textId="77777777" w:rsidR="00460445" w:rsidRPr="00460445" w:rsidRDefault="00460445" w:rsidP="00460445">
            <w:pPr>
              <w:pStyle w:val="TabelleText"/>
              <w:rPr>
                <w:rStyle w:val="RevisionText"/>
              </w:rPr>
            </w:pPr>
            <w:r w:rsidRPr="00BB1BD1">
              <w:rPr>
                <w:rStyle w:val="RevisionText"/>
              </w:rPr>
              <w:t>Bönen</w:t>
            </w:r>
          </w:p>
        </w:tc>
        <w:tc>
          <w:tcPr>
            <w:tcW w:w="4395" w:type="dxa"/>
            <w:shd w:val="clear" w:color="auto" w:fill="auto"/>
          </w:tcPr>
          <w:p w14:paraId="2566FF4A" w14:textId="77777777" w:rsidR="00460445" w:rsidRPr="00460445" w:rsidRDefault="00460445" w:rsidP="00460445">
            <w:pPr>
              <w:pStyle w:val="TabelleText"/>
              <w:rPr>
                <w:rStyle w:val="RevisionText"/>
              </w:rPr>
            </w:pPr>
            <w:r w:rsidRPr="00BB1BD1">
              <w:rPr>
                <w:rStyle w:val="RevisionText"/>
              </w:rPr>
              <w:t>II</w:t>
            </w:r>
          </w:p>
        </w:tc>
      </w:tr>
      <w:tr w:rsidR="00460445" w:rsidRPr="00460445" w14:paraId="3114526B" w14:textId="77777777" w:rsidTr="00460445">
        <w:tc>
          <w:tcPr>
            <w:tcW w:w="4394" w:type="dxa"/>
            <w:shd w:val="clear" w:color="auto" w:fill="auto"/>
          </w:tcPr>
          <w:p w14:paraId="24FBA72A" w14:textId="77777777" w:rsidR="00460445" w:rsidRPr="00460445" w:rsidRDefault="00460445" w:rsidP="00460445">
            <w:pPr>
              <w:pStyle w:val="TabelleText"/>
              <w:rPr>
                <w:rStyle w:val="RevisionText"/>
              </w:rPr>
            </w:pPr>
            <w:r w:rsidRPr="00BB1BD1">
              <w:rPr>
                <w:rStyle w:val="RevisionText"/>
              </w:rPr>
              <w:t>Bonn, Stadt</w:t>
            </w:r>
          </w:p>
        </w:tc>
        <w:tc>
          <w:tcPr>
            <w:tcW w:w="4395" w:type="dxa"/>
            <w:shd w:val="clear" w:color="auto" w:fill="auto"/>
          </w:tcPr>
          <w:p w14:paraId="6548B353" w14:textId="77777777" w:rsidR="00460445" w:rsidRPr="00460445" w:rsidRDefault="00460445" w:rsidP="00460445">
            <w:pPr>
              <w:pStyle w:val="TabelleText"/>
              <w:rPr>
                <w:rStyle w:val="RevisionText"/>
              </w:rPr>
            </w:pPr>
            <w:r w:rsidRPr="00BB1BD1">
              <w:rPr>
                <w:rStyle w:val="RevisionText"/>
              </w:rPr>
              <w:t>V</w:t>
            </w:r>
          </w:p>
        </w:tc>
      </w:tr>
      <w:tr w:rsidR="00460445" w:rsidRPr="00460445" w14:paraId="12DD346B" w14:textId="77777777" w:rsidTr="00460445">
        <w:tc>
          <w:tcPr>
            <w:tcW w:w="4394" w:type="dxa"/>
            <w:shd w:val="clear" w:color="auto" w:fill="auto"/>
          </w:tcPr>
          <w:p w14:paraId="73AA8F7C" w14:textId="77777777" w:rsidR="00460445" w:rsidRPr="00460445" w:rsidRDefault="00460445" w:rsidP="00460445">
            <w:pPr>
              <w:pStyle w:val="TabelleText"/>
              <w:rPr>
                <w:rStyle w:val="RevisionText"/>
              </w:rPr>
            </w:pPr>
            <w:r w:rsidRPr="00BB1BD1">
              <w:rPr>
                <w:rStyle w:val="RevisionText"/>
              </w:rPr>
              <w:t>Borchen</w:t>
            </w:r>
          </w:p>
        </w:tc>
        <w:tc>
          <w:tcPr>
            <w:tcW w:w="4395" w:type="dxa"/>
            <w:shd w:val="clear" w:color="auto" w:fill="auto"/>
          </w:tcPr>
          <w:p w14:paraId="714F8639" w14:textId="77777777" w:rsidR="00460445" w:rsidRPr="00460445" w:rsidRDefault="00460445" w:rsidP="00460445">
            <w:pPr>
              <w:pStyle w:val="TabelleText"/>
              <w:rPr>
                <w:rStyle w:val="RevisionText"/>
              </w:rPr>
            </w:pPr>
            <w:r w:rsidRPr="00BB1BD1">
              <w:rPr>
                <w:rStyle w:val="RevisionText"/>
              </w:rPr>
              <w:t>I</w:t>
            </w:r>
          </w:p>
        </w:tc>
      </w:tr>
      <w:tr w:rsidR="00460445" w:rsidRPr="00460445" w14:paraId="0563FDE1" w14:textId="77777777" w:rsidTr="00460445">
        <w:tc>
          <w:tcPr>
            <w:tcW w:w="4394" w:type="dxa"/>
            <w:shd w:val="clear" w:color="auto" w:fill="auto"/>
          </w:tcPr>
          <w:p w14:paraId="4B309C27" w14:textId="77777777" w:rsidR="00460445" w:rsidRPr="00460445" w:rsidRDefault="00460445" w:rsidP="00460445">
            <w:pPr>
              <w:pStyle w:val="TabelleText"/>
              <w:rPr>
                <w:rStyle w:val="RevisionText"/>
              </w:rPr>
            </w:pPr>
            <w:r w:rsidRPr="00BB1BD1">
              <w:rPr>
                <w:rStyle w:val="RevisionText"/>
              </w:rPr>
              <w:t>Borken, Stadt</w:t>
            </w:r>
          </w:p>
        </w:tc>
        <w:tc>
          <w:tcPr>
            <w:tcW w:w="4395" w:type="dxa"/>
            <w:shd w:val="clear" w:color="auto" w:fill="auto"/>
          </w:tcPr>
          <w:p w14:paraId="22E34F40" w14:textId="77777777" w:rsidR="00460445" w:rsidRPr="00460445" w:rsidRDefault="00460445" w:rsidP="00460445">
            <w:pPr>
              <w:pStyle w:val="TabelleText"/>
              <w:rPr>
                <w:rStyle w:val="RevisionText"/>
              </w:rPr>
            </w:pPr>
            <w:r w:rsidRPr="00BB1BD1">
              <w:rPr>
                <w:rStyle w:val="RevisionText"/>
              </w:rPr>
              <w:t>II</w:t>
            </w:r>
          </w:p>
        </w:tc>
      </w:tr>
      <w:tr w:rsidR="00460445" w:rsidRPr="00460445" w14:paraId="6E4120A3" w14:textId="77777777" w:rsidTr="00460445">
        <w:tc>
          <w:tcPr>
            <w:tcW w:w="4394" w:type="dxa"/>
            <w:shd w:val="clear" w:color="auto" w:fill="auto"/>
          </w:tcPr>
          <w:p w14:paraId="680F59FB" w14:textId="77777777" w:rsidR="00460445" w:rsidRPr="00460445" w:rsidRDefault="00460445" w:rsidP="00460445">
            <w:pPr>
              <w:pStyle w:val="TabelleText"/>
              <w:rPr>
                <w:rStyle w:val="RevisionText"/>
              </w:rPr>
            </w:pPr>
            <w:r w:rsidRPr="00BB1BD1">
              <w:rPr>
                <w:rStyle w:val="RevisionText"/>
              </w:rPr>
              <w:t>Bornheim, Stadt</w:t>
            </w:r>
          </w:p>
        </w:tc>
        <w:tc>
          <w:tcPr>
            <w:tcW w:w="4395" w:type="dxa"/>
            <w:shd w:val="clear" w:color="auto" w:fill="auto"/>
          </w:tcPr>
          <w:p w14:paraId="2FFBE9B2" w14:textId="77777777" w:rsidR="00460445" w:rsidRPr="00460445" w:rsidRDefault="00460445" w:rsidP="00460445">
            <w:pPr>
              <w:pStyle w:val="TabelleText"/>
              <w:rPr>
                <w:rStyle w:val="RevisionText"/>
              </w:rPr>
            </w:pPr>
            <w:r w:rsidRPr="00BB1BD1">
              <w:rPr>
                <w:rStyle w:val="RevisionText"/>
              </w:rPr>
              <w:t>IV</w:t>
            </w:r>
          </w:p>
        </w:tc>
      </w:tr>
      <w:tr w:rsidR="00460445" w:rsidRPr="00460445" w14:paraId="708C4F96" w14:textId="77777777" w:rsidTr="00460445">
        <w:tc>
          <w:tcPr>
            <w:tcW w:w="4394" w:type="dxa"/>
            <w:shd w:val="clear" w:color="auto" w:fill="auto"/>
          </w:tcPr>
          <w:p w14:paraId="538DF849" w14:textId="77777777" w:rsidR="00460445" w:rsidRPr="00460445" w:rsidRDefault="00460445" w:rsidP="00460445">
            <w:pPr>
              <w:pStyle w:val="TabelleText"/>
              <w:rPr>
                <w:rStyle w:val="RevisionText"/>
              </w:rPr>
            </w:pPr>
            <w:r w:rsidRPr="00BB1BD1">
              <w:rPr>
                <w:rStyle w:val="RevisionText"/>
              </w:rPr>
              <w:t>Bottrop, Stadt</w:t>
            </w:r>
          </w:p>
        </w:tc>
        <w:tc>
          <w:tcPr>
            <w:tcW w:w="4395" w:type="dxa"/>
            <w:shd w:val="clear" w:color="auto" w:fill="auto"/>
          </w:tcPr>
          <w:p w14:paraId="087AF81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970F8B0" w14:textId="77777777" w:rsidTr="00460445">
        <w:tc>
          <w:tcPr>
            <w:tcW w:w="4394" w:type="dxa"/>
            <w:shd w:val="clear" w:color="auto" w:fill="auto"/>
          </w:tcPr>
          <w:p w14:paraId="51D62766" w14:textId="77777777" w:rsidR="00460445" w:rsidRPr="00460445" w:rsidRDefault="00460445" w:rsidP="00460445">
            <w:pPr>
              <w:pStyle w:val="TabelleText"/>
              <w:rPr>
                <w:rStyle w:val="RevisionText"/>
              </w:rPr>
            </w:pPr>
            <w:r w:rsidRPr="00BB1BD1">
              <w:rPr>
                <w:rStyle w:val="RevisionText"/>
              </w:rPr>
              <w:t>Brakel, Stadt</w:t>
            </w:r>
          </w:p>
        </w:tc>
        <w:tc>
          <w:tcPr>
            <w:tcW w:w="4395" w:type="dxa"/>
            <w:shd w:val="clear" w:color="auto" w:fill="auto"/>
          </w:tcPr>
          <w:p w14:paraId="1FB26247" w14:textId="77777777" w:rsidR="00460445" w:rsidRPr="00460445" w:rsidRDefault="00460445" w:rsidP="00460445">
            <w:pPr>
              <w:pStyle w:val="TabelleText"/>
              <w:rPr>
                <w:rStyle w:val="RevisionText"/>
              </w:rPr>
            </w:pPr>
            <w:r w:rsidRPr="00BB1BD1">
              <w:rPr>
                <w:rStyle w:val="RevisionText"/>
              </w:rPr>
              <w:t>I</w:t>
            </w:r>
          </w:p>
        </w:tc>
      </w:tr>
      <w:tr w:rsidR="00460445" w:rsidRPr="00460445" w14:paraId="7041DE05" w14:textId="77777777" w:rsidTr="00460445">
        <w:tc>
          <w:tcPr>
            <w:tcW w:w="4394" w:type="dxa"/>
            <w:shd w:val="clear" w:color="auto" w:fill="auto"/>
          </w:tcPr>
          <w:p w14:paraId="1E0148F0" w14:textId="77777777" w:rsidR="00460445" w:rsidRPr="00460445" w:rsidRDefault="00460445" w:rsidP="00460445">
            <w:pPr>
              <w:pStyle w:val="TabelleText"/>
              <w:rPr>
                <w:rStyle w:val="RevisionText"/>
              </w:rPr>
            </w:pPr>
            <w:r w:rsidRPr="00BB1BD1">
              <w:rPr>
                <w:rStyle w:val="RevisionText"/>
              </w:rPr>
              <w:t>Brilon, Stadt</w:t>
            </w:r>
          </w:p>
        </w:tc>
        <w:tc>
          <w:tcPr>
            <w:tcW w:w="4395" w:type="dxa"/>
            <w:shd w:val="clear" w:color="auto" w:fill="auto"/>
          </w:tcPr>
          <w:p w14:paraId="3257E03A" w14:textId="77777777" w:rsidR="00460445" w:rsidRPr="00460445" w:rsidRDefault="00460445" w:rsidP="00460445">
            <w:pPr>
              <w:pStyle w:val="TabelleText"/>
              <w:rPr>
                <w:rStyle w:val="RevisionText"/>
              </w:rPr>
            </w:pPr>
            <w:r w:rsidRPr="00BB1BD1">
              <w:rPr>
                <w:rStyle w:val="RevisionText"/>
              </w:rPr>
              <w:t>I</w:t>
            </w:r>
          </w:p>
        </w:tc>
      </w:tr>
      <w:tr w:rsidR="00460445" w:rsidRPr="00460445" w14:paraId="59C7B704" w14:textId="77777777" w:rsidTr="00460445">
        <w:tc>
          <w:tcPr>
            <w:tcW w:w="4394" w:type="dxa"/>
            <w:shd w:val="clear" w:color="auto" w:fill="auto"/>
          </w:tcPr>
          <w:p w14:paraId="29EF5490" w14:textId="77777777" w:rsidR="00460445" w:rsidRPr="00460445" w:rsidRDefault="00460445" w:rsidP="00460445">
            <w:pPr>
              <w:pStyle w:val="TabelleText"/>
              <w:rPr>
                <w:rStyle w:val="RevisionText"/>
              </w:rPr>
            </w:pPr>
            <w:r w:rsidRPr="00BB1BD1">
              <w:rPr>
                <w:rStyle w:val="RevisionText"/>
              </w:rPr>
              <w:t>Brüggen</w:t>
            </w:r>
          </w:p>
        </w:tc>
        <w:tc>
          <w:tcPr>
            <w:tcW w:w="4395" w:type="dxa"/>
            <w:shd w:val="clear" w:color="auto" w:fill="auto"/>
          </w:tcPr>
          <w:p w14:paraId="5D8BDDC5" w14:textId="77777777" w:rsidR="00460445" w:rsidRPr="00460445" w:rsidRDefault="00460445" w:rsidP="00460445">
            <w:pPr>
              <w:pStyle w:val="TabelleText"/>
              <w:rPr>
                <w:rStyle w:val="RevisionText"/>
              </w:rPr>
            </w:pPr>
            <w:r w:rsidRPr="00BB1BD1">
              <w:rPr>
                <w:rStyle w:val="RevisionText"/>
              </w:rPr>
              <w:t>II</w:t>
            </w:r>
          </w:p>
        </w:tc>
      </w:tr>
      <w:tr w:rsidR="00460445" w:rsidRPr="00460445" w14:paraId="437DDD2C" w14:textId="77777777" w:rsidTr="00460445">
        <w:tc>
          <w:tcPr>
            <w:tcW w:w="4394" w:type="dxa"/>
            <w:shd w:val="clear" w:color="auto" w:fill="auto"/>
          </w:tcPr>
          <w:p w14:paraId="5DC4F63C" w14:textId="77777777" w:rsidR="00460445" w:rsidRPr="00460445" w:rsidRDefault="00460445" w:rsidP="00460445">
            <w:pPr>
              <w:pStyle w:val="TabelleText"/>
              <w:rPr>
                <w:rStyle w:val="RevisionText"/>
              </w:rPr>
            </w:pPr>
            <w:r w:rsidRPr="00BB1BD1">
              <w:rPr>
                <w:rStyle w:val="RevisionText"/>
              </w:rPr>
              <w:t>Brühl, Stadt</w:t>
            </w:r>
          </w:p>
        </w:tc>
        <w:tc>
          <w:tcPr>
            <w:tcW w:w="4395" w:type="dxa"/>
            <w:shd w:val="clear" w:color="auto" w:fill="auto"/>
          </w:tcPr>
          <w:p w14:paraId="68273735" w14:textId="77777777" w:rsidR="00460445" w:rsidRPr="00460445" w:rsidRDefault="00460445" w:rsidP="00460445">
            <w:pPr>
              <w:pStyle w:val="TabelleText"/>
              <w:rPr>
                <w:rStyle w:val="RevisionText"/>
              </w:rPr>
            </w:pPr>
            <w:r w:rsidRPr="00BB1BD1">
              <w:rPr>
                <w:rStyle w:val="RevisionText"/>
              </w:rPr>
              <w:t>V</w:t>
            </w:r>
          </w:p>
        </w:tc>
      </w:tr>
      <w:tr w:rsidR="00460445" w:rsidRPr="00460445" w14:paraId="47FD5885" w14:textId="77777777" w:rsidTr="00460445">
        <w:tc>
          <w:tcPr>
            <w:tcW w:w="4394" w:type="dxa"/>
            <w:shd w:val="clear" w:color="auto" w:fill="auto"/>
          </w:tcPr>
          <w:p w14:paraId="4E9AB08F" w14:textId="77777777" w:rsidR="00460445" w:rsidRPr="00460445" w:rsidRDefault="00460445" w:rsidP="00460445">
            <w:pPr>
              <w:pStyle w:val="TabelleText"/>
              <w:rPr>
                <w:rStyle w:val="RevisionText"/>
              </w:rPr>
            </w:pPr>
            <w:r w:rsidRPr="00BB1BD1">
              <w:rPr>
                <w:rStyle w:val="RevisionText"/>
              </w:rPr>
              <w:t>Bünde, Stadt</w:t>
            </w:r>
          </w:p>
        </w:tc>
        <w:tc>
          <w:tcPr>
            <w:tcW w:w="4395" w:type="dxa"/>
            <w:shd w:val="clear" w:color="auto" w:fill="auto"/>
          </w:tcPr>
          <w:p w14:paraId="1F74340B" w14:textId="77777777" w:rsidR="00460445" w:rsidRPr="00460445" w:rsidRDefault="00460445" w:rsidP="00460445">
            <w:pPr>
              <w:pStyle w:val="TabelleText"/>
              <w:rPr>
                <w:rStyle w:val="RevisionText"/>
              </w:rPr>
            </w:pPr>
            <w:r w:rsidRPr="00BB1BD1">
              <w:rPr>
                <w:rStyle w:val="RevisionText"/>
              </w:rPr>
              <w:t>I</w:t>
            </w:r>
          </w:p>
        </w:tc>
      </w:tr>
      <w:tr w:rsidR="00460445" w:rsidRPr="00460445" w14:paraId="137E102A" w14:textId="77777777" w:rsidTr="00460445">
        <w:tc>
          <w:tcPr>
            <w:tcW w:w="4394" w:type="dxa"/>
            <w:shd w:val="clear" w:color="auto" w:fill="auto"/>
          </w:tcPr>
          <w:p w14:paraId="5D39CDF1" w14:textId="77777777" w:rsidR="00460445" w:rsidRPr="00460445" w:rsidRDefault="00460445" w:rsidP="00460445">
            <w:pPr>
              <w:pStyle w:val="TabelleText"/>
              <w:rPr>
                <w:rStyle w:val="RevisionText"/>
              </w:rPr>
            </w:pPr>
            <w:r w:rsidRPr="00BB1BD1">
              <w:rPr>
                <w:rStyle w:val="RevisionText"/>
              </w:rPr>
              <w:t>Büren, Stadt</w:t>
            </w:r>
          </w:p>
        </w:tc>
        <w:tc>
          <w:tcPr>
            <w:tcW w:w="4395" w:type="dxa"/>
            <w:shd w:val="clear" w:color="auto" w:fill="auto"/>
          </w:tcPr>
          <w:p w14:paraId="0D9E7869" w14:textId="77777777" w:rsidR="00460445" w:rsidRPr="00460445" w:rsidRDefault="00460445" w:rsidP="00460445">
            <w:pPr>
              <w:pStyle w:val="TabelleText"/>
              <w:rPr>
                <w:rStyle w:val="RevisionText"/>
              </w:rPr>
            </w:pPr>
            <w:r w:rsidRPr="00BB1BD1">
              <w:rPr>
                <w:rStyle w:val="RevisionText"/>
              </w:rPr>
              <w:t>I</w:t>
            </w:r>
          </w:p>
        </w:tc>
      </w:tr>
      <w:tr w:rsidR="00460445" w:rsidRPr="00460445" w14:paraId="61A050D2" w14:textId="77777777" w:rsidTr="00460445">
        <w:tc>
          <w:tcPr>
            <w:tcW w:w="4394" w:type="dxa"/>
            <w:shd w:val="clear" w:color="auto" w:fill="auto"/>
          </w:tcPr>
          <w:p w14:paraId="663EE1B0" w14:textId="77777777" w:rsidR="00460445" w:rsidRPr="00460445" w:rsidRDefault="00460445" w:rsidP="00460445">
            <w:pPr>
              <w:pStyle w:val="TabelleText"/>
              <w:rPr>
                <w:rStyle w:val="RevisionText"/>
              </w:rPr>
            </w:pPr>
            <w:r w:rsidRPr="00BB1BD1">
              <w:rPr>
                <w:rStyle w:val="RevisionText"/>
              </w:rPr>
              <w:t>Burbach</w:t>
            </w:r>
          </w:p>
        </w:tc>
        <w:tc>
          <w:tcPr>
            <w:tcW w:w="4395" w:type="dxa"/>
            <w:shd w:val="clear" w:color="auto" w:fill="auto"/>
          </w:tcPr>
          <w:p w14:paraId="15651341" w14:textId="77777777" w:rsidR="00460445" w:rsidRPr="00460445" w:rsidRDefault="00460445" w:rsidP="00460445">
            <w:pPr>
              <w:pStyle w:val="TabelleText"/>
              <w:rPr>
                <w:rStyle w:val="RevisionText"/>
              </w:rPr>
            </w:pPr>
            <w:r w:rsidRPr="00BB1BD1">
              <w:rPr>
                <w:rStyle w:val="RevisionText"/>
              </w:rPr>
              <w:t>II</w:t>
            </w:r>
          </w:p>
        </w:tc>
      </w:tr>
      <w:tr w:rsidR="00460445" w:rsidRPr="00460445" w14:paraId="722B8861" w14:textId="77777777" w:rsidTr="00460445">
        <w:tc>
          <w:tcPr>
            <w:tcW w:w="4394" w:type="dxa"/>
            <w:shd w:val="clear" w:color="auto" w:fill="auto"/>
          </w:tcPr>
          <w:p w14:paraId="5E496892" w14:textId="77777777" w:rsidR="00460445" w:rsidRPr="00460445" w:rsidRDefault="00460445" w:rsidP="00460445">
            <w:pPr>
              <w:pStyle w:val="TabelleText"/>
              <w:rPr>
                <w:rStyle w:val="RevisionText"/>
              </w:rPr>
            </w:pPr>
            <w:r w:rsidRPr="00BB1BD1">
              <w:rPr>
                <w:rStyle w:val="RevisionText"/>
              </w:rPr>
              <w:t>Burscheid, Stadt</w:t>
            </w:r>
          </w:p>
        </w:tc>
        <w:tc>
          <w:tcPr>
            <w:tcW w:w="4395" w:type="dxa"/>
            <w:shd w:val="clear" w:color="auto" w:fill="auto"/>
          </w:tcPr>
          <w:p w14:paraId="413D928A" w14:textId="77777777" w:rsidR="00460445" w:rsidRPr="00460445" w:rsidRDefault="00460445" w:rsidP="00460445">
            <w:pPr>
              <w:pStyle w:val="TabelleText"/>
              <w:rPr>
                <w:rStyle w:val="RevisionText"/>
              </w:rPr>
            </w:pPr>
            <w:r w:rsidRPr="00BB1BD1">
              <w:rPr>
                <w:rStyle w:val="RevisionText"/>
              </w:rPr>
              <w:t>IV</w:t>
            </w:r>
          </w:p>
        </w:tc>
      </w:tr>
      <w:tr w:rsidR="00460445" w:rsidRPr="00460445" w14:paraId="712A433F" w14:textId="77777777" w:rsidTr="00460445">
        <w:tc>
          <w:tcPr>
            <w:tcW w:w="4394" w:type="dxa"/>
            <w:shd w:val="clear" w:color="auto" w:fill="auto"/>
          </w:tcPr>
          <w:p w14:paraId="0B1BDFB0" w14:textId="77777777" w:rsidR="00460445" w:rsidRPr="00460445" w:rsidRDefault="00460445" w:rsidP="00460445">
            <w:pPr>
              <w:pStyle w:val="TabelleText"/>
              <w:rPr>
                <w:rStyle w:val="RevisionText"/>
              </w:rPr>
            </w:pPr>
            <w:r w:rsidRPr="00BB1BD1">
              <w:rPr>
                <w:rStyle w:val="RevisionText"/>
              </w:rPr>
              <w:t>Castrop-Rauxel, Stadt</w:t>
            </w:r>
          </w:p>
        </w:tc>
        <w:tc>
          <w:tcPr>
            <w:tcW w:w="4395" w:type="dxa"/>
            <w:shd w:val="clear" w:color="auto" w:fill="auto"/>
          </w:tcPr>
          <w:p w14:paraId="47610C8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DF01479" w14:textId="77777777" w:rsidTr="00460445">
        <w:tc>
          <w:tcPr>
            <w:tcW w:w="4394" w:type="dxa"/>
            <w:shd w:val="clear" w:color="auto" w:fill="auto"/>
          </w:tcPr>
          <w:p w14:paraId="7D62CE88" w14:textId="77777777" w:rsidR="00460445" w:rsidRPr="00460445" w:rsidRDefault="00460445" w:rsidP="00460445">
            <w:pPr>
              <w:pStyle w:val="TabelleText"/>
              <w:rPr>
                <w:rStyle w:val="RevisionText"/>
              </w:rPr>
            </w:pPr>
            <w:r w:rsidRPr="00BB1BD1">
              <w:rPr>
                <w:rStyle w:val="RevisionText"/>
              </w:rPr>
              <w:t>Coesfeld, Stadt</w:t>
            </w:r>
          </w:p>
        </w:tc>
        <w:tc>
          <w:tcPr>
            <w:tcW w:w="4395" w:type="dxa"/>
            <w:shd w:val="clear" w:color="auto" w:fill="auto"/>
          </w:tcPr>
          <w:p w14:paraId="529A20FB" w14:textId="77777777" w:rsidR="00460445" w:rsidRPr="00460445" w:rsidRDefault="00460445" w:rsidP="00460445">
            <w:pPr>
              <w:pStyle w:val="TabelleText"/>
              <w:rPr>
                <w:rStyle w:val="RevisionText"/>
              </w:rPr>
            </w:pPr>
            <w:r w:rsidRPr="00BB1BD1">
              <w:rPr>
                <w:rStyle w:val="RevisionText"/>
              </w:rPr>
              <w:t>II</w:t>
            </w:r>
          </w:p>
        </w:tc>
      </w:tr>
      <w:tr w:rsidR="00460445" w:rsidRPr="00460445" w14:paraId="2FA9B7E6" w14:textId="77777777" w:rsidTr="00460445">
        <w:tc>
          <w:tcPr>
            <w:tcW w:w="4394" w:type="dxa"/>
            <w:shd w:val="clear" w:color="auto" w:fill="auto"/>
          </w:tcPr>
          <w:p w14:paraId="7E4E573F" w14:textId="77777777" w:rsidR="00460445" w:rsidRPr="00460445" w:rsidRDefault="00460445" w:rsidP="00460445">
            <w:pPr>
              <w:pStyle w:val="TabelleText"/>
              <w:rPr>
                <w:rStyle w:val="RevisionText"/>
              </w:rPr>
            </w:pPr>
            <w:r w:rsidRPr="00BB1BD1">
              <w:rPr>
                <w:rStyle w:val="RevisionText"/>
              </w:rPr>
              <w:t>Datteln, Stadt</w:t>
            </w:r>
          </w:p>
        </w:tc>
        <w:tc>
          <w:tcPr>
            <w:tcW w:w="4395" w:type="dxa"/>
            <w:shd w:val="clear" w:color="auto" w:fill="auto"/>
          </w:tcPr>
          <w:p w14:paraId="1E75FE4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3A2F2C8" w14:textId="77777777" w:rsidTr="00460445">
        <w:tc>
          <w:tcPr>
            <w:tcW w:w="4394" w:type="dxa"/>
            <w:shd w:val="clear" w:color="auto" w:fill="auto"/>
          </w:tcPr>
          <w:p w14:paraId="1D00C9EC" w14:textId="77777777" w:rsidR="00460445" w:rsidRPr="00460445" w:rsidRDefault="00460445" w:rsidP="00460445">
            <w:pPr>
              <w:pStyle w:val="TabelleText"/>
              <w:rPr>
                <w:rStyle w:val="RevisionText"/>
              </w:rPr>
            </w:pPr>
            <w:r w:rsidRPr="00BB1BD1">
              <w:rPr>
                <w:rStyle w:val="RevisionText"/>
              </w:rPr>
              <w:t>Delbrück, Stadt</w:t>
            </w:r>
          </w:p>
        </w:tc>
        <w:tc>
          <w:tcPr>
            <w:tcW w:w="4395" w:type="dxa"/>
            <w:shd w:val="clear" w:color="auto" w:fill="auto"/>
          </w:tcPr>
          <w:p w14:paraId="424F34A2" w14:textId="77777777" w:rsidR="00460445" w:rsidRPr="00460445" w:rsidRDefault="00460445" w:rsidP="00460445">
            <w:pPr>
              <w:pStyle w:val="TabelleText"/>
              <w:rPr>
                <w:rStyle w:val="RevisionText"/>
              </w:rPr>
            </w:pPr>
            <w:r w:rsidRPr="00BB1BD1">
              <w:rPr>
                <w:rStyle w:val="RevisionText"/>
              </w:rPr>
              <w:t>II</w:t>
            </w:r>
          </w:p>
        </w:tc>
      </w:tr>
      <w:tr w:rsidR="00460445" w:rsidRPr="00460445" w14:paraId="09AD9A78" w14:textId="77777777" w:rsidTr="00460445">
        <w:tc>
          <w:tcPr>
            <w:tcW w:w="4394" w:type="dxa"/>
            <w:shd w:val="clear" w:color="auto" w:fill="auto"/>
          </w:tcPr>
          <w:p w14:paraId="4D48CAE2" w14:textId="77777777" w:rsidR="00460445" w:rsidRPr="00460445" w:rsidRDefault="00460445" w:rsidP="00460445">
            <w:pPr>
              <w:pStyle w:val="TabelleText"/>
              <w:rPr>
                <w:rStyle w:val="RevisionText"/>
              </w:rPr>
            </w:pPr>
            <w:r w:rsidRPr="00BB1BD1">
              <w:rPr>
                <w:rStyle w:val="RevisionText"/>
              </w:rPr>
              <w:t>Detmold, Stadt</w:t>
            </w:r>
          </w:p>
        </w:tc>
        <w:tc>
          <w:tcPr>
            <w:tcW w:w="4395" w:type="dxa"/>
            <w:shd w:val="clear" w:color="auto" w:fill="auto"/>
          </w:tcPr>
          <w:p w14:paraId="7C9C0D0D" w14:textId="77777777" w:rsidR="00460445" w:rsidRPr="00460445" w:rsidRDefault="00460445" w:rsidP="00460445">
            <w:pPr>
              <w:pStyle w:val="TabelleText"/>
              <w:rPr>
                <w:rStyle w:val="RevisionText"/>
              </w:rPr>
            </w:pPr>
            <w:r w:rsidRPr="00BB1BD1">
              <w:rPr>
                <w:rStyle w:val="RevisionText"/>
              </w:rPr>
              <w:t>II</w:t>
            </w:r>
          </w:p>
        </w:tc>
      </w:tr>
      <w:tr w:rsidR="00460445" w:rsidRPr="00460445" w14:paraId="615193C4" w14:textId="77777777" w:rsidTr="00460445">
        <w:tc>
          <w:tcPr>
            <w:tcW w:w="4394" w:type="dxa"/>
            <w:shd w:val="clear" w:color="auto" w:fill="auto"/>
          </w:tcPr>
          <w:p w14:paraId="640BB30D" w14:textId="77777777" w:rsidR="00460445" w:rsidRPr="00460445" w:rsidRDefault="00460445" w:rsidP="00460445">
            <w:pPr>
              <w:pStyle w:val="TabelleText"/>
              <w:rPr>
                <w:rStyle w:val="RevisionText"/>
              </w:rPr>
            </w:pPr>
            <w:r w:rsidRPr="00BB1BD1">
              <w:rPr>
                <w:rStyle w:val="RevisionText"/>
              </w:rPr>
              <w:t>Dinslaken, Stadt</w:t>
            </w:r>
          </w:p>
        </w:tc>
        <w:tc>
          <w:tcPr>
            <w:tcW w:w="4395" w:type="dxa"/>
            <w:shd w:val="clear" w:color="auto" w:fill="auto"/>
          </w:tcPr>
          <w:p w14:paraId="2FE0E22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2840436" w14:textId="77777777" w:rsidTr="00460445">
        <w:tc>
          <w:tcPr>
            <w:tcW w:w="4394" w:type="dxa"/>
            <w:shd w:val="clear" w:color="auto" w:fill="auto"/>
          </w:tcPr>
          <w:p w14:paraId="119EA19E" w14:textId="77777777" w:rsidR="00460445" w:rsidRPr="00460445" w:rsidRDefault="00460445" w:rsidP="00460445">
            <w:pPr>
              <w:pStyle w:val="TabelleText"/>
              <w:rPr>
                <w:rStyle w:val="RevisionText"/>
              </w:rPr>
            </w:pPr>
            <w:r w:rsidRPr="00BB1BD1">
              <w:rPr>
                <w:rStyle w:val="RevisionText"/>
              </w:rPr>
              <w:t>Dormagen, Stadt</w:t>
            </w:r>
          </w:p>
        </w:tc>
        <w:tc>
          <w:tcPr>
            <w:tcW w:w="4395" w:type="dxa"/>
            <w:shd w:val="clear" w:color="auto" w:fill="auto"/>
          </w:tcPr>
          <w:p w14:paraId="0DAAF4F5" w14:textId="77777777" w:rsidR="00460445" w:rsidRPr="00460445" w:rsidRDefault="00460445" w:rsidP="00460445">
            <w:pPr>
              <w:pStyle w:val="TabelleText"/>
              <w:rPr>
                <w:rStyle w:val="RevisionText"/>
              </w:rPr>
            </w:pPr>
            <w:r w:rsidRPr="00BB1BD1">
              <w:rPr>
                <w:rStyle w:val="RevisionText"/>
              </w:rPr>
              <w:t>IV</w:t>
            </w:r>
          </w:p>
        </w:tc>
      </w:tr>
      <w:tr w:rsidR="00460445" w:rsidRPr="00460445" w14:paraId="2D9E9018" w14:textId="77777777" w:rsidTr="00460445">
        <w:tc>
          <w:tcPr>
            <w:tcW w:w="4394" w:type="dxa"/>
            <w:shd w:val="clear" w:color="auto" w:fill="auto"/>
          </w:tcPr>
          <w:p w14:paraId="4DA28813" w14:textId="77777777" w:rsidR="00460445" w:rsidRPr="00460445" w:rsidRDefault="00460445" w:rsidP="00460445">
            <w:pPr>
              <w:pStyle w:val="TabelleText"/>
              <w:rPr>
                <w:rStyle w:val="RevisionText"/>
              </w:rPr>
            </w:pPr>
            <w:r w:rsidRPr="00BB1BD1">
              <w:rPr>
                <w:rStyle w:val="RevisionText"/>
              </w:rPr>
              <w:t>Dorsten, Stadt</w:t>
            </w:r>
          </w:p>
        </w:tc>
        <w:tc>
          <w:tcPr>
            <w:tcW w:w="4395" w:type="dxa"/>
            <w:shd w:val="clear" w:color="auto" w:fill="auto"/>
          </w:tcPr>
          <w:p w14:paraId="6F4B0F80" w14:textId="77777777" w:rsidR="00460445" w:rsidRPr="00460445" w:rsidRDefault="00460445" w:rsidP="00460445">
            <w:pPr>
              <w:pStyle w:val="TabelleText"/>
              <w:rPr>
                <w:rStyle w:val="RevisionText"/>
              </w:rPr>
            </w:pPr>
            <w:r w:rsidRPr="00BB1BD1">
              <w:rPr>
                <w:rStyle w:val="RevisionText"/>
              </w:rPr>
              <w:t>II</w:t>
            </w:r>
          </w:p>
        </w:tc>
      </w:tr>
      <w:tr w:rsidR="00460445" w:rsidRPr="00460445" w14:paraId="58E96477" w14:textId="77777777" w:rsidTr="00460445">
        <w:tc>
          <w:tcPr>
            <w:tcW w:w="4394" w:type="dxa"/>
            <w:shd w:val="clear" w:color="auto" w:fill="auto"/>
          </w:tcPr>
          <w:p w14:paraId="370AC674" w14:textId="77777777" w:rsidR="00460445" w:rsidRPr="00460445" w:rsidRDefault="00460445" w:rsidP="00460445">
            <w:pPr>
              <w:pStyle w:val="TabelleText"/>
              <w:rPr>
                <w:rStyle w:val="RevisionText"/>
              </w:rPr>
            </w:pPr>
            <w:r w:rsidRPr="00BB1BD1">
              <w:rPr>
                <w:rStyle w:val="RevisionText"/>
              </w:rPr>
              <w:t>Dortmund, Stadt</w:t>
            </w:r>
          </w:p>
        </w:tc>
        <w:tc>
          <w:tcPr>
            <w:tcW w:w="4395" w:type="dxa"/>
            <w:shd w:val="clear" w:color="auto" w:fill="auto"/>
          </w:tcPr>
          <w:p w14:paraId="336C32E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A2AAE86" w14:textId="77777777" w:rsidTr="00460445">
        <w:tc>
          <w:tcPr>
            <w:tcW w:w="4394" w:type="dxa"/>
            <w:shd w:val="clear" w:color="auto" w:fill="auto"/>
          </w:tcPr>
          <w:p w14:paraId="0CC00AF1" w14:textId="77777777" w:rsidR="00460445" w:rsidRPr="00460445" w:rsidRDefault="00460445" w:rsidP="00460445">
            <w:pPr>
              <w:pStyle w:val="TabelleText"/>
              <w:rPr>
                <w:rStyle w:val="RevisionText"/>
              </w:rPr>
            </w:pPr>
            <w:r w:rsidRPr="00BB1BD1">
              <w:rPr>
                <w:rStyle w:val="RevisionText"/>
              </w:rPr>
              <w:t>Drensteinfurt, Stadt</w:t>
            </w:r>
          </w:p>
        </w:tc>
        <w:tc>
          <w:tcPr>
            <w:tcW w:w="4395" w:type="dxa"/>
            <w:shd w:val="clear" w:color="auto" w:fill="auto"/>
          </w:tcPr>
          <w:p w14:paraId="3E706DA2" w14:textId="77777777" w:rsidR="00460445" w:rsidRPr="00460445" w:rsidRDefault="00460445" w:rsidP="00460445">
            <w:pPr>
              <w:pStyle w:val="TabelleText"/>
              <w:rPr>
                <w:rStyle w:val="RevisionText"/>
              </w:rPr>
            </w:pPr>
            <w:r w:rsidRPr="00BB1BD1">
              <w:rPr>
                <w:rStyle w:val="RevisionText"/>
              </w:rPr>
              <w:t>II</w:t>
            </w:r>
          </w:p>
        </w:tc>
      </w:tr>
      <w:tr w:rsidR="00460445" w:rsidRPr="00460445" w14:paraId="079055B8" w14:textId="77777777" w:rsidTr="00460445">
        <w:tc>
          <w:tcPr>
            <w:tcW w:w="4394" w:type="dxa"/>
            <w:shd w:val="clear" w:color="auto" w:fill="auto"/>
          </w:tcPr>
          <w:p w14:paraId="5276403E" w14:textId="77777777" w:rsidR="00460445" w:rsidRPr="00460445" w:rsidRDefault="00460445" w:rsidP="00460445">
            <w:pPr>
              <w:pStyle w:val="TabelleText"/>
              <w:rPr>
                <w:rStyle w:val="RevisionText"/>
              </w:rPr>
            </w:pPr>
            <w:r w:rsidRPr="00BB1BD1">
              <w:rPr>
                <w:rStyle w:val="RevisionText"/>
              </w:rPr>
              <w:t>Drolshagen, Stadt</w:t>
            </w:r>
          </w:p>
        </w:tc>
        <w:tc>
          <w:tcPr>
            <w:tcW w:w="4395" w:type="dxa"/>
            <w:shd w:val="clear" w:color="auto" w:fill="auto"/>
          </w:tcPr>
          <w:p w14:paraId="1D8B6437" w14:textId="77777777" w:rsidR="00460445" w:rsidRPr="00460445" w:rsidRDefault="00460445" w:rsidP="00460445">
            <w:pPr>
              <w:pStyle w:val="TabelleText"/>
              <w:rPr>
                <w:rStyle w:val="RevisionText"/>
              </w:rPr>
            </w:pPr>
            <w:r w:rsidRPr="00BB1BD1">
              <w:rPr>
                <w:rStyle w:val="RevisionText"/>
              </w:rPr>
              <w:t>II</w:t>
            </w:r>
          </w:p>
        </w:tc>
      </w:tr>
      <w:tr w:rsidR="00460445" w:rsidRPr="00460445" w14:paraId="3960FAE3" w14:textId="77777777" w:rsidTr="00460445">
        <w:tc>
          <w:tcPr>
            <w:tcW w:w="4394" w:type="dxa"/>
            <w:shd w:val="clear" w:color="auto" w:fill="auto"/>
          </w:tcPr>
          <w:p w14:paraId="47352F1D" w14:textId="77777777" w:rsidR="00460445" w:rsidRPr="00460445" w:rsidRDefault="00460445" w:rsidP="00460445">
            <w:pPr>
              <w:pStyle w:val="TabelleText"/>
              <w:rPr>
                <w:rStyle w:val="RevisionText"/>
              </w:rPr>
            </w:pPr>
            <w:r w:rsidRPr="00BB1BD1">
              <w:rPr>
                <w:rStyle w:val="RevisionText"/>
              </w:rPr>
              <w:t>Dülmen, Stadt</w:t>
            </w:r>
          </w:p>
        </w:tc>
        <w:tc>
          <w:tcPr>
            <w:tcW w:w="4395" w:type="dxa"/>
            <w:shd w:val="clear" w:color="auto" w:fill="auto"/>
          </w:tcPr>
          <w:p w14:paraId="5E5D3902" w14:textId="77777777" w:rsidR="00460445" w:rsidRPr="00460445" w:rsidRDefault="00460445" w:rsidP="00460445">
            <w:pPr>
              <w:pStyle w:val="TabelleText"/>
              <w:rPr>
                <w:rStyle w:val="RevisionText"/>
              </w:rPr>
            </w:pPr>
            <w:r w:rsidRPr="00BB1BD1">
              <w:rPr>
                <w:rStyle w:val="RevisionText"/>
              </w:rPr>
              <w:t>II</w:t>
            </w:r>
          </w:p>
        </w:tc>
      </w:tr>
      <w:tr w:rsidR="00460445" w:rsidRPr="00460445" w14:paraId="47B8C230" w14:textId="77777777" w:rsidTr="00460445">
        <w:tc>
          <w:tcPr>
            <w:tcW w:w="4394" w:type="dxa"/>
            <w:shd w:val="clear" w:color="auto" w:fill="auto"/>
          </w:tcPr>
          <w:p w14:paraId="5885A54A" w14:textId="77777777" w:rsidR="00460445" w:rsidRPr="00460445" w:rsidRDefault="00460445" w:rsidP="00460445">
            <w:pPr>
              <w:pStyle w:val="TabelleText"/>
              <w:rPr>
                <w:rStyle w:val="RevisionText"/>
              </w:rPr>
            </w:pPr>
            <w:r w:rsidRPr="00BB1BD1">
              <w:rPr>
                <w:rStyle w:val="RevisionText"/>
              </w:rPr>
              <w:t>Düren, Stadt</w:t>
            </w:r>
          </w:p>
        </w:tc>
        <w:tc>
          <w:tcPr>
            <w:tcW w:w="4395" w:type="dxa"/>
            <w:shd w:val="clear" w:color="auto" w:fill="auto"/>
          </w:tcPr>
          <w:p w14:paraId="1A22E505" w14:textId="77777777" w:rsidR="00460445" w:rsidRPr="00460445" w:rsidRDefault="00460445" w:rsidP="00460445">
            <w:pPr>
              <w:pStyle w:val="TabelleText"/>
              <w:rPr>
                <w:rStyle w:val="RevisionText"/>
              </w:rPr>
            </w:pPr>
            <w:r w:rsidRPr="00BB1BD1">
              <w:rPr>
                <w:rStyle w:val="RevisionText"/>
              </w:rPr>
              <w:t>II</w:t>
            </w:r>
          </w:p>
        </w:tc>
      </w:tr>
      <w:tr w:rsidR="00460445" w:rsidRPr="00460445" w14:paraId="0EE509F9" w14:textId="77777777" w:rsidTr="00460445">
        <w:tc>
          <w:tcPr>
            <w:tcW w:w="4394" w:type="dxa"/>
            <w:shd w:val="clear" w:color="auto" w:fill="auto"/>
          </w:tcPr>
          <w:p w14:paraId="15FE8F52" w14:textId="77777777" w:rsidR="00460445" w:rsidRPr="00460445" w:rsidRDefault="00460445" w:rsidP="00460445">
            <w:pPr>
              <w:pStyle w:val="TabelleText"/>
              <w:rPr>
                <w:rStyle w:val="RevisionText"/>
              </w:rPr>
            </w:pPr>
            <w:r w:rsidRPr="00BB1BD1">
              <w:rPr>
                <w:rStyle w:val="RevisionText"/>
              </w:rPr>
              <w:t>Düsseldorf, Stadt</w:t>
            </w:r>
          </w:p>
        </w:tc>
        <w:tc>
          <w:tcPr>
            <w:tcW w:w="4395" w:type="dxa"/>
            <w:shd w:val="clear" w:color="auto" w:fill="auto"/>
          </w:tcPr>
          <w:p w14:paraId="61CCF522" w14:textId="77777777" w:rsidR="00460445" w:rsidRPr="00460445" w:rsidRDefault="00460445" w:rsidP="00460445">
            <w:pPr>
              <w:pStyle w:val="TabelleText"/>
              <w:rPr>
                <w:rStyle w:val="RevisionText"/>
              </w:rPr>
            </w:pPr>
            <w:r w:rsidRPr="00BB1BD1">
              <w:rPr>
                <w:rStyle w:val="RevisionText"/>
              </w:rPr>
              <w:t>VI</w:t>
            </w:r>
          </w:p>
        </w:tc>
      </w:tr>
      <w:tr w:rsidR="00460445" w:rsidRPr="00460445" w14:paraId="26A68133" w14:textId="77777777" w:rsidTr="00460445">
        <w:tc>
          <w:tcPr>
            <w:tcW w:w="4394" w:type="dxa"/>
            <w:shd w:val="clear" w:color="auto" w:fill="auto"/>
          </w:tcPr>
          <w:p w14:paraId="03BC4929" w14:textId="77777777" w:rsidR="00460445" w:rsidRPr="00460445" w:rsidRDefault="00460445" w:rsidP="00460445">
            <w:pPr>
              <w:pStyle w:val="TabelleText"/>
              <w:rPr>
                <w:rStyle w:val="RevisionText"/>
              </w:rPr>
            </w:pPr>
            <w:r w:rsidRPr="00BB1BD1">
              <w:rPr>
                <w:rStyle w:val="RevisionText"/>
              </w:rPr>
              <w:t>Duisburg, Stadt</w:t>
            </w:r>
          </w:p>
        </w:tc>
        <w:tc>
          <w:tcPr>
            <w:tcW w:w="4395" w:type="dxa"/>
            <w:shd w:val="clear" w:color="auto" w:fill="auto"/>
          </w:tcPr>
          <w:p w14:paraId="694F6A1B"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2DFC6FD" w14:textId="77777777" w:rsidTr="00460445">
        <w:tc>
          <w:tcPr>
            <w:tcW w:w="4394" w:type="dxa"/>
            <w:shd w:val="clear" w:color="auto" w:fill="auto"/>
          </w:tcPr>
          <w:p w14:paraId="5CB750E0" w14:textId="77777777" w:rsidR="00460445" w:rsidRPr="00460445" w:rsidRDefault="00460445" w:rsidP="00460445">
            <w:pPr>
              <w:pStyle w:val="TabelleText"/>
              <w:rPr>
                <w:rStyle w:val="RevisionText"/>
              </w:rPr>
            </w:pPr>
            <w:r w:rsidRPr="00BB1BD1">
              <w:rPr>
                <w:rStyle w:val="RevisionText"/>
              </w:rPr>
              <w:t>Eitorf</w:t>
            </w:r>
          </w:p>
        </w:tc>
        <w:tc>
          <w:tcPr>
            <w:tcW w:w="4395" w:type="dxa"/>
            <w:shd w:val="clear" w:color="auto" w:fill="auto"/>
          </w:tcPr>
          <w:p w14:paraId="7FA688EC" w14:textId="77777777" w:rsidR="00460445" w:rsidRPr="00460445" w:rsidRDefault="00460445" w:rsidP="00460445">
            <w:pPr>
              <w:pStyle w:val="TabelleText"/>
              <w:rPr>
                <w:rStyle w:val="RevisionText"/>
              </w:rPr>
            </w:pPr>
            <w:r w:rsidRPr="00BB1BD1">
              <w:rPr>
                <w:rStyle w:val="RevisionText"/>
              </w:rPr>
              <w:t>II</w:t>
            </w:r>
          </w:p>
        </w:tc>
      </w:tr>
      <w:tr w:rsidR="00460445" w:rsidRPr="00460445" w14:paraId="28726605" w14:textId="77777777" w:rsidTr="00460445">
        <w:tc>
          <w:tcPr>
            <w:tcW w:w="4394" w:type="dxa"/>
            <w:shd w:val="clear" w:color="auto" w:fill="auto"/>
          </w:tcPr>
          <w:p w14:paraId="4DE19820" w14:textId="77777777" w:rsidR="00460445" w:rsidRPr="00460445" w:rsidRDefault="00460445" w:rsidP="00460445">
            <w:pPr>
              <w:pStyle w:val="TabelleText"/>
              <w:rPr>
                <w:rStyle w:val="RevisionText"/>
              </w:rPr>
            </w:pPr>
            <w:r w:rsidRPr="00BB1BD1">
              <w:rPr>
                <w:rStyle w:val="RevisionText"/>
              </w:rPr>
              <w:t>Elsdorf</w:t>
            </w:r>
          </w:p>
        </w:tc>
        <w:tc>
          <w:tcPr>
            <w:tcW w:w="4395" w:type="dxa"/>
            <w:shd w:val="clear" w:color="auto" w:fill="auto"/>
          </w:tcPr>
          <w:p w14:paraId="6295D0A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DB921C1" w14:textId="77777777" w:rsidTr="00460445">
        <w:tc>
          <w:tcPr>
            <w:tcW w:w="4394" w:type="dxa"/>
            <w:shd w:val="clear" w:color="auto" w:fill="auto"/>
          </w:tcPr>
          <w:p w14:paraId="47C08F01" w14:textId="77777777" w:rsidR="00460445" w:rsidRPr="00460445" w:rsidRDefault="00460445" w:rsidP="00460445">
            <w:pPr>
              <w:pStyle w:val="TabelleText"/>
              <w:rPr>
                <w:rStyle w:val="RevisionText"/>
              </w:rPr>
            </w:pPr>
            <w:r w:rsidRPr="00BB1BD1">
              <w:rPr>
                <w:rStyle w:val="RevisionText"/>
              </w:rPr>
              <w:t>Emmerich am Rhein, Stadt</w:t>
            </w:r>
          </w:p>
        </w:tc>
        <w:tc>
          <w:tcPr>
            <w:tcW w:w="4395" w:type="dxa"/>
            <w:shd w:val="clear" w:color="auto" w:fill="auto"/>
          </w:tcPr>
          <w:p w14:paraId="413AF440" w14:textId="77777777" w:rsidR="00460445" w:rsidRPr="00460445" w:rsidRDefault="00460445" w:rsidP="00460445">
            <w:pPr>
              <w:pStyle w:val="TabelleText"/>
              <w:rPr>
                <w:rStyle w:val="RevisionText"/>
              </w:rPr>
            </w:pPr>
            <w:r w:rsidRPr="00BB1BD1">
              <w:rPr>
                <w:rStyle w:val="RevisionText"/>
              </w:rPr>
              <w:t>II</w:t>
            </w:r>
          </w:p>
        </w:tc>
      </w:tr>
      <w:tr w:rsidR="00460445" w:rsidRPr="00460445" w14:paraId="569A8F51" w14:textId="77777777" w:rsidTr="00460445">
        <w:tc>
          <w:tcPr>
            <w:tcW w:w="4394" w:type="dxa"/>
            <w:shd w:val="clear" w:color="auto" w:fill="auto"/>
          </w:tcPr>
          <w:p w14:paraId="1250AF2D" w14:textId="77777777" w:rsidR="00460445" w:rsidRPr="00460445" w:rsidRDefault="00460445" w:rsidP="00460445">
            <w:pPr>
              <w:pStyle w:val="TabelleText"/>
              <w:rPr>
                <w:rStyle w:val="RevisionText"/>
              </w:rPr>
            </w:pPr>
            <w:r w:rsidRPr="00BB1BD1">
              <w:rPr>
                <w:rStyle w:val="RevisionText"/>
              </w:rPr>
              <w:t>Emsdetten, Stadt</w:t>
            </w:r>
          </w:p>
        </w:tc>
        <w:tc>
          <w:tcPr>
            <w:tcW w:w="4395" w:type="dxa"/>
            <w:shd w:val="clear" w:color="auto" w:fill="auto"/>
          </w:tcPr>
          <w:p w14:paraId="3C5CFE74" w14:textId="77777777" w:rsidR="00460445" w:rsidRPr="00460445" w:rsidRDefault="00460445" w:rsidP="00460445">
            <w:pPr>
              <w:pStyle w:val="TabelleText"/>
              <w:rPr>
                <w:rStyle w:val="RevisionText"/>
              </w:rPr>
            </w:pPr>
            <w:r w:rsidRPr="00BB1BD1">
              <w:rPr>
                <w:rStyle w:val="RevisionText"/>
              </w:rPr>
              <w:t>II</w:t>
            </w:r>
          </w:p>
        </w:tc>
      </w:tr>
      <w:tr w:rsidR="00460445" w:rsidRPr="00460445" w14:paraId="6DAEA198" w14:textId="77777777" w:rsidTr="00460445">
        <w:tc>
          <w:tcPr>
            <w:tcW w:w="4394" w:type="dxa"/>
            <w:shd w:val="clear" w:color="auto" w:fill="auto"/>
          </w:tcPr>
          <w:p w14:paraId="0278F4D7" w14:textId="77777777" w:rsidR="00460445" w:rsidRPr="00460445" w:rsidRDefault="00460445" w:rsidP="00460445">
            <w:pPr>
              <w:pStyle w:val="TabelleText"/>
              <w:rPr>
                <w:rStyle w:val="RevisionText"/>
              </w:rPr>
            </w:pPr>
            <w:r w:rsidRPr="00BB1BD1">
              <w:rPr>
                <w:rStyle w:val="RevisionText"/>
              </w:rPr>
              <w:t>Engelskirchen</w:t>
            </w:r>
          </w:p>
        </w:tc>
        <w:tc>
          <w:tcPr>
            <w:tcW w:w="4395" w:type="dxa"/>
            <w:shd w:val="clear" w:color="auto" w:fill="auto"/>
          </w:tcPr>
          <w:p w14:paraId="75558A7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7148B71" w14:textId="77777777" w:rsidTr="00460445">
        <w:tc>
          <w:tcPr>
            <w:tcW w:w="4394" w:type="dxa"/>
            <w:shd w:val="clear" w:color="auto" w:fill="auto"/>
          </w:tcPr>
          <w:p w14:paraId="5F7A4060" w14:textId="77777777" w:rsidR="00460445" w:rsidRPr="00460445" w:rsidRDefault="00460445" w:rsidP="00460445">
            <w:pPr>
              <w:pStyle w:val="TabelleText"/>
              <w:rPr>
                <w:rStyle w:val="RevisionText"/>
              </w:rPr>
            </w:pPr>
            <w:r w:rsidRPr="00BB1BD1">
              <w:rPr>
                <w:rStyle w:val="RevisionText"/>
              </w:rPr>
              <w:t>Enger, Widukindstadt</w:t>
            </w:r>
          </w:p>
        </w:tc>
        <w:tc>
          <w:tcPr>
            <w:tcW w:w="4395" w:type="dxa"/>
            <w:shd w:val="clear" w:color="auto" w:fill="auto"/>
          </w:tcPr>
          <w:p w14:paraId="70047BF6" w14:textId="77777777" w:rsidR="00460445" w:rsidRPr="00460445" w:rsidRDefault="00460445" w:rsidP="00460445">
            <w:pPr>
              <w:pStyle w:val="TabelleText"/>
              <w:rPr>
                <w:rStyle w:val="RevisionText"/>
              </w:rPr>
            </w:pPr>
            <w:r w:rsidRPr="00BB1BD1">
              <w:rPr>
                <w:rStyle w:val="RevisionText"/>
              </w:rPr>
              <w:t>I</w:t>
            </w:r>
          </w:p>
        </w:tc>
      </w:tr>
      <w:tr w:rsidR="00460445" w:rsidRPr="00460445" w14:paraId="3A463748" w14:textId="77777777" w:rsidTr="00460445">
        <w:tc>
          <w:tcPr>
            <w:tcW w:w="4394" w:type="dxa"/>
            <w:shd w:val="clear" w:color="auto" w:fill="auto"/>
          </w:tcPr>
          <w:p w14:paraId="6A3670A6" w14:textId="77777777" w:rsidR="00460445" w:rsidRPr="00460445" w:rsidRDefault="00460445" w:rsidP="00460445">
            <w:pPr>
              <w:pStyle w:val="TabelleText"/>
              <w:rPr>
                <w:rStyle w:val="RevisionText"/>
              </w:rPr>
            </w:pPr>
            <w:r w:rsidRPr="00BB1BD1">
              <w:rPr>
                <w:rStyle w:val="RevisionText"/>
              </w:rPr>
              <w:t>Ennepetal, Stadt</w:t>
            </w:r>
          </w:p>
        </w:tc>
        <w:tc>
          <w:tcPr>
            <w:tcW w:w="4395" w:type="dxa"/>
            <w:shd w:val="clear" w:color="auto" w:fill="auto"/>
          </w:tcPr>
          <w:p w14:paraId="458C813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F4EF78F" w14:textId="77777777" w:rsidTr="00460445">
        <w:tc>
          <w:tcPr>
            <w:tcW w:w="4394" w:type="dxa"/>
            <w:shd w:val="clear" w:color="auto" w:fill="auto"/>
          </w:tcPr>
          <w:p w14:paraId="32C39B40" w14:textId="77777777" w:rsidR="00460445" w:rsidRPr="00460445" w:rsidRDefault="00460445" w:rsidP="00460445">
            <w:pPr>
              <w:pStyle w:val="TabelleText"/>
              <w:rPr>
                <w:rStyle w:val="RevisionText"/>
              </w:rPr>
            </w:pPr>
            <w:r w:rsidRPr="00BB1BD1">
              <w:rPr>
                <w:rStyle w:val="RevisionText"/>
              </w:rPr>
              <w:t>Ennigerloh, Stadt</w:t>
            </w:r>
          </w:p>
        </w:tc>
        <w:tc>
          <w:tcPr>
            <w:tcW w:w="4395" w:type="dxa"/>
            <w:shd w:val="clear" w:color="auto" w:fill="auto"/>
          </w:tcPr>
          <w:p w14:paraId="1527B4C7" w14:textId="77777777" w:rsidR="00460445" w:rsidRPr="00460445" w:rsidRDefault="00460445" w:rsidP="00460445">
            <w:pPr>
              <w:pStyle w:val="TabelleText"/>
              <w:rPr>
                <w:rStyle w:val="RevisionText"/>
              </w:rPr>
            </w:pPr>
            <w:r w:rsidRPr="00BB1BD1">
              <w:rPr>
                <w:rStyle w:val="RevisionText"/>
              </w:rPr>
              <w:t>I</w:t>
            </w:r>
          </w:p>
        </w:tc>
      </w:tr>
      <w:tr w:rsidR="00460445" w:rsidRPr="00460445" w14:paraId="319259C2" w14:textId="77777777" w:rsidTr="00460445">
        <w:tc>
          <w:tcPr>
            <w:tcW w:w="4394" w:type="dxa"/>
            <w:shd w:val="clear" w:color="auto" w:fill="auto"/>
          </w:tcPr>
          <w:p w14:paraId="037BE472" w14:textId="77777777" w:rsidR="00460445" w:rsidRPr="00460445" w:rsidRDefault="00460445" w:rsidP="00460445">
            <w:pPr>
              <w:pStyle w:val="TabelleText"/>
              <w:rPr>
                <w:rStyle w:val="RevisionText"/>
              </w:rPr>
            </w:pPr>
            <w:r w:rsidRPr="00BB1BD1">
              <w:rPr>
                <w:rStyle w:val="RevisionText"/>
              </w:rPr>
              <w:t>Ense</w:t>
            </w:r>
          </w:p>
        </w:tc>
        <w:tc>
          <w:tcPr>
            <w:tcW w:w="4395" w:type="dxa"/>
            <w:shd w:val="clear" w:color="auto" w:fill="auto"/>
          </w:tcPr>
          <w:p w14:paraId="42F7A56F" w14:textId="77777777" w:rsidR="00460445" w:rsidRPr="00460445" w:rsidRDefault="00460445" w:rsidP="00460445">
            <w:pPr>
              <w:pStyle w:val="TabelleText"/>
              <w:rPr>
                <w:rStyle w:val="RevisionText"/>
              </w:rPr>
            </w:pPr>
            <w:r w:rsidRPr="00BB1BD1">
              <w:rPr>
                <w:rStyle w:val="RevisionText"/>
              </w:rPr>
              <w:t>I</w:t>
            </w:r>
          </w:p>
        </w:tc>
      </w:tr>
      <w:tr w:rsidR="00460445" w:rsidRPr="00460445" w14:paraId="4EBB08E7" w14:textId="77777777" w:rsidTr="00460445">
        <w:tc>
          <w:tcPr>
            <w:tcW w:w="4394" w:type="dxa"/>
            <w:shd w:val="clear" w:color="auto" w:fill="auto"/>
          </w:tcPr>
          <w:p w14:paraId="568A376D" w14:textId="77777777" w:rsidR="00460445" w:rsidRPr="00460445" w:rsidRDefault="00460445" w:rsidP="00460445">
            <w:pPr>
              <w:pStyle w:val="TabelleText"/>
              <w:rPr>
                <w:rStyle w:val="RevisionText"/>
              </w:rPr>
            </w:pPr>
            <w:r w:rsidRPr="00BB1BD1">
              <w:rPr>
                <w:rStyle w:val="RevisionText"/>
              </w:rPr>
              <w:t>Erftstadt, Stadt</w:t>
            </w:r>
          </w:p>
        </w:tc>
        <w:tc>
          <w:tcPr>
            <w:tcW w:w="4395" w:type="dxa"/>
            <w:shd w:val="clear" w:color="auto" w:fill="auto"/>
          </w:tcPr>
          <w:p w14:paraId="0F7D232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4A5696B" w14:textId="77777777" w:rsidTr="00460445">
        <w:tc>
          <w:tcPr>
            <w:tcW w:w="4394" w:type="dxa"/>
            <w:shd w:val="clear" w:color="auto" w:fill="auto"/>
          </w:tcPr>
          <w:p w14:paraId="78516F6A" w14:textId="77777777" w:rsidR="00460445" w:rsidRPr="00460445" w:rsidRDefault="00460445" w:rsidP="00460445">
            <w:pPr>
              <w:pStyle w:val="TabelleText"/>
              <w:rPr>
                <w:rStyle w:val="RevisionText"/>
              </w:rPr>
            </w:pPr>
            <w:r w:rsidRPr="00BB1BD1">
              <w:rPr>
                <w:rStyle w:val="RevisionText"/>
              </w:rPr>
              <w:t>Erkelenz, Stadt</w:t>
            </w:r>
          </w:p>
        </w:tc>
        <w:tc>
          <w:tcPr>
            <w:tcW w:w="4395" w:type="dxa"/>
            <w:shd w:val="clear" w:color="auto" w:fill="auto"/>
          </w:tcPr>
          <w:p w14:paraId="672C2C1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9A90354" w14:textId="77777777" w:rsidTr="00460445">
        <w:tc>
          <w:tcPr>
            <w:tcW w:w="4394" w:type="dxa"/>
            <w:shd w:val="clear" w:color="auto" w:fill="auto"/>
          </w:tcPr>
          <w:p w14:paraId="78CA04A3" w14:textId="77777777" w:rsidR="00460445" w:rsidRPr="00460445" w:rsidRDefault="00460445" w:rsidP="00460445">
            <w:pPr>
              <w:pStyle w:val="TabelleText"/>
              <w:rPr>
                <w:rStyle w:val="RevisionText"/>
              </w:rPr>
            </w:pPr>
            <w:r w:rsidRPr="00BB1BD1">
              <w:rPr>
                <w:rStyle w:val="RevisionText"/>
              </w:rPr>
              <w:t>Erkrath, Stadt</w:t>
            </w:r>
          </w:p>
        </w:tc>
        <w:tc>
          <w:tcPr>
            <w:tcW w:w="4395" w:type="dxa"/>
            <w:shd w:val="clear" w:color="auto" w:fill="auto"/>
          </w:tcPr>
          <w:p w14:paraId="7920C817" w14:textId="77777777" w:rsidR="00460445" w:rsidRPr="00460445" w:rsidRDefault="00460445" w:rsidP="00460445">
            <w:pPr>
              <w:pStyle w:val="TabelleText"/>
              <w:rPr>
                <w:rStyle w:val="RevisionText"/>
              </w:rPr>
            </w:pPr>
            <w:r w:rsidRPr="00BB1BD1">
              <w:rPr>
                <w:rStyle w:val="RevisionText"/>
              </w:rPr>
              <w:t>IV</w:t>
            </w:r>
          </w:p>
        </w:tc>
      </w:tr>
      <w:tr w:rsidR="00460445" w:rsidRPr="00460445" w14:paraId="5AF7A34C" w14:textId="77777777" w:rsidTr="00460445">
        <w:tc>
          <w:tcPr>
            <w:tcW w:w="4394" w:type="dxa"/>
            <w:shd w:val="clear" w:color="auto" w:fill="auto"/>
          </w:tcPr>
          <w:p w14:paraId="63F199C9" w14:textId="77777777" w:rsidR="00460445" w:rsidRPr="00460445" w:rsidRDefault="00460445" w:rsidP="00460445">
            <w:pPr>
              <w:pStyle w:val="TabelleText"/>
              <w:rPr>
                <w:rStyle w:val="RevisionText"/>
              </w:rPr>
            </w:pPr>
            <w:r w:rsidRPr="00BB1BD1">
              <w:rPr>
                <w:rStyle w:val="RevisionText"/>
              </w:rPr>
              <w:t>Erwitte, Stadt</w:t>
            </w:r>
          </w:p>
        </w:tc>
        <w:tc>
          <w:tcPr>
            <w:tcW w:w="4395" w:type="dxa"/>
            <w:shd w:val="clear" w:color="auto" w:fill="auto"/>
          </w:tcPr>
          <w:p w14:paraId="46A59FFE" w14:textId="77777777" w:rsidR="00460445" w:rsidRPr="00460445" w:rsidRDefault="00460445" w:rsidP="00460445">
            <w:pPr>
              <w:pStyle w:val="TabelleText"/>
              <w:rPr>
                <w:rStyle w:val="RevisionText"/>
              </w:rPr>
            </w:pPr>
            <w:r w:rsidRPr="00BB1BD1">
              <w:rPr>
                <w:rStyle w:val="RevisionText"/>
              </w:rPr>
              <w:t>I</w:t>
            </w:r>
          </w:p>
        </w:tc>
      </w:tr>
      <w:tr w:rsidR="00460445" w:rsidRPr="00460445" w14:paraId="771C3A9A" w14:textId="77777777" w:rsidTr="00460445">
        <w:tc>
          <w:tcPr>
            <w:tcW w:w="4394" w:type="dxa"/>
            <w:shd w:val="clear" w:color="auto" w:fill="auto"/>
          </w:tcPr>
          <w:p w14:paraId="69407426" w14:textId="77777777" w:rsidR="00460445" w:rsidRPr="00460445" w:rsidRDefault="00460445" w:rsidP="00460445">
            <w:pPr>
              <w:pStyle w:val="TabelleText"/>
              <w:rPr>
                <w:rStyle w:val="RevisionText"/>
              </w:rPr>
            </w:pPr>
            <w:r w:rsidRPr="00BB1BD1">
              <w:rPr>
                <w:rStyle w:val="RevisionText"/>
              </w:rPr>
              <w:t>Eschweiler, Stadt</w:t>
            </w:r>
          </w:p>
        </w:tc>
        <w:tc>
          <w:tcPr>
            <w:tcW w:w="4395" w:type="dxa"/>
            <w:shd w:val="clear" w:color="auto" w:fill="auto"/>
          </w:tcPr>
          <w:p w14:paraId="68B4B1F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B1D2BD8" w14:textId="77777777" w:rsidTr="00460445">
        <w:tc>
          <w:tcPr>
            <w:tcW w:w="4394" w:type="dxa"/>
            <w:shd w:val="clear" w:color="auto" w:fill="auto"/>
          </w:tcPr>
          <w:p w14:paraId="1101190A" w14:textId="77777777" w:rsidR="00460445" w:rsidRPr="00460445" w:rsidRDefault="00460445" w:rsidP="00460445">
            <w:pPr>
              <w:pStyle w:val="TabelleText"/>
              <w:rPr>
                <w:rStyle w:val="RevisionText"/>
              </w:rPr>
            </w:pPr>
            <w:r w:rsidRPr="00BB1BD1">
              <w:rPr>
                <w:rStyle w:val="RevisionText"/>
              </w:rPr>
              <w:t>Espelkamp, Stadt</w:t>
            </w:r>
          </w:p>
        </w:tc>
        <w:tc>
          <w:tcPr>
            <w:tcW w:w="4395" w:type="dxa"/>
            <w:shd w:val="clear" w:color="auto" w:fill="auto"/>
          </w:tcPr>
          <w:p w14:paraId="722A481B" w14:textId="77777777" w:rsidR="00460445" w:rsidRPr="00460445" w:rsidRDefault="00460445" w:rsidP="00460445">
            <w:pPr>
              <w:pStyle w:val="TabelleText"/>
              <w:rPr>
                <w:rStyle w:val="RevisionText"/>
              </w:rPr>
            </w:pPr>
            <w:r w:rsidRPr="00BB1BD1">
              <w:rPr>
                <w:rStyle w:val="RevisionText"/>
              </w:rPr>
              <w:t>II</w:t>
            </w:r>
          </w:p>
        </w:tc>
      </w:tr>
      <w:tr w:rsidR="00460445" w:rsidRPr="00460445" w14:paraId="65E94556" w14:textId="77777777" w:rsidTr="00460445">
        <w:tc>
          <w:tcPr>
            <w:tcW w:w="4394" w:type="dxa"/>
            <w:shd w:val="clear" w:color="auto" w:fill="auto"/>
          </w:tcPr>
          <w:p w14:paraId="0927D703" w14:textId="77777777" w:rsidR="00460445" w:rsidRPr="00460445" w:rsidRDefault="00460445" w:rsidP="00460445">
            <w:pPr>
              <w:pStyle w:val="TabelleText"/>
              <w:rPr>
                <w:rStyle w:val="RevisionText"/>
              </w:rPr>
            </w:pPr>
            <w:r w:rsidRPr="00BB1BD1">
              <w:rPr>
                <w:rStyle w:val="RevisionText"/>
              </w:rPr>
              <w:t>Essen, Stadt</w:t>
            </w:r>
          </w:p>
        </w:tc>
        <w:tc>
          <w:tcPr>
            <w:tcW w:w="4395" w:type="dxa"/>
            <w:shd w:val="clear" w:color="auto" w:fill="auto"/>
          </w:tcPr>
          <w:p w14:paraId="587043E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E754184" w14:textId="77777777" w:rsidTr="00460445">
        <w:tc>
          <w:tcPr>
            <w:tcW w:w="4394" w:type="dxa"/>
            <w:shd w:val="clear" w:color="auto" w:fill="auto"/>
          </w:tcPr>
          <w:p w14:paraId="4115E755" w14:textId="77777777" w:rsidR="00460445" w:rsidRPr="00460445" w:rsidRDefault="00460445" w:rsidP="00460445">
            <w:pPr>
              <w:pStyle w:val="TabelleText"/>
              <w:rPr>
                <w:rStyle w:val="RevisionText"/>
              </w:rPr>
            </w:pPr>
            <w:r w:rsidRPr="00BB1BD1">
              <w:rPr>
                <w:rStyle w:val="RevisionText"/>
              </w:rPr>
              <w:t>Euskirchen, Stadt</w:t>
            </w:r>
          </w:p>
        </w:tc>
        <w:tc>
          <w:tcPr>
            <w:tcW w:w="4395" w:type="dxa"/>
            <w:shd w:val="clear" w:color="auto" w:fill="auto"/>
          </w:tcPr>
          <w:p w14:paraId="005881B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9EF2516" w14:textId="77777777" w:rsidTr="00460445">
        <w:tc>
          <w:tcPr>
            <w:tcW w:w="4394" w:type="dxa"/>
            <w:shd w:val="clear" w:color="auto" w:fill="auto"/>
          </w:tcPr>
          <w:p w14:paraId="535F3E58" w14:textId="77777777" w:rsidR="00460445" w:rsidRPr="00460445" w:rsidRDefault="00460445" w:rsidP="00460445">
            <w:pPr>
              <w:pStyle w:val="TabelleText"/>
              <w:rPr>
                <w:rStyle w:val="RevisionText"/>
              </w:rPr>
            </w:pPr>
            <w:r w:rsidRPr="00BB1BD1">
              <w:rPr>
                <w:rStyle w:val="RevisionText"/>
              </w:rPr>
              <w:t>Extertal</w:t>
            </w:r>
          </w:p>
        </w:tc>
        <w:tc>
          <w:tcPr>
            <w:tcW w:w="4395" w:type="dxa"/>
            <w:shd w:val="clear" w:color="auto" w:fill="auto"/>
          </w:tcPr>
          <w:p w14:paraId="07E79295" w14:textId="77777777" w:rsidR="00460445" w:rsidRPr="00460445" w:rsidRDefault="00460445" w:rsidP="00460445">
            <w:pPr>
              <w:pStyle w:val="TabelleText"/>
              <w:rPr>
                <w:rStyle w:val="RevisionText"/>
              </w:rPr>
            </w:pPr>
            <w:r w:rsidRPr="00BB1BD1">
              <w:rPr>
                <w:rStyle w:val="RevisionText"/>
              </w:rPr>
              <w:t>I</w:t>
            </w:r>
          </w:p>
        </w:tc>
      </w:tr>
      <w:tr w:rsidR="00460445" w:rsidRPr="00460445" w14:paraId="7DDC2058" w14:textId="77777777" w:rsidTr="00460445">
        <w:tc>
          <w:tcPr>
            <w:tcW w:w="4394" w:type="dxa"/>
            <w:shd w:val="clear" w:color="auto" w:fill="auto"/>
          </w:tcPr>
          <w:p w14:paraId="466E975B" w14:textId="77777777" w:rsidR="00460445" w:rsidRPr="00460445" w:rsidRDefault="00460445" w:rsidP="00460445">
            <w:pPr>
              <w:pStyle w:val="TabelleText"/>
              <w:rPr>
                <w:rStyle w:val="RevisionText"/>
              </w:rPr>
            </w:pPr>
            <w:r w:rsidRPr="00BB1BD1">
              <w:rPr>
                <w:rStyle w:val="RevisionText"/>
              </w:rPr>
              <w:t>Finnentrop</w:t>
            </w:r>
          </w:p>
        </w:tc>
        <w:tc>
          <w:tcPr>
            <w:tcW w:w="4395" w:type="dxa"/>
            <w:shd w:val="clear" w:color="auto" w:fill="auto"/>
          </w:tcPr>
          <w:p w14:paraId="1BB15A26" w14:textId="77777777" w:rsidR="00460445" w:rsidRPr="00460445" w:rsidRDefault="00460445" w:rsidP="00460445">
            <w:pPr>
              <w:pStyle w:val="TabelleText"/>
              <w:rPr>
                <w:rStyle w:val="RevisionText"/>
              </w:rPr>
            </w:pPr>
            <w:r w:rsidRPr="00BB1BD1">
              <w:rPr>
                <w:rStyle w:val="RevisionText"/>
              </w:rPr>
              <w:t>I</w:t>
            </w:r>
          </w:p>
        </w:tc>
      </w:tr>
      <w:tr w:rsidR="00460445" w:rsidRPr="00460445" w14:paraId="5D16B869" w14:textId="77777777" w:rsidTr="00460445">
        <w:tc>
          <w:tcPr>
            <w:tcW w:w="4394" w:type="dxa"/>
            <w:shd w:val="clear" w:color="auto" w:fill="auto"/>
          </w:tcPr>
          <w:p w14:paraId="00D1C72F" w14:textId="77777777" w:rsidR="00460445" w:rsidRPr="00460445" w:rsidRDefault="00460445" w:rsidP="00460445">
            <w:pPr>
              <w:pStyle w:val="TabelleText"/>
              <w:rPr>
                <w:rStyle w:val="RevisionText"/>
              </w:rPr>
            </w:pPr>
            <w:r w:rsidRPr="00BB1BD1">
              <w:rPr>
                <w:rStyle w:val="RevisionText"/>
              </w:rPr>
              <w:t>Frechen, Stadt</w:t>
            </w:r>
          </w:p>
        </w:tc>
        <w:tc>
          <w:tcPr>
            <w:tcW w:w="4395" w:type="dxa"/>
            <w:shd w:val="clear" w:color="auto" w:fill="auto"/>
          </w:tcPr>
          <w:p w14:paraId="0AD30941" w14:textId="77777777" w:rsidR="00460445" w:rsidRPr="00460445" w:rsidRDefault="00460445" w:rsidP="00460445">
            <w:pPr>
              <w:pStyle w:val="TabelleText"/>
              <w:rPr>
                <w:rStyle w:val="RevisionText"/>
              </w:rPr>
            </w:pPr>
            <w:r w:rsidRPr="00BB1BD1">
              <w:rPr>
                <w:rStyle w:val="RevisionText"/>
              </w:rPr>
              <w:t>IV</w:t>
            </w:r>
          </w:p>
        </w:tc>
      </w:tr>
      <w:tr w:rsidR="00460445" w:rsidRPr="00460445" w14:paraId="144D667E" w14:textId="77777777" w:rsidTr="00460445">
        <w:tc>
          <w:tcPr>
            <w:tcW w:w="4394" w:type="dxa"/>
            <w:shd w:val="clear" w:color="auto" w:fill="auto"/>
          </w:tcPr>
          <w:p w14:paraId="4BAD8985" w14:textId="77777777" w:rsidR="00460445" w:rsidRPr="00460445" w:rsidRDefault="00460445" w:rsidP="00460445">
            <w:pPr>
              <w:pStyle w:val="TabelleText"/>
              <w:rPr>
                <w:rStyle w:val="RevisionText"/>
              </w:rPr>
            </w:pPr>
            <w:r w:rsidRPr="00BB1BD1">
              <w:rPr>
                <w:rStyle w:val="RevisionText"/>
              </w:rPr>
              <w:t>Freudenberg, Stadt</w:t>
            </w:r>
          </w:p>
        </w:tc>
        <w:tc>
          <w:tcPr>
            <w:tcW w:w="4395" w:type="dxa"/>
            <w:shd w:val="clear" w:color="auto" w:fill="auto"/>
          </w:tcPr>
          <w:p w14:paraId="5B818EBA" w14:textId="77777777" w:rsidR="00460445" w:rsidRPr="00460445" w:rsidRDefault="00460445" w:rsidP="00460445">
            <w:pPr>
              <w:pStyle w:val="TabelleText"/>
              <w:rPr>
                <w:rStyle w:val="RevisionText"/>
              </w:rPr>
            </w:pPr>
            <w:r w:rsidRPr="00BB1BD1">
              <w:rPr>
                <w:rStyle w:val="RevisionText"/>
              </w:rPr>
              <w:t>II</w:t>
            </w:r>
          </w:p>
        </w:tc>
      </w:tr>
      <w:tr w:rsidR="00460445" w:rsidRPr="00460445" w14:paraId="79154F2D" w14:textId="77777777" w:rsidTr="00460445">
        <w:tc>
          <w:tcPr>
            <w:tcW w:w="4394" w:type="dxa"/>
            <w:shd w:val="clear" w:color="auto" w:fill="auto"/>
          </w:tcPr>
          <w:p w14:paraId="786198FB" w14:textId="77777777" w:rsidR="00460445" w:rsidRPr="00460445" w:rsidRDefault="00460445" w:rsidP="00460445">
            <w:pPr>
              <w:pStyle w:val="TabelleText"/>
              <w:rPr>
                <w:rStyle w:val="RevisionText"/>
              </w:rPr>
            </w:pPr>
            <w:r w:rsidRPr="00BB1BD1">
              <w:rPr>
                <w:rStyle w:val="RevisionText"/>
              </w:rPr>
              <w:t>Fröndenberg/Ruhr, Stadt</w:t>
            </w:r>
          </w:p>
        </w:tc>
        <w:tc>
          <w:tcPr>
            <w:tcW w:w="4395" w:type="dxa"/>
            <w:shd w:val="clear" w:color="auto" w:fill="auto"/>
          </w:tcPr>
          <w:p w14:paraId="5336D1A3" w14:textId="77777777" w:rsidR="00460445" w:rsidRPr="00460445" w:rsidRDefault="00460445" w:rsidP="00460445">
            <w:pPr>
              <w:pStyle w:val="TabelleText"/>
              <w:rPr>
                <w:rStyle w:val="RevisionText"/>
              </w:rPr>
            </w:pPr>
            <w:r w:rsidRPr="00BB1BD1">
              <w:rPr>
                <w:rStyle w:val="RevisionText"/>
              </w:rPr>
              <w:t>II</w:t>
            </w:r>
          </w:p>
        </w:tc>
      </w:tr>
      <w:tr w:rsidR="00460445" w:rsidRPr="00460445" w14:paraId="7DB59946" w14:textId="77777777" w:rsidTr="00460445">
        <w:tc>
          <w:tcPr>
            <w:tcW w:w="4394" w:type="dxa"/>
            <w:shd w:val="clear" w:color="auto" w:fill="auto"/>
          </w:tcPr>
          <w:p w14:paraId="418B5FF1" w14:textId="77777777" w:rsidR="00460445" w:rsidRPr="00460445" w:rsidRDefault="00460445" w:rsidP="00460445">
            <w:pPr>
              <w:pStyle w:val="TabelleText"/>
              <w:rPr>
                <w:rStyle w:val="RevisionText"/>
              </w:rPr>
            </w:pPr>
            <w:r w:rsidRPr="00BB1BD1">
              <w:rPr>
                <w:rStyle w:val="RevisionText"/>
              </w:rPr>
              <w:t>Gangelt</w:t>
            </w:r>
          </w:p>
        </w:tc>
        <w:tc>
          <w:tcPr>
            <w:tcW w:w="4395" w:type="dxa"/>
            <w:shd w:val="clear" w:color="auto" w:fill="auto"/>
          </w:tcPr>
          <w:p w14:paraId="1AEC7E4A" w14:textId="77777777" w:rsidR="00460445" w:rsidRPr="00460445" w:rsidRDefault="00460445" w:rsidP="00460445">
            <w:pPr>
              <w:pStyle w:val="TabelleText"/>
              <w:rPr>
                <w:rStyle w:val="RevisionText"/>
              </w:rPr>
            </w:pPr>
            <w:r w:rsidRPr="00BB1BD1">
              <w:rPr>
                <w:rStyle w:val="RevisionText"/>
              </w:rPr>
              <w:t>II</w:t>
            </w:r>
          </w:p>
        </w:tc>
      </w:tr>
      <w:tr w:rsidR="00460445" w:rsidRPr="00460445" w14:paraId="77D11565" w14:textId="77777777" w:rsidTr="00460445">
        <w:tc>
          <w:tcPr>
            <w:tcW w:w="4394" w:type="dxa"/>
            <w:shd w:val="clear" w:color="auto" w:fill="auto"/>
          </w:tcPr>
          <w:p w14:paraId="3AC5FBB4" w14:textId="77777777" w:rsidR="00460445" w:rsidRPr="00460445" w:rsidRDefault="00460445" w:rsidP="00460445">
            <w:pPr>
              <w:pStyle w:val="TabelleText"/>
              <w:rPr>
                <w:rStyle w:val="RevisionText"/>
              </w:rPr>
            </w:pPr>
            <w:r w:rsidRPr="00BB1BD1">
              <w:rPr>
                <w:rStyle w:val="RevisionText"/>
              </w:rPr>
              <w:t>Geilenkirchen, Stadt</w:t>
            </w:r>
          </w:p>
        </w:tc>
        <w:tc>
          <w:tcPr>
            <w:tcW w:w="4395" w:type="dxa"/>
            <w:shd w:val="clear" w:color="auto" w:fill="auto"/>
          </w:tcPr>
          <w:p w14:paraId="58560A2C" w14:textId="77777777" w:rsidR="00460445" w:rsidRPr="00460445" w:rsidRDefault="00460445" w:rsidP="00460445">
            <w:pPr>
              <w:pStyle w:val="TabelleText"/>
              <w:rPr>
                <w:rStyle w:val="RevisionText"/>
              </w:rPr>
            </w:pPr>
            <w:r w:rsidRPr="00BB1BD1">
              <w:rPr>
                <w:rStyle w:val="RevisionText"/>
              </w:rPr>
              <w:t>II</w:t>
            </w:r>
          </w:p>
        </w:tc>
      </w:tr>
      <w:tr w:rsidR="00460445" w:rsidRPr="00460445" w14:paraId="04EDEADB" w14:textId="77777777" w:rsidTr="00460445">
        <w:tc>
          <w:tcPr>
            <w:tcW w:w="4394" w:type="dxa"/>
            <w:shd w:val="clear" w:color="auto" w:fill="auto"/>
          </w:tcPr>
          <w:p w14:paraId="2B2EB49C" w14:textId="77777777" w:rsidR="00460445" w:rsidRPr="00460445" w:rsidRDefault="00460445" w:rsidP="00460445">
            <w:pPr>
              <w:pStyle w:val="TabelleText"/>
              <w:rPr>
                <w:rStyle w:val="RevisionText"/>
              </w:rPr>
            </w:pPr>
            <w:r w:rsidRPr="00BB1BD1">
              <w:rPr>
                <w:rStyle w:val="RevisionText"/>
              </w:rPr>
              <w:t>Geldern, Stadt</w:t>
            </w:r>
          </w:p>
        </w:tc>
        <w:tc>
          <w:tcPr>
            <w:tcW w:w="4395" w:type="dxa"/>
            <w:shd w:val="clear" w:color="auto" w:fill="auto"/>
          </w:tcPr>
          <w:p w14:paraId="39D39452" w14:textId="77777777" w:rsidR="00460445" w:rsidRPr="00460445" w:rsidRDefault="00460445" w:rsidP="00460445">
            <w:pPr>
              <w:pStyle w:val="TabelleText"/>
              <w:rPr>
                <w:rStyle w:val="RevisionText"/>
              </w:rPr>
            </w:pPr>
            <w:r w:rsidRPr="00BB1BD1">
              <w:rPr>
                <w:rStyle w:val="RevisionText"/>
              </w:rPr>
              <w:t>II</w:t>
            </w:r>
          </w:p>
        </w:tc>
      </w:tr>
      <w:tr w:rsidR="00460445" w:rsidRPr="00460445" w14:paraId="4F4D0277" w14:textId="77777777" w:rsidTr="00460445">
        <w:tc>
          <w:tcPr>
            <w:tcW w:w="4394" w:type="dxa"/>
            <w:shd w:val="clear" w:color="auto" w:fill="auto"/>
          </w:tcPr>
          <w:p w14:paraId="3657779A" w14:textId="77777777" w:rsidR="00460445" w:rsidRPr="00460445" w:rsidRDefault="00460445" w:rsidP="00460445">
            <w:pPr>
              <w:pStyle w:val="TabelleText"/>
              <w:rPr>
                <w:rStyle w:val="RevisionText"/>
              </w:rPr>
            </w:pPr>
            <w:r w:rsidRPr="00BB1BD1">
              <w:rPr>
                <w:rStyle w:val="RevisionText"/>
              </w:rPr>
              <w:t>Gelsenkirchen, Stadt</w:t>
            </w:r>
          </w:p>
        </w:tc>
        <w:tc>
          <w:tcPr>
            <w:tcW w:w="4395" w:type="dxa"/>
            <w:shd w:val="clear" w:color="auto" w:fill="auto"/>
          </w:tcPr>
          <w:p w14:paraId="54941095" w14:textId="77777777" w:rsidR="00460445" w:rsidRPr="00460445" w:rsidRDefault="00460445" w:rsidP="00460445">
            <w:pPr>
              <w:pStyle w:val="TabelleText"/>
              <w:rPr>
                <w:rStyle w:val="RevisionText"/>
              </w:rPr>
            </w:pPr>
            <w:r w:rsidRPr="00BB1BD1">
              <w:rPr>
                <w:rStyle w:val="RevisionText"/>
              </w:rPr>
              <w:t>II</w:t>
            </w:r>
          </w:p>
        </w:tc>
      </w:tr>
      <w:tr w:rsidR="00460445" w:rsidRPr="00460445" w14:paraId="4262BD9C" w14:textId="77777777" w:rsidTr="00460445">
        <w:tc>
          <w:tcPr>
            <w:tcW w:w="4394" w:type="dxa"/>
            <w:shd w:val="clear" w:color="auto" w:fill="auto"/>
          </w:tcPr>
          <w:p w14:paraId="58645D01" w14:textId="77777777" w:rsidR="00460445" w:rsidRPr="00460445" w:rsidRDefault="00460445" w:rsidP="00460445">
            <w:pPr>
              <w:pStyle w:val="TabelleText"/>
              <w:rPr>
                <w:rStyle w:val="RevisionText"/>
              </w:rPr>
            </w:pPr>
            <w:r w:rsidRPr="00BB1BD1">
              <w:rPr>
                <w:rStyle w:val="RevisionText"/>
              </w:rPr>
              <w:t xml:space="preserve">Gescher, </w:t>
            </w:r>
            <w:r w:rsidR="00B0788B">
              <w:rPr>
                <w:rStyle w:val="RevisionText"/>
              </w:rPr>
              <w:t>S</w:t>
            </w:r>
            <w:r w:rsidRPr="00BB1BD1">
              <w:rPr>
                <w:rStyle w:val="RevisionText"/>
              </w:rPr>
              <w:t>tadt</w:t>
            </w:r>
          </w:p>
        </w:tc>
        <w:tc>
          <w:tcPr>
            <w:tcW w:w="4395" w:type="dxa"/>
            <w:shd w:val="clear" w:color="auto" w:fill="auto"/>
          </w:tcPr>
          <w:p w14:paraId="1D50DE09" w14:textId="77777777" w:rsidR="00460445" w:rsidRPr="00460445" w:rsidRDefault="00460445" w:rsidP="00460445">
            <w:pPr>
              <w:pStyle w:val="TabelleText"/>
              <w:rPr>
                <w:rStyle w:val="RevisionText"/>
              </w:rPr>
            </w:pPr>
            <w:r w:rsidRPr="00BB1BD1">
              <w:rPr>
                <w:rStyle w:val="RevisionText"/>
              </w:rPr>
              <w:t>II</w:t>
            </w:r>
          </w:p>
        </w:tc>
      </w:tr>
      <w:tr w:rsidR="00460445" w:rsidRPr="00460445" w14:paraId="63665EBB" w14:textId="77777777" w:rsidTr="00460445">
        <w:tc>
          <w:tcPr>
            <w:tcW w:w="4394" w:type="dxa"/>
            <w:shd w:val="clear" w:color="auto" w:fill="auto"/>
          </w:tcPr>
          <w:p w14:paraId="6110E84E" w14:textId="77777777" w:rsidR="00460445" w:rsidRPr="00460445" w:rsidRDefault="00460445" w:rsidP="00460445">
            <w:pPr>
              <w:pStyle w:val="TabelleText"/>
              <w:rPr>
                <w:rStyle w:val="RevisionText"/>
              </w:rPr>
            </w:pPr>
            <w:r w:rsidRPr="00BB1BD1">
              <w:rPr>
                <w:rStyle w:val="RevisionText"/>
              </w:rPr>
              <w:t>Geseke, Stadt</w:t>
            </w:r>
          </w:p>
        </w:tc>
        <w:tc>
          <w:tcPr>
            <w:tcW w:w="4395" w:type="dxa"/>
            <w:shd w:val="clear" w:color="auto" w:fill="auto"/>
          </w:tcPr>
          <w:p w14:paraId="60ACE1FC" w14:textId="77777777" w:rsidR="00460445" w:rsidRPr="00460445" w:rsidRDefault="00460445" w:rsidP="00460445">
            <w:pPr>
              <w:pStyle w:val="TabelleText"/>
              <w:rPr>
                <w:rStyle w:val="RevisionText"/>
              </w:rPr>
            </w:pPr>
            <w:r w:rsidRPr="00BB1BD1">
              <w:rPr>
                <w:rStyle w:val="RevisionText"/>
              </w:rPr>
              <w:t>I</w:t>
            </w:r>
          </w:p>
        </w:tc>
      </w:tr>
      <w:tr w:rsidR="00460445" w:rsidRPr="00460445" w14:paraId="20AD834C" w14:textId="77777777" w:rsidTr="00460445">
        <w:tc>
          <w:tcPr>
            <w:tcW w:w="4394" w:type="dxa"/>
            <w:shd w:val="clear" w:color="auto" w:fill="auto"/>
          </w:tcPr>
          <w:p w14:paraId="694D1222" w14:textId="77777777" w:rsidR="00460445" w:rsidRPr="00460445" w:rsidRDefault="00460445" w:rsidP="00460445">
            <w:pPr>
              <w:pStyle w:val="TabelleText"/>
              <w:rPr>
                <w:rStyle w:val="RevisionText"/>
              </w:rPr>
            </w:pPr>
            <w:r w:rsidRPr="00BB1BD1">
              <w:rPr>
                <w:rStyle w:val="RevisionText"/>
              </w:rPr>
              <w:t>Gevelsberg, Stadt</w:t>
            </w:r>
          </w:p>
        </w:tc>
        <w:tc>
          <w:tcPr>
            <w:tcW w:w="4395" w:type="dxa"/>
            <w:shd w:val="clear" w:color="auto" w:fill="auto"/>
          </w:tcPr>
          <w:p w14:paraId="4CBD9943" w14:textId="77777777" w:rsidR="00460445" w:rsidRPr="00460445" w:rsidRDefault="00460445" w:rsidP="00460445">
            <w:pPr>
              <w:pStyle w:val="TabelleText"/>
              <w:rPr>
                <w:rStyle w:val="RevisionText"/>
              </w:rPr>
            </w:pPr>
            <w:r w:rsidRPr="00BB1BD1">
              <w:rPr>
                <w:rStyle w:val="RevisionText"/>
              </w:rPr>
              <w:t>II</w:t>
            </w:r>
          </w:p>
        </w:tc>
      </w:tr>
      <w:tr w:rsidR="00460445" w:rsidRPr="00460445" w14:paraId="4664D4DF" w14:textId="77777777" w:rsidTr="00460445">
        <w:tc>
          <w:tcPr>
            <w:tcW w:w="4394" w:type="dxa"/>
            <w:shd w:val="clear" w:color="auto" w:fill="auto"/>
          </w:tcPr>
          <w:p w14:paraId="3B92B9ED" w14:textId="77777777" w:rsidR="00460445" w:rsidRPr="00460445" w:rsidRDefault="00460445" w:rsidP="00460445">
            <w:pPr>
              <w:pStyle w:val="TabelleText"/>
              <w:rPr>
                <w:rStyle w:val="RevisionText"/>
              </w:rPr>
            </w:pPr>
            <w:r w:rsidRPr="00BB1BD1">
              <w:rPr>
                <w:rStyle w:val="RevisionText"/>
              </w:rPr>
              <w:t>Gladbeck, Stadt</w:t>
            </w:r>
          </w:p>
        </w:tc>
        <w:tc>
          <w:tcPr>
            <w:tcW w:w="4395" w:type="dxa"/>
            <w:shd w:val="clear" w:color="auto" w:fill="auto"/>
          </w:tcPr>
          <w:p w14:paraId="06F37F3C" w14:textId="77777777" w:rsidR="00460445" w:rsidRPr="00460445" w:rsidRDefault="00460445" w:rsidP="00460445">
            <w:pPr>
              <w:pStyle w:val="TabelleText"/>
              <w:rPr>
                <w:rStyle w:val="RevisionText"/>
              </w:rPr>
            </w:pPr>
            <w:r w:rsidRPr="00BB1BD1">
              <w:rPr>
                <w:rStyle w:val="RevisionText"/>
              </w:rPr>
              <w:t>II</w:t>
            </w:r>
          </w:p>
        </w:tc>
      </w:tr>
      <w:tr w:rsidR="00460445" w:rsidRPr="00460445" w14:paraId="54109297" w14:textId="77777777" w:rsidTr="00460445">
        <w:tc>
          <w:tcPr>
            <w:tcW w:w="4394" w:type="dxa"/>
            <w:shd w:val="clear" w:color="auto" w:fill="auto"/>
          </w:tcPr>
          <w:p w14:paraId="25475212" w14:textId="77777777" w:rsidR="00460445" w:rsidRPr="00460445" w:rsidRDefault="00460445" w:rsidP="00460445">
            <w:pPr>
              <w:pStyle w:val="TabelleText"/>
              <w:rPr>
                <w:rStyle w:val="RevisionText"/>
              </w:rPr>
            </w:pPr>
            <w:r w:rsidRPr="00BB1BD1">
              <w:rPr>
                <w:rStyle w:val="RevisionText"/>
              </w:rPr>
              <w:t>Goch, Stadt</w:t>
            </w:r>
          </w:p>
        </w:tc>
        <w:tc>
          <w:tcPr>
            <w:tcW w:w="4395" w:type="dxa"/>
            <w:shd w:val="clear" w:color="auto" w:fill="auto"/>
          </w:tcPr>
          <w:p w14:paraId="3C2434F6" w14:textId="77777777" w:rsidR="00460445" w:rsidRPr="00460445" w:rsidRDefault="00460445" w:rsidP="00460445">
            <w:pPr>
              <w:pStyle w:val="TabelleText"/>
              <w:rPr>
                <w:rStyle w:val="RevisionText"/>
              </w:rPr>
            </w:pPr>
            <w:r w:rsidRPr="00BB1BD1">
              <w:rPr>
                <w:rStyle w:val="RevisionText"/>
              </w:rPr>
              <w:t>II</w:t>
            </w:r>
          </w:p>
        </w:tc>
      </w:tr>
      <w:tr w:rsidR="00460445" w:rsidRPr="00460445" w14:paraId="6128A451" w14:textId="77777777" w:rsidTr="00460445">
        <w:tc>
          <w:tcPr>
            <w:tcW w:w="4394" w:type="dxa"/>
            <w:shd w:val="clear" w:color="auto" w:fill="auto"/>
          </w:tcPr>
          <w:p w14:paraId="1AD480CD" w14:textId="77777777" w:rsidR="00460445" w:rsidRPr="00460445" w:rsidRDefault="00460445" w:rsidP="00460445">
            <w:pPr>
              <w:pStyle w:val="TabelleText"/>
              <w:rPr>
                <w:rStyle w:val="RevisionText"/>
              </w:rPr>
            </w:pPr>
            <w:r w:rsidRPr="00BB1BD1">
              <w:rPr>
                <w:rStyle w:val="RevisionText"/>
              </w:rPr>
              <w:t>Grefrath, Sport- und Freizeitgemeinde</w:t>
            </w:r>
          </w:p>
        </w:tc>
        <w:tc>
          <w:tcPr>
            <w:tcW w:w="4395" w:type="dxa"/>
            <w:shd w:val="clear" w:color="auto" w:fill="auto"/>
          </w:tcPr>
          <w:p w14:paraId="655DF90F" w14:textId="77777777" w:rsidR="00460445" w:rsidRPr="00460445" w:rsidRDefault="00460445" w:rsidP="00460445">
            <w:pPr>
              <w:pStyle w:val="TabelleText"/>
              <w:rPr>
                <w:rStyle w:val="RevisionText"/>
              </w:rPr>
            </w:pPr>
            <w:r w:rsidRPr="00BB1BD1">
              <w:rPr>
                <w:rStyle w:val="RevisionText"/>
              </w:rPr>
              <w:t>II</w:t>
            </w:r>
          </w:p>
        </w:tc>
      </w:tr>
      <w:tr w:rsidR="00460445" w:rsidRPr="00460445" w14:paraId="73C3EEBB" w14:textId="77777777" w:rsidTr="00460445">
        <w:tc>
          <w:tcPr>
            <w:tcW w:w="4394" w:type="dxa"/>
            <w:shd w:val="clear" w:color="auto" w:fill="auto"/>
          </w:tcPr>
          <w:p w14:paraId="6F349888" w14:textId="77777777" w:rsidR="00460445" w:rsidRPr="00460445" w:rsidRDefault="00460445" w:rsidP="00460445">
            <w:pPr>
              <w:pStyle w:val="TabelleText"/>
              <w:rPr>
                <w:rStyle w:val="RevisionText"/>
              </w:rPr>
            </w:pPr>
            <w:r w:rsidRPr="00BB1BD1">
              <w:rPr>
                <w:rStyle w:val="RevisionText"/>
              </w:rPr>
              <w:t>Greven, Stadt</w:t>
            </w:r>
          </w:p>
        </w:tc>
        <w:tc>
          <w:tcPr>
            <w:tcW w:w="4395" w:type="dxa"/>
            <w:shd w:val="clear" w:color="auto" w:fill="auto"/>
          </w:tcPr>
          <w:p w14:paraId="4FCC82D4" w14:textId="77777777" w:rsidR="00460445" w:rsidRPr="00460445" w:rsidRDefault="00460445" w:rsidP="00460445">
            <w:pPr>
              <w:pStyle w:val="TabelleText"/>
              <w:rPr>
                <w:rStyle w:val="RevisionText"/>
              </w:rPr>
            </w:pPr>
            <w:r w:rsidRPr="00BB1BD1">
              <w:rPr>
                <w:rStyle w:val="RevisionText"/>
              </w:rPr>
              <w:t>II</w:t>
            </w:r>
          </w:p>
        </w:tc>
      </w:tr>
      <w:tr w:rsidR="00460445" w:rsidRPr="00460445" w14:paraId="5DFDCAD3" w14:textId="77777777" w:rsidTr="00460445">
        <w:tc>
          <w:tcPr>
            <w:tcW w:w="4394" w:type="dxa"/>
            <w:shd w:val="clear" w:color="auto" w:fill="auto"/>
          </w:tcPr>
          <w:p w14:paraId="3EAA7578" w14:textId="77777777" w:rsidR="00460445" w:rsidRPr="00460445" w:rsidRDefault="00460445" w:rsidP="00460445">
            <w:pPr>
              <w:pStyle w:val="TabelleText"/>
              <w:rPr>
                <w:rStyle w:val="RevisionText"/>
              </w:rPr>
            </w:pPr>
            <w:r w:rsidRPr="00BB1BD1">
              <w:rPr>
                <w:rStyle w:val="RevisionText"/>
              </w:rPr>
              <w:t>Grevenbroich, Stadt</w:t>
            </w:r>
          </w:p>
        </w:tc>
        <w:tc>
          <w:tcPr>
            <w:tcW w:w="4395" w:type="dxa"/>
            <w:shd w:val="clear" w:color="auto" w:fill="auto"/>
          </w:tcPr>
          <w:p w14:paraId="2C69480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8D90179" w14:textId="77777777" w:rsidTr="00460445">
        <w:tc>
          <w:tcPr>
            <w:tcW w:w="4394" w:type="dxa"/>
            <w:shd w:val="clear" w:color="auto" w:fill="auto"/>
          </w:tcPr>
          <w:p w14:paraId="6C5AF204" w14:textId="77777777" w:rsidR="00460445" w:rsidRPr="00460445" w:rsidRDefault="00460445" w:rsidP="00460445">
            <w:pPr>
              <w:pStyle w:val="TabelleText"/>
              <w:rPr>
                <w:rStyle w:val="RevisionText"/>
              </w:rPr>
            </w:pPr>
            <w:r w:rsidRPr="00BB1BD1">
              <w:rPr>
                <w:rStyle w:val="RevisionText"/>
              </w:rPr>
              <w:t>Gronau (Westfalen), Stadt</w:t>
            </w:r>
          </w:p>
        </w:tc>
        <w:tc>
          <w:tcPr>
            <w:tcW w:w="4395" w:type="dxa"/>
            <w:shd w:val="clear" w:color="auto" w:fill="auto"/>
          </w:tcPr>
          <w:p w14:paraId="78037CD5" w14:textId="77777777" w:rsidR="00460445" w:rsidRPr="00460445" w:rsidRDefault="00460445" w:rsidP="00460445">
            <w:pPr>
              <w:pStyle w:val="TabelleText"/>
              <w:rPr>
                <w:rStyle w:val="RevisionText"/>
              </w:rPr>
            </w:pPr>
            <w:r w:rsidRPr="00BB1BD1">
              <w:rPr>
                <w:rStyle w:val="RevisionText"/>
              </w:rPr>
              <w:t>II</w:t>
            </w:r>
          </w:p>
        </w:tc>
      </w:tr>
      <w:tr w:rsidR="00460445" w:rsidRPr="00460445" w14:paraId="21453E51" w14:textId="77777777" w:rsidTr="00460445">
        <w:tc>
          <w:tcPr>
            <w:tcW w:w="4394" w:type="dxa"/>
            <w:shd w:val="clear" w:color="auto" w:fill="auto"/>
          </w:tcPr>
          <w:p w14:paraId="781A4FCD" w14:textId="77777777" w:rsidR="00460445" w:rsidRPr="00460445" w:rsidRDefault="00460445" w:rsidP="00460445">
            <w:pPr>
              <w:pStyle w:val="TabelleText"/>
              <w:rPr>
                <w:rStyle w:val="RevisionText"/>
              </w:rPr>
            </w:pPr>
            <w:r w:rsidRPr="00BB1BD1">
              <w:rPr>
                <w:rStyle w:val="RevisionText"/>
              </w:rPr>
              <w:t>Gütersloh, Stadt</w:t>
            </w:r>
          </w:p>
        </w:tc>
        <w:tc>
          <w:tcPr>
            <w:tcW w:w="4395" w:type="dxa"/>
            <w:shd w:val="clear" w:color="auto" w:fill="auto"/>
          </w:tcPr>
          <w:p w14:paraId="24746B4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4473D93" w14:textId="77777777" w:rsidTr="00460445">
        <w:tc>
          <w:tcPr>
            <w:tcW w:w="4394" w:type="dxa"/>
            <w:shd w:val="clear" w:color="auto" w:fill="auto"/>
          </w:tcPr>
          <w:p w14:paraId="78747EFE" w14:textId="77777777" w:rsidR="00460445" w:rsidRPr="00460445" w:rsidRDefault="00460445" w:rsidP="00460445">
            <w:pPr>
              <w:pStyle w:val="TabelleText"/>
              <w:rPr>
                <w:rStyle w:val="RevisionText"/>
              </w:rPr>
            </w:pPr>
            <w:r w:rsidRPr="00BB1BD1">
              <w:rPr>
                <w:rStyle w:val="RevisionText"/>
              </w:rPr>
              <w:t>Gummersbach, Stadt</w:t>
            </w:r>
          </w:p>
        </w:tc>
        <w:tc>
          <w:tcPr>
            <w:tcW w:w="4395" w:type="dxa"/>
            <w:shd w:val="clear" w:color="auto" w:fill="auto"/>
          </w:tcPr>
          <w:p w14:paraId="2838C0C0" w14:textId="77777777" w:rsidR="00460445" w:rsidRPr="00460445" w:rsidRDefault="00460445" w:rsidP="00460445">
            <w:pPr>
              <w:pStyle w:val="TabelleText"/>
              <w:rPr>
                <w:rStyle w:val="RevisionText"/>
              </w:rPr>
            </w:pPr>
            <w:r w:rsidRPr="00BB1BD1">
              <w:rPr>
                <w:rStyle w:val="RevisionText"/>
              </w:rPr>
              <w:t>II</w:t>
            </w:r>
          </w:p>
        </w:tc>
      </w:tr>
      <w:tr w:rsidR="00460445" w:rsidRPr="00460445" w14:paraId="525ED57E" w14:textId="77777777" w:rsidTr="00460445">
        <w:tc>
          <w:tcPr>
            <w:tcW w:w="4394" w:type="dxa"/>
            <w:shd w:val="clear" w:color="auto" w:fill="auto"/>
          </w:tcPr>
          <w:p w14:paraId="5C11F03D" w14:textId="77777777" w:rsidR="00460445" w:rsidRPr="00460445" w:rsidRDefault="00460445" w:rsidP="00460445">
            <w:pPr>
              <w:pStyle w:val="TabelleText"/>
              <w:rPr>
                <w:rStyle w:val="RevisionText"/>
              </w:rPr>
            </w:pPr>
            <w:r w:rsidRPr="00BB1BD1">
              <w:rPr>
                <w:rStyle w:val="RevisionText"/>
              </w:rPr>
              <w:t>Haan, Stadt</w:t>
            </w:r>
          </w:p>
        </w:tc>
        <w:tc>
          <w:tcPr>
            <w:tcW w:w="4395" w:type="dxa"/>
            <w:shd w:val="clear" w:color="auto" w:fill="auto"/>
          </w:tcPr>
          <w:p w14:paraId="373A4B12" w14:textId="77777777" w:rsidR="00460445" w:rsidRPr="00460445" w:rsidRDefault="00460445" w:rsidP="00460445">
            <w:pPr>
              <w:pStyle w:val="TabelleText"/>
              <w:rPr>
                <w:rStyle w:val="RevisionText"/>
              </w:rPr>
            </w:pPr>
            <w:r w:rsidRPr="00BB1BD1">
              <w:rPr>
                <w:rStyle w:val="RevisionText"/>
              </w:rPr>
              <w:t>IV</w:t>
            </w:r>
          </w:p>
        </w:tc>
      </w:tr>
      <w:tr w:rsidR="00460445" w:rsidRPr="00460445" w14:paraId="6B1C47DE" w14:textId="77777777" w:rsidTr="00460445">
        <w:tc>
          <w:tcPr>
            <w:tcW w:w="4394" w:type="dxa"/>
            <w:shd w:val="clear" w:color="auto" w:fill="auto"/>
          </w:tcPr>
          <w:p w14:paraId="1B312874" w14:textId="77777777" w:rsidR="00460445" w:rsidRPr="00460445" w:rsidRDefault="00460445" w:rsidP="00460445">
            <w:pPr>
              <w:pStyle w:val="TabelleText"/>
              <w:rPr>
                <w:rStyle w:val="RevisionText"/>
              </w:rPr>
            </w:pPr>
            <w:r w:rsidRPr="00BB1BD1">
              <w:rPr>
                <w:rStyle w:val="RevisionText"/>
              </w:rPr>
              <w:t xml:space="preserve">Hagen, Stadt </w:t>
            </w:r>
          </w:p>
        </w:tc>
        <w:tc>
          <w:tcPr>
            <w:tcW w:w="4395" w:type="dxa"/>
            <w:shd w:val="clear" w:color="auto" w:fill="auto"/>
          </w:tcPr>
          <w:p w14:paraId="47E9B046" w14:textId="77777777" w:rsidR="00460445" w:rsidRPr="00460445" w:rsidRDefault="00460445" w:rsidP="00460445">
            <w:pPr>
              <w:pStyle w:val="TabelleText"/>
              <w:rPr>
                <w:rStyle w:val="RevisionText"/>
              </w:rPr>
            </w:pPr>
            <w:r w:rsidRPr="00BB1BD1">
              <w:rPr>
                <w:rStyle w:val="RevisionText"/>
              </w:rPr>
              <w:t>II</w:t>
            </w:r>
          </w:p>
        </w:tc>
      </w:tr>
      <w:tr w:rsidR="00460445" w:rsidRPr="00460445" w14:paraId="19AFC950" w14:textId="77777777" w:rsidTr="00460445">
        <w:tc>
          <w:tcPr>
            <w:tcW w:w="4394" w:type="dxa"/>
            <w:shd w:val="clear" w:color="auto" w:fill="auto"/>
          </w:tcPr>
          <w:p w14:paraId="36FDF2B4" w14:textId="77777777" w:rsidR="00460445" w:rsidRPr="00460445" w:rsidRDefault="00460445" w:rsidP="00460445">
            <w:pPr>
              <w:pStyle w:val="TabelleText"/>
              <w:rPr>
                <w:rStyle w:val="RevisionText"/>
              </w:rPr>
            </w:pPr>
            <w:r w:rsidRPr="00BB1BD1">
              <w:rPr>
                <w:rStyle w:val="RevisionText"/>
              </w:rPr>
              <w:t>Halle (Westfalen), Stadt</w:t>
            </w:r>
          </w:p>
        </w:tc>
        <w:tc>
          <w:tcPr>
            <w:tcW w:w="4395" w:type="dxa"/>
            <w:shd w:val="clear" w:color="auto" w:fill="auto"/>
          </w:tcPr>
          <w:p w14:paraId="4754C253" w14:textId="77777777" w:rsidR="00460445" w:rsidRPr="00460445" w:rsidRDefault="00460445" w:rsidP="00460445">
            <w:pPr>
              <w:pStyle w:val="TabelleText"/>
              <w:rPr>
                <w:rStyle w:val="RevisionText"/>
              </w:rPr>
            </w:pPr>
            <w:r w:rsidRPr="00BB1BD1">
              <w:rPr>
                <w:rStyle w:val="RevisionText"/>
              </w:rPr>
              <w:t>II</w:t>
            </w:r>
          </w:p>
        </w:tc>
      </w:tr>
      <w:tr w:rsidR="00460445" w:rsidRPr="00460445" w14:paraId="043EBDF6" w14:textId="77777777" w:rsidTr="00460445">
        <w:tc>
          <w:tcPr>
            <w:tcW w:w="4394" w:type="dxa"/>
            <w:shd w:val="clear" w:color="auto" w:fill="auto"/>
          </w:tcPr>
          <w:p w14:paraId="07CACFC4" w14:textId="77777777" w:rsidR="00460445" w:rsidRPr="00460445" w:rsidRDefault="00460445" w:rsidP="00460445">
            <w:pPr>
              <w:pStyle w:val="TabelleText"/>
              <w:rPr>
                <w:rStyle w:val="RevisionText"/>
              </w:rPr>
            </w:pPr>
            <w:r w:rsidRPr="00BB1BD1">
              <w:rPr>
                <w:rStyle w:val="RevisionText"/>
              </w:rPr>
              <w:t>Haltern am See, Stadt</w:t>
            </w:r>
          </w:p>
        </w:tc>
        <w:tc>
          <w:tcPr>
            <w:tcW w:w="4395" w:type="dxa"/>
            <w:shd w:val="clear" w:color="auto" w:fill="auto"/>
          </w:tcPr>
          <w:p w14:paraId="0A91538B"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AF2D717" w14:textId="77777777" w:rsidTr="00460445">
        <w:tc>
          <w:tcPr>
            <w:tcW w:w="4394" w:type="dxa"/>
            <w:shd w:val="clear" w:color="auto" w:fill="auto"/>
          </w:tcPr>
          <w:p w14:paraId="760A3E43" w14:textId="77777777" w:rsidR="00460445" w:rsidRPr="00460445" w:rsidRDefault="00460445" w:rsidP="00460445">
            <w:pPr>
              <w:pStyle w:val="TabelleText"/>
              <w:rPr>
                <w:rStyle w:val="RevisionText"/>
              </w:rPr>
            </w:pPr>
            <w:r w:rsidRPr="00BB1BD1">
              <w:rPr>
                <w:rStyle w:val="RevisionText"/>
              </w:rPr>
              <w:t>Halver, Stadt</w:t>
            </w:r>
          </w:p>
        </w:tc>
        <w:tc>
          <w:tcPr>
            <w:tcW w:w="4395" w:type="dxa"/>
            <w:shd w:val="clear" w:color="auto" w:fill="auto"/>
          </w:tcPr>
          <w:p w14:paraId="02037D8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66E55F5" w14:textId="77777777" w:rsidTr="00460445">
        <w:tc>
          <w:tcPr>
            <w:tcW w:w="4394" w:type="dxa"/>
            <w:shd w:val="clear" w:color="auto" w:fill="auto"/>
          </w:tcPr>
          <w:p w14:paraId="313278A8" w14:textId="77777777" w:rsidR="00460445" w:rsidRPr="00460445" w:rsidRDefault="00460445" w:rsidP="00460445">
            <w:pPr>
              <w:pStyle w:val="TabelleText"/>
              <w:rPr>
                <w:rStyle w:val="RevisionText"/>
              </w:rPr>
            </w:pPr>
            <w:r w:rsidRPr="00BB1BD1">
              <w:rPr>
                <w:rStyle w:val="RevisionText"/>
              </w:rPr>
              <w:t>Hamm, Stadt</w:t>
            </w:r>
          </w:p>
        </w:tc>
        <w:tc>
          <w:tcPr>
            <w:tcW w:w="4395" w:type="dxa"/>
            <w:shd w:val="clear" w:color="auto" w:fill="auto"/>
          </w:tcPr>
          <w:p w14:paraId="784B93B4" w14:textId="77777777" w:rsidR="00460445" w:rsidRPr="00460445" w:rsidRDefault="00460445" w:rsidP="00460445">
            <w:pPr>
              <w:pStyle w:val="TabelleText"/>
              <w:rPr>
                <w:rStyle w:val="RevisionText"/>
              </w:rPr>
            </w:pPr>
            <w:r w:rsidRPr="00BB1BD1">
              <w:rPr>
                <w:rStyle w:val="RevisionText"/>
              </w:rPr>
              <w:t>II</w:t>
            </w:r>
          </w:p>
        </w:tc>
      </w:tr>
      <w:tr w:rsidR="00460445" w:rsidRPr="00460445" w14:paraId="0905CBAC" w14:textId="77777777" w:rsidTr="00460445">
        <w:tc>
          <w:tcPr>
            <w:tcW w:w="4394" w:type="dxa"/>
            <w:shd w:val="clear" w:color="auto" w:fill="auto"/>
          </w:tcPr>
          <w:p w14:paraId="51E44B54" w14:textId="77777777" w:rsidR="00460445" w:rsidRPr="00460445" w:rsidRDefault="00460445" w:rsidP="00460445">
            <w:pPr>
              <w:pStyle w:val="TabelleText"/>
              <w:rPr>
                <w:rStyle w:val="RevisionText"/>
              </w:rPr>
            </w:pPr>
            <w:r w:rsidRPr="00BB1BD1">
              <w:rPr>
                <w:rStyle w:val="RevisionText"/>
              </w:rPr>
              <w:t>Hamminkeln, Stadt</w:t>
            </w:r>
          </w:p>
        </w:tc>
        <w:tc>
          <w:tcPr>
            <w:tcW w:w="4395" w:type="dxa"/>
            <w:shd w:val="clear" w:color="auto" w:fill="auto"/>
          </w:tcPr>
          <w:p w14:paraId="3E2ABF9D" w14:textId="77777777" w:rsidR="00460445" w:rsidRPr="00460445" w:rsidRDefault="00460445" w:rsidP="00460445">
            <w:pPr>
              <w:pStyle w:val="TabelleText"/>
              <w:rPr>
                <w:rStyle w:val="RevisionText"/>
              </w:rPr>
            </w:pPr>
            <w:r w:rsidRPr="00BB1BD1">
              <w:rPr>
                <w:rStyle w:val="RevisionText"/>
              </w:rPr>
              <w:t>II</w:t>
            </w:r>
          </w:p>
        </w:tc>
      </w:tr>
      <w:tr w:rsidR="00460445" w:rsidRPr="00460445" w14:paraId="4CF1A410" w14:textId="77777777" w:rsidTr="00460445">
        <w:tc>
          <w:tcPr>
            <w:tcW w:w="4394" w:type="dxa"/>
            <w:shd w:val="clear" w:color="auto" w:fill="auto"/>
          </w:tcPr>
          <w:p w14:paraId="3E632C99" w14:textId="77777777" w:rsidR="00460445" w:rsidRPr="00460445" w:rsidRDefault="00460445" w:rsidP="00460445">
            <w:pPr>
              <w:pStyle w:val="TabelleText"/>
              <w:rPr>
                <w:rStyle w:val="RevisionText"/>
              </w:rPr>
            </w:pPr>
            <w:r w:rsidRPr="00BB1BD1">
              <w:rPr>
                <w:rStyle w:val="RevisionText"/>
              </w:rPr>
              <w:t>Harsewinkel, Stadt</w:t>
            </w:r>
          </w:p>
        </w:tc>
        <w:tc>
          <w:tcPr>
            <w:tcW w:w="4395" w:type="dxa"/>
            <w:shd w:val="clear" w:color="auto" w:fill="auto"/>
          </w:tcPr>
          <w:p w14:paraId="7DB2BC60" w14:textId="77777777" w:rsidR="00460445" w:rsidRPr="00460445" w:rsidRDefault="00460445" w:rsidP="00460445">
            <w:pPr>
              <w:pStyle w:val="TabelleText"/>
              <w:rPr>
                <w:rStyle w:val="RevisionText"/>
              </w:rPr>
            </w:pPr>
            <w:r w:rsidRPr="00BB1BD1">
              <w:rPr>
                <w:rStyle w:val="RevisionText"/>
              </w:rPr>
              <w:t>II</w:t>
            </w:r>
          </w:p>
        </w:tc>
      </w:tr>
      <w:tr w:rsidR="00460445" w:rsidRPr="00460445" w14:paraId="00573957" w14:textId="77777777" w:rsidTr="00460445">
        <w:tc>
          <w:tcPr>
            <w:tcW w:w="4394" w:type="dxa"/>
            <w:shd w:val="clear" w:color="auto" w:fill="auto"/>
          </w:tcPr>
          <w:p w14:paraId="6D2FD6F2" w14:textId="77777777" w:rsidR="00460445" w:rsidRPr="00460445" w:rsidRDefault="00460445" w:rsidP="00460445">
            <w:pPr>
              <w:pStyle w:val="TabelleText"/>
              <w:rPr>
                <w:rStyle w:val="RevisionText"/>
              </w:rPr>
            </w:pPr>
            <w:r w:rsidRPr="00BB1BD1">
              <w:rPr>
                <w:rStyle w:val="RevisionText"/>
              </w:rPr>
              <w:t>Hattingen, Stadt</w:t>
            </w:r>
          </w:p>
        </w:tc>
        <w:tc>
          <w:tcPr>
            <w:tcW w:w="4395" w:type="dxa"/>
            <w:shd w:val="clear" w:color="auto" w:fill="auto"/>
          </w:tcPr>
          <w:p w14:paraId="5F55F9A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CBFB949" w14:textId="77777777" w:rsidTr="00460445">
        <w:tc>
          <w:tcPr>
            <w:tcW w:w="4394" w:type="dxa"/>
            <w:shd w:val="clear" w:color="auto" w:fill="auto"/>
          </w:tcPr>
          <w:p w14:paraId="2D3F5E87" w14:textId="77777777" w:rsidR="00460445" w:rsidRPr="00460445" w:rsidRDefault="00460445" w:rsidP="00460445">
            <w:pPr>
              <w:pStyle w:val="TabelleText"/>
              <w:rPr>
                <w:rStyle w:val="RevisionText"/>
              </w:rPr>
            </w:pPr>
            <w:r w:rsidRPr="00BB1BD1">
              <w:rPr>
                <w:rStyle w:val="RevisionText"/>
              </w:rPr>
              <w:t>Havixbeck</w:t>
            </w:r>
          </w:p>
        </w:tc>
        <w:tc>
          <w:tcPr>
            <w:tcW w:w="4395" w:type="dxa"/>
            <w:shd w:val="clear" w:color="auto" w:fill="auto"/>
          </w:tcPr>
          <w:p w14:paraId="731A230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11FEEF2" w14:textId="77777777" w:rsidTr="00460445">
        <w:tc>
          <w:tcPr>
            <w:tcW w:w="4394" w:type="dxa"/>
            <w:shd w:val="clear" w:color="auto" w:fill="auto"/>
          </w:tcPr>
          <w:p w14:paraId="72340041" w14:textId="77777777" w:rsidR="00460445" w:rsidRPr="00460445" w:rsidRDefault="00460445" w:rsidP="00460445">
            <w:pPr>
              <w:pStyle w:val="TabelleText"/>
              <w:rPr>
                <w:rStyle w:val="RevisionText"/>
              </w:rPr>
            </w:pPr>
            <w:r w:rsidRPr="00BB1BD1">
              <w:rPr>
                <w:rStyle w:val="RevisionText"/>
              </w:rPr>
              <w:t>Heiligenhaus, Stadt</w:t>
            </w:r>
          </w:p>
        </w:tc>
        <w:tc>
          <w:tcPr>
            <w:tcW w:w="4395" w:type="dxa"/>
            <w:shd w:val="clear" w:color="auto" w:fill="auto"/>
          </w:tcPr>
          <w:p w14:paraId="4FFABC8B" w14:textId="77777777" w:rsidR="00460445" w:rsidRPr="00460445" w:rsidRDefault="00460445" w:rsidP="00460445">
            <w:pPr>
              <w:pStyle w:val="TabelleText"/>
              <w:rPr>
                <w:rStyle w:val="RevisionText"/>
              </w:rPr>
            </w:pPr>
            <w:r w:rsidRPr="00BB1BD1">
              <w:rPr>
                <w:rStyle w:val="RevisionText"/>
              </w:rPr>
              <w:t>IV</w:t>
            </w:r>
          </w:p>
        </w:tc>
      </w:tr>
      <w:tr w:rsidR="00460445" w:rsidRPr="00460445" w14:paraId="1EF2B076" w14:textId="77777777" w:rsidTr="00460445">
        <w:tc>
          <w:tcPr>
            <w:tcW w:w="4394" w:type="dxa"/>
            <w:shd w:val="clear" w:color="auto" w:fill="auto"/>
          </w:tcPr>
          <w:p w14:paraId="211E9A93" w14:textId="77777777" w:rsidR="00460445" w:rsidRPr="00460445" w:rsidRDefault="00460445" w:rsidP="00460445">
            <w:pPr>
              <w:pStyle w:val="TabelleText"/>
              <w:rPr>
                <w:rStyle w:val="RevisionText"/>
              </w:rPr>
            </w:pPr>
            <w:r w:rsidRPr="00BB1BD1">
              <w:rPr>
                <w:rStyle w:val="RevisionText"/>
              </w:rPr>
              <w:t>Heinsberg, Stadt</w:t>
            </w:r>
          </w:p>
        </w:tc>
        <w:tc>
          <w:tcPr>
            <w:tcW w:w="4395" w:type="dxa"/>
            <w:shd w:val="clear" w:color="auto" w:fill="auto"/>
          </w:tcPr>
          <w:p w14:paraId="2E1CB905" w14:textId="77777777" w:rsidR="00460445" w:rsidRPr="00460445" w:rsidRDefault="00460445" w:rsidP="00460445">
            <w:pPr>
              <w:pStyle w:val="TabelleText"/>
              <w:rPr>
                <w:rStyle w:val="RevisionText"/>
              </w:rPr>
            </w:pPr>
            <w:r w:rsidRPr="00BB1BD1">
              <w:rPr>
                <w:rStyle w:val="RevisionText"/>
              </w:rPr>
              <w:t>II</w:t>
            </w:r>
          </w:p>
        </w:tc>
      </w:tr>
      <w:tr w:rsidR="00460445" w:rsidRPr="00460445" w14:paraId="25B4432B" w14:textId="77777777" w:rsidTr="00460445">
        <w:tc>
          <w:tcPr>
            <w:tcW w:w="4394" w:type="dxa"/>
            <w:shd w:val="clear" w:color="auto" w:fill="auto"/>
          </w:tcPr>
          <w:p w14:paraId="5F6868D2" w14:textId="77777777" w:rsidR="00460445" w:rsidRPr="00460445" w:rsidRDefault="00460445" w:rsidP="00460445">
            <w:pPr>
              <w:pStyle w:val="TabelleText"/>
              <w:rPr>
                <w:rStyle w:val="RevisionText"/>
              </w:rPr>
            </w:pPr>
            <w:r w:rsidRPr="00BB1BD1">
              <w:rPr>
                <w:rStyle w:val="RevisionText"/>
              </w:rPr>
              <w:t>Hemer, Stadt</w:t>
            </w:r>
          </w:p>
        </w:tc>
        <w:tc>
          <w:tcPr>
            <w:tcW w:w="4395" w:type="dxa"/>
            <w:shd w:val="clear" w:color="auto" w:fill="auto"/>
          </w:tcPr>
          <w:p w14:paraId="438A24D8" w14:textId="77777777" w:rsidR="00460445" w:rsidRPr="00460445" w:rsidRDefault="00460445" w:rsidP="00460445">
            <w:pPr>
              <w:pStyle w:val="TabelleText"/>
              <w:rPr>
                <w:rStyle w:val="RevisionText"/>
              </w:rPr>
            </w:pPr>
            <w:r w:rsidRPr="00BB1BD1">
              <w:rPr>
                <w:rStyle w:val="RevisionText"/>
              </w:rPr>
              <w:t>II</w:t>
            </w:r>
          </w:p>
        </w:tc>
      </w:tr>
      <w:tr w:rsidR="00460445" w:rsidRPr="00460445" w14:paraId="750F3867" w14:textId="77777777" w:rsidTr="00460445">
        <w:tc>
          <w:tcPr>
            <w:tcW w:w="4394" w:type="dxa"/>
            <w:shd w:val="clear" w:color="auto" w:fill="auto"/>
          </w:tcPr>
          <w:p w14:paraId="0F819427" w14:textId="77777777" w:rsidR="00460445" w:rsidRPr="00460445" w:rsidRDefault="00460445" w:rsidP="00460445">
            <w:pPr>
              <w:pStyle w:val="TabelleText"/>
              <w:rPr>
                <w:rStyle w:val="RevisionText"/>
              </w:rPr>
            </w:pPr>
            <w:r w:rsidRPr="00BB1BD1">
              <w:rPr>
                <w:rStyle w:val="RevisionText"/>
              </w:rPr>
              <w:t>Hennef (Sieg), Stadt</w:t>
            </w:r>
          </w:p>
        </w:tc>
        <w:tc>
          <w:tcPr>
            <w:tcW w:w="4395" w:type="dxa"/>
            <w:shd w:val="clear" w:color="auto" w:fill="auto"/>
          </w:tcPr>
          <w:p w14:paraId="791D533D" w14:textId="77777777" w:rsidR="00460445" w:rsidRPr="00460445" w:rsidRDefault="00460445" w:rsidP="00460445">
            <w:pPr>
              <w:pStyle w:val="TabelleText"/>
              <w:rPr>
                <w:rStyle w:val="RevisionText"/>
              </w:rPr>
            </w:pPr>
            <w:r w:rsidRPr="00BB1BD1">
              <w:rPr>
                <w:rStyle w:val="RevisionText"/>
              </w:rPr>
              <w:t>IV</w:t>
            </w:r>
          </w:p>
        </w:tc>
      </w:tr>
      <w:tr w:rsidR="00460445" w:rsidRPr="00460445" w14:paraId="2625CCC5" w14:textId="77777777" w:rsidTr="00460445">
        <w:tc>
          <w:tcPr>
            <w:tcW w:w="4394" w:type="dxa"/>
            <w:shd w:val="clear" w:color="auto" w:fill="auto"/>
          </w:tcPr>
          <w:p w14:paraId="63F3C153" w14:textId="77777777" w:rsidR="00460445" w:rsidRPr="00460445" w:rsidRDefault="00460445" w:rsidP="00460445">
            <w:pPr>
              <w:pStyle w:val="TabelleText"/>
              <w:rPr>
                <w:rStyle w:val="RevisionText"/>
              </w:rPr>
            </w:pPr>
            <w:r w:rsidRPr="00BB1BD1">
              <w:rPr>
                <w:rStyle w:val="RevisionText"/>
              </w:rPr>
              <w:t>Herdecke, Stadt</w:t>
            </w:r>
          </w:p>
        </w:tc>
        <w:tc>
          <w:tcPr>
            <w:tcW w:w="4395" w:type="dxa"/>
            <w:shd w:val="clear" w:color="auto" w:fill="auto"/>
          </w:tcPr>
          <w:p w14:paraId="194C7B60"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EC96A6F" w14:textId="77777777" w:rsidTr="00460445">
        <w:tc>
          <w:tcPr>
            <w:tcW w:w="4394" w:type="dxa"/>
            <w:shd w:val="clear" w:color="auto" w:fill="auto"/>
          </w:tcPr>
          <w:p w14:paraId="132D7291" w14:textId="77777777" w:rsidR="00460445" w:rsidRPr="00460445" w:rsidRDefault="00460445" w:rsidP="00460445">
            <w:pPr>
              <w:pStyle w:val="TabelleText"/>
              <w:rPr>
                <w:rStyle w:val="RevisionText"/>
              </w:rPr>
            </w:pPr>
            <w:r w:rsidRPr="00BB1BD1">
              <w:rPr>
                <w:rStyle w:val="RevisionText"/>
              </w:rPr>
              <w:t xml:space="preserve">Herford, </w:t>
            </w:r>
            <w:r w:rsidR="00B0788B">
              <w:rPr>
                <w:rStyle w:val="RevisionText"/>
              </w:rPr>
              <w:t>S</w:t>
            </w:r>
            <w:r w:rsidRPr="00BB1BD1">
              <w:rPr>
                <w:rStyle w:val="RevisionText"/>
              </w:rPr>
              <w:t>tadt</w:t>
            </w:r>
          </w:p>
        </w:tc>
        <w:tc>
          <w:tcPr>
            <w:tcW w:w="4395" w:type="dxa"/>
            <w:shd w:val="clear" w:color="auto" w:fill="auto"/>
          </w:tcPr>
          <w:p w14:paraId="5190E5B6" w14:textId="77777777" w:rsidR="00460445" w:rsidRPr="00460445" w:rsidRDefault="00460445" w:rsidP="00460445">
            <w:pPr>
              <w:pStyle w:val="TabelleText"/>
              <w:rPr>
                <w:rStyle w:val="RevisionText"/>
              </w:rPr>
            </w:pPr>
            <w:r w:rsidRPr="00BB1BD1">
              <w:rPr>
                <w:rStyle w:val="RevisionText"/>
              </w:rPr>
              <w:t>II</w:t>
            </w:r>
          </w:p>
        </w:tc>
      </w:tr>
      <w:tr w:rsidR="00460445" w:rsidRPr="00460445" w14:paraId="6EA4BD53" w14:textId="77777777" w:rsidTr="00460445">
        <w:tc>
          <w:tcPr>
            <w:tcW w:w="4394" w:type="dxa"/>
            <w:shd w:val="clear" w:color="auto" w:fill="auto"/>
          </w:tcPr>
          <w:p w14:paraId="5004ECB4" w14:textId="77777777" w:rsidR="00460445" w:rsidRPr="00460445" w:rsidRDefault="00460445" w:rsidP="00460445">
            <w:pPr>
              <w:pStyle w:val="TabelleText"/>
              <w:rPr>
                <w:rStyle w:val="RevisionText"/>
              </w:rPr>
            </w:pPr>
            <w:r w:rsidRPr="00BB1BD1">
              <w:rPr>
                <w:rStyle w:val="RevisionText"/>
              </w:rPr>
              <w:t>Herne, Stadt</w:t>
            </w:r>
          </w:p>
        </w:tc>
        <w:tc>
          <w:tcPr>
            <w:tcW w:w="4395" w:type="dxa"/>
            <w:shd w:val="clear" w:color="auto" w:fill="auto"/>
          </w:tcPr>
          <w:p w14:paraId="67F9A10F" w14:textId="77777777" w:rsidR="00460445" w:rsidRPr="00460445" w:rsidRDefault="00460445" w:rsidP="00460445">
            <w:pPr>
              <w:pStyle w:val="TabelleText"/>
              <w:rPr>
                <w:rStyle w:val="RevisionText"/>
              </w:rPr>
            </w:pPr>
            <w:r w:rsidRPr="00BB1BD1">
              <w:rPr>
                <w:rStyle w:val="RevisionText"/>
              </w:rPr>
              <w:t>II</w:t>
            </w:r>
          </w:p>
        </w:tc>
      </w:tr>
      <w:tr w:rsidR="00460445" w:rsidRPr="00460445" w14:paraId="221E148F" w14:textId="77777777" w:rsidTr="00460445">
        <w:tc>
          <w:tcPr>
            <w:tcW w:w="4394" w:type="dxa"/>
            <w:shd w:val="clear" w:color="auto" w:fill="auto"/>
          </w:tcPr>
          <w:p w14:paraId="4100032D" w14:textId="77777777" w:rsidR="00460445" w:rsidRPr="00460445" w:rsidRDefault="00460445" w:rsidP="00460445">
            <w:pPr>
              <w:pStyle w:val="TabelleText"/>
              <w:rPr>
                <w:rStyle w:val="RevisionText"/>
              </w:rPr>
            </w:pPr>
            <w:r w:rsidRPr="00BB1BD1">
              <w:rPr>
                <w:rStyle w:val="RevisionText"/>
              </w:rPr>
              <w:t>Herten, Stadt</w:t>
            </w:r>
          </w:p>
        </w:tc>
        <w:tc>
          <w:tcPr>
            <w:tcW w:w="4395" w:type="dxa"/>
            <w:shd w:val="clear" w:color="auto" w:fill="auto"/>
          </w:tcPr>
          <w:p w14:paraId="3886B016" w14:textId="77777777" w:rsidR="00460445" w:rsidRPr="00460445" w:rsidRDefault="00460445" w:rsidP="00460445">
            <w:pPr>
              <w:pStyle w:val="TabelleText"/>
              <w:rPr>
                <w:rStyle w:val="RevisionText"/>
              </w:rPr>
            </w:pPr>
            <w:r w:rsidRPr="00BB1BD1">
              <w:rPr>
                <w:rStyle w:val="RevisionText"/>
              </w:rPr>
              <w:t>II</w:t>
            </w:r>
          </w:p>
        </w:tc>
      </w:tr>
      <w:tr w:rsidR="00460445" w:rsidRPr="00460445" w14:paraId="444FBD50" w14:textId="77777777" w:rsidTr="00460445">
        <w:tc>
          <w:tcPr>
            <w:tcW w:w="4394" w:type="dxa"/>
            <w:shd w:val="clear" w:color="auto" w:fill="auto"/>
          </w:tcPr>
          <w:p w14:paraId="7707803F" w14:textId="77777777" w:rsidR="00460445" w:rsidRPr="00460445" w:rsidRDefault="00460445" w:rsidP="00460445">
            <w:pPr>
              <w:pStyle w:val="TabelleText"/>
              <w:rPr>
                <w:rStyle w:val="RevisionText"/>
              </w:rPr>
            </w:pPr>
            <w:r w:rsidRPr="00BB1BD1">
              <w:rPr>
                <w:rStyle w:val="RevisionText"/>
              </w:rPr>
              <w:t>Herzebrock-Clarholz</w:t>
            </w:r>
          </w:p>
        </w:tc>
        <w:tc>
          <w:tcPr>
            <w:tcW w:w="4395" w:type="dxa"/>
            <w:shd w:val="clear" w:color="auto" w:fill="auto"/>
          </w:tcPr>
          <w:p w14:paraId="75CFE9F8" w14:textId="77777777" w:rsidR="00460445" w:rsidRPr="00460445" w:rsidRDefault="00460445" w:rsidP="00460445">
            <w:pPr>
              <w:pStyle w:val="TabelleText"/>
              <w:rPr>
                <w:rStyle w:val="RevisionText"/>
              </w:rPr>
            </w:pPr>
            <w:r w:rsidRPr="00BB1BD1">
              <w:rPr>
                <w:rStyle w:val="RevisionText"/>
              </w:rPr>
              <w:t>II</w:t>
            </w:r>
          </w:p>
        </w:tc>
      </w:tr>
      <w:tr w:rsidR="00460445" w:rsidRPr="00460445" w14:paraId="480EE150" w14:textId="77777777" w:rsidTr="00460445">
        <w:tc>
          <w:tcPr>
            <w:tcW w:w="4394" w:type="dxa"/>
            <w:shd w:val="clear" w:color="auto" w:fill="auto"/>
          </w:tcPr>
          <w:p w14:paraId="421E8765" w14:textId="77777777" w:rsidR="00460445" w:rsidRPr="00460445" w:rsidRDefault="00460445" w:rsidP="00460445">
            <w:pPr>
              <w:pStyle w:val="TabelleText"/>
              <w:rPr>
                <w:rStyle w:val="RevisionText"/>
              </w:rPr>
            </w:pPr>
            <w:r w:rsidRPr="00BB1BD1">
              <w:rPr>
                <w:rStyle w:val="RevisionText"/>
              </w:rPr>
              <w:t>Herzogenrath, Stadt</w:t>
            </w:r>
          </w:p>
        </w:tc>
        <w:tc>
          <w:tcPr>
            <w:tcW w:w="4395" w:type="dxa"/>
            <w:shd w:val="clear" w:color="auto" w:fill="auto"/>
          </w:tcPr>
          <w:p w14:paraId="283D05A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77A2494" w14:textId="77777777" w:rsidTr="00460445">
        <w:tc>
          <w:tcPr>
            <w:tcW w:w="4394" w:type="dxa"/>
            <w:shd w:val="clear" w:color="auto" w:fill="auto"/>
          </w:tcPr>
          <w:p w14:paraId="7DE68763" w14:textId="77777777" w:rsidR="00460445" w:rsidRPr="00460445" w:rsidRDefault="00460445" w:rsidP="00460445">
            <w:pPr>
              <w:pStyle w:val="TabelleText"/>
              <w:rPr>
                <w:rStyle w:val="RevisionText"/>
              </w:rPr>
            </w:pPr>
            <w:r w:rsidRPr="00BB1BD1">
              <w:rPr>
                <w:rStyle w:val="RevisionText"/>
              </w:rPr>
              <w:t>Hiddenhausen</w:t>
            </w:r>
          </w:p>
        </w:tc>
        <w:tc>
          <w:tcPr>
            <w:tcW w:w="4395" w:type="dxa"/>
            <w:shd w:val="clear" w:color="auto" w:fill="auto"/>
          </w:tcPr>
          <w:p w14:paraId="0FE4CC31" w14:textId="77777777" w:rsidR="00460445" w:rsidRPr="00460445" w:rsidRDefault="00460445" w:rsidP="00460445">
            <w:pPr>
              <w:pStyle w:val="TabelleText"/>
              <w:rPr>
                <w:rStyle w:val="RevisionText"/>
              </w:rPr>
            </w:pPr>
            <w:r w:rsidRPr="00BB1BD1">
              <w:rPr>
                <w:rStyle w:val="RevisionText"/>
              </w:rPr>
              <w:t>II</w:t>
            </w:r>
          </w:p>
        </w:tc>
      </w:tr>
      <w:tr w:rsidR="00460445" w:rsidRPr="00460445" w14:paraId="370930B0" w14:textId="77777777" w:rsidTr="00460445">
        <w:tc>
          <w:tcPr>
            <w:tcW w:w="4394" w:type="dxa"/>
            <w:shd w:val="clear" w:color="auto" w:fill="auto"/>
          </w:tcPr>
          <w:p w14:paraId="03DA2520" w14:textId="77777777" w:rsidR="00460445" w:rsidRPr="00460445" w:rsidRDefault="00460445" w:rsidP="00460445">
            <w:pPr>
              <w:pStyle w:val="TabelleText"/>
              <w:rPr>
                <w:rStyle w:val="RevisionText"/>
              </w:rPr>
            </w:pPr>
            <w:r w:rsidRPr="00BB1BD1">
              <w:rPr>
                <w:rStyle w:val="RevisionText"/>
              </w:rPr>
              <w:t>Hilchenbach, Stadt</w:t>
            </w:r>
          </w:p>
        </w:tc>
        <w:tc>
          <w:tcPr>
            <w:tcW w:w="4395" w:type="dxa"/>
            <w:shd w:val="clear" w:color="auto" w:fill="auto"/>
          </w:tcPr>
          <w:p w14:paraId="62CEEA8E" w14:textId="77777777" w:rsidR="00460445" w:rsidRPr="00460445" w:rsidRDefault="00460445" w:rsidP="00460445">
            <w:pPr>
              <w:pStyle w:val="TabelleText"/>
              <w:rPr>
                <w:rStyle w:val="RevisionText"/>
              </w:rPr>
            </w:pPr>
            <w:r w:rsidRPr="00BB1BD1">
              <w:rPr>
                <w:rStyle w:val="RevisionText"/>
              </w:rPr>
              <w:t>II</w:t>
            </w:r>
          </w:p>
        </w:tc>
      </w:tr>
      <w:tr w:rsidR="00460445" w:rsidRPr="00460445" w14:paraId="23A288C5" w14:textId="77777777" w:rsidTr="00460445">
        <w:tc>
          <w:tcPr>
            <w:tcW w:w="4394" w:type="dxa"/>
            <w:shd w:val="clear" w:color="auto" w:fill="auto"/>
          </w:tcPr>
          <w:p w14:paraId="769DA760" w14:textId="77777777" w:rsidR="00460445" w:rsidRPr="00460445" w:rsidRDefault="00460445" w:rsidP="00460445">
            <w:pPr>
              <w:pStyle w:val="TabelleText"/>
              <w:rPr>
                <w:rStyle w:val="RevisionText"/>
              </w:rPr>
            </w:pPr>
            <w:r w:rsidRPr="00BB1BD1">
              <w:rPr>
                <w:rStyle w:val="RevisionText"/>
              </w:rPr>
              <w:t>Hilden, Stadt</w:t>
            </w:r>
          </w:p>
        </w:tc>
        <w:tc>
          <w:tcPr>
            <w:tcW w:w="4395" w:type="dxa"/>
            <w:shd w:val="clear" w:color="auto" w:fill="auto"/>
          </w:tcPr>
          <w:p w14:paraId="192B0D1B" w14:textId="77777777" w:rsidR="00460445" w:rsidRPr="00460445" w:rsidRDefault="00460445" w:rsidP="00460445">
            <w:pPr>
              <w:pStyle w:val="TabelleText"/>
              <w:rPr>
                <w:rStyle w:val="RevisionText"/>
              </w:rPr>
            </w:pPr>
            <w:r w:rsidRPr="00BB1BD1">
              <w:rPr>
                <w:rStyle w:val="RevisionText"/>
              </w:rPr>
              <w:t>V</w:t>
            </w:r>
          </w:p>
        </w:tc>
      </w:tr>
      <w:tr w:rsidR="00460445" w:rsidRPr="00460445" w14:paraId="5C1289A2" w14:textId="77777777" w:rsidTr="00460445">
        <w:tc>
          <w:tcPr>
            <w:tcW w:w="4394" w:type="dxa"/>
            <w:shd w:val="clear" w:color="auto" w:fill="auto"/>
          </w:tcPr>
          <w:p w14:paraId="2D65BDBE" w14:textId="77777777" w:rsidR="00460445" w:rsidRPr="00460445" w:rsidRDefault="00460445" w:rsidP="00460445">
            <w:pPr>
              <w:pStyle w:val="TabelleText"/>
              <w:rPr>
                <w:rStyle w:val="RevisionText"/>
              </w:rPr>
            </w:pPr>
            <w:r w:rsidRPr="00BB1BD1">
              <w:rPr>
                <w:rStyle w:val="RevisionText"/>
              </w:rPr>
              <w:t>Hille</w:t>
            </w:r>
          </w:p>
        </w:tc>
        <w:tc>
          <w:tcPr>
            <w:tcW w:w="4395" w:type="dxa"/>
            <w:shd w:val="clear" w:color="auto" w:fill="auto"/>
          </w:tcPr>
          <w:p w14:paraId="332CE323" w14:textId="77777777" w:rsidR="00460445" w:rsidRPr="00460445" w:rsidRDefault="00460445" w:rsidP="00460445">
            <w:pPr>
              <w:pStyle w:val="TabelleText"/>
              <w:rPr>
                <w:rStyle w:val="RevisionText"/>
              </w:rPr>
            </w:pPr>
            <w:r w:rsidRPr="00BB1BD1">
              <w:rPr>
                <w:rStyle w:val="RevisionText"/>
              </w:rPr>
              <w:t>I</w:t>
            </w:r>
          </w:p>
        </w:tc>
      </w:tr>
      <w:tr w:rsidR="00460445" w:rsidRPr="00460445" w14:paraId="182E395C" w14:textId="77777777" w:rsidTr="00460445">
        <w:tc>
          <w:tcPr>
            <w:tcW w:w="4394" w:type="dxa"/>
            <w:shd w:val="clear" w:color="auto" w:fill="auto"/>
          </w:tcPr>
          <w:p w14:paraId="4E36F679" w14:textId="77777777" w:rsidR="00460445" w:rsidRPr="00460445" w:rsidRDefault="00460445" w:rsidP="00460445">
            <w:pPr>
              <w:pStyle w:val="TabelleText"/>
              <w:rPr>
                <w:rStyle w:val="RevisionText"/>
              </w:rPr>
            </w:pPr>
            <w:r w:rsidRPr="00BB1BD1">
              <w:rPr>
                <w:rStyle w:val="RevisionText"/>
              </w:rPr>
              <w:t>Hörstel, Stadt</w:t>
            </w:r>
          </w:p>
        </w:tc>
        <w:tc>
          <w:tcPr>
            <w:tcW w:w="4395" w:type="dxa"/>
            <w:shd w:val="clear" w:color="auto" w:fill="auto"/>
          </w:tcPr>
          <w:p w14:paraId="2D9A6C01" w14:textId="77777777" w:rsidR="00460445" w:rsidRPr="00460445" w:rsidRDefault="00460445" w:rsidP="00460445">
            <w:pPr>
              <w:pStyle w:val="TabelleText"/>
              <w:rPr>
                <w:rStyle w:val="RevisionText"/>
              </w:rPr>
            </w:pPr>
            <w:r w:rsidRPr="00BB1BD1">
              <w:rPr>
                <w:rStyle w:val="RevisionText"/>
              </w:rPr>
              <w:t>I</w:t>
            </w:r>
          </w:p>
        </w:tc>
      </w:tr>
      <w:tr w:rsidR="00460445" w:rsidRPr="00460445" w14:paraId="7FA520E8" w14:textId="77777777" w:rsidTr="00460445">
        <w:tc>
          <w:tcPr>
            <w:tcW w:w="4394" w:type="dxa"/>
            <w:shd w:val="clear" w:color="auto" w:fill="auto"/>
          </w:tcPr>
          <w:p w14:paraId="405B2D7A" w14:textId="77777777" w:rsidR="00460445" w:rsidRPr="00460445" w:rsidRDefault="00460445" w:rsidP="00460445">
            <w:pPr>
              <w:pStyle w:val="TabelleText"/>
              <w:rPr>
                <w:rStyle w:val="RevisionText"/>
              </w:rPr>
            </w:pPr>
            <w:r w:rsidRPr="00BB1BD1">
              <w:rPr>
                <w:rStyle w:val="RevisionText"/>
              </w:rPr>
              <w:t>Hövelhof, Sennegemeinde</w:t>
            </w:r>
          </w:p>
        </w:tc>
        <w:tc>
          <w:tcPr>
            <w:tcW w:w="4395" w:type="dxa"/>
            <w:shd w:val="clear" w:color="auto" w:fill="auto"/>
          </w:tcPr>
          <w:p w14:paraId="04EC7DDC" w14:textId="77777777" w:rsidR="00460445" w:rsidRPr="00460445" w:rsidRDefault="00460445" w:rsidP="00460445">
            <w:pPr>
              <w:pStyle w:val="TabelleText"/>
              <w:rPr>
                <w:rStyle w:val="RevisionText"/>
              </w:rPr>
            </w:pPr>
            <w:r w:rsidRPr="00BB1BD1">
              <w:rPr>
                <w:rStyle w:val="RevisionText"/>
              </w:rPr>
              <w:t>I</w:t>
            </w:r>
          </w:p>
        </w:tc>
      </w:tr>
      <w:tr w:rsidR="00460445" w:rsidRPr="00460445" w14:paraId="0B338367" w14:textId="77777777" w:rsidTr="00460445">
        <w:tc>
          <w:tcPr>
            <w:tcW w:w="4394" w:type="dxa"/>
            <w:shd w:val="clear" w:color="auto" w:fill="auto"/>
          </w:tcPr>
          <w:p w14:paraId="7CEC6920" w14:textId="77777777" w:rsidR="00460445" w:rsidRPr="00460445" w:rsidRDefault="00460445" w:rsidP="00460445">
            <w:pPr>
              <w:pStyle w:val="TabelleText"/>
              <w:rPr>
                <w:rStyle w:val="RevisionText"/>
              </w:rPr>
            </w:pPr>
            <w:r w:rsidRPr="00BB1BD1">
              <w:rPr>
                <w:rStyle w:val="RevisionText"/>
              </w:rPr>
              <w:t>Höxter, Stadt</w:t>
            </w:r>
          </w:p>
        </w:tc>
        <w:tc>
          <w:tcPr>
            <w:tcW w:w="4395" w:type="dxa"/>
            <w:shd w:val="clear" w:color="auto" w:fill="auto"/>
          </w:tcPr>
          <w:p w14:paraId="1489F2C7" w14:textId="77777777" w:rsidR="00460445" w:rsidRPr="00460445" w:rsidRDefault="00460445" w:rsidP="00460445">
            <w:pPr>
              <w:pStyle w:val="TabelleText"/>
              <w:rPr>
                <w:rStyle w:val="RevisionText"/>
              </w:rPr>
            </w:pPr>
            <w:r w:rsidRPr="00BB1BD1">
              <w:rPr>
                <w:rStyle w:val="RevisionText"/>
              </w:rPr>
              <w:t>I</w:t>
            </w:r>
          </w:p>
        </w:tc>
      </w:tr>
      <w:tr w:rsidR="00460445" w:rsidRPr="00460445" w14:paraId="78F96792" w14:textId="77777777" w:rsidTr="00460445">
        <w:tc>
          <w:tcPr>
            <w:tcW w:w="4394" w:type="dxa"/>
            <w:shd w:val="clear" w:color="auto" w:fill="auto"/>
          </w:tcPr>
          <w:p w14:paraId="5244C85B" w14:textId="77777777" w:rsidR="00460445" w:rsidRPr="00460445" w:rsidRDefault="00460445" w:rsidP="00460445">
            <w:pPr>
              <w:pStyle w:val="TabelleText"/>
              <w:rPr>
                <w:rStyle w:val="RevisionText"/>
              </w:rPr>
            </w:pPr>
            <w:r w:rsidRPr="00BB1BD1">
              <w:rPr>
                <w:rStyle w:val="RevisionText"/>
              </w:rPr>
              <w:t>Holzwickede</w:t>
            </w:r>
          </w:p>
        </w:tc>
        <w:tc>
          <w:tcPr>
            <w:tcW w:w="4395" w:type="dxa"/>
            <w:shd w:val="clear" w:color="auto" w:fill="auto"/>
          </w:tcPr>
          <w:p w14:paraId="33C71EE8"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3418AD3" w14:textId="77777777" w:rsidTr="00460445">
        <w:tc>
          <w:tcPr>
            <w:tcW w:w="4394" w:type="dxa"/>
            <w:shd w:val="clear" w:color="auto" w:fill="auto"/>
          </w:tcPr>
          <w:p w14:paraId="13073C36" w14:textId="77777777" w:rsidR="00460445" w:rsidRPr="00460445" w:rsidRDefault="00460445" w:rsidP="00460445">
            <w:pPr>
              <w:pStyle w:val="TabelleText"/>
              <w:rPr>
                <w:rStyle w:val="RevisionText"/>
              </w:rPr>
            </w:pPr>
            <w:r w:rsidRPr="00BB1BD1">
              <w:rPr>
                <w:rStyle w:val="RevisionText"/>
              </w:rPr>
              <w:t>Horn-Bad Meinberg, Stadt</w:t>
            </w:r>
          </w:p>
        </w:tc>
        <w:tc>
          <w:tcPr>
            <w:tcW w:w="4395" w:type="dxa"/>
            <w:shd w:val="clear" w:color="auto" w:fill="auto"/>
          </w:tcPr>
          <w:p w14:paraId="179D93F3" w14:textId="77777777" w:rsidR="00460445" w:rsidRPr="00460445" w:rsidRDefault="00460445" w:rsidP="00460445">
            <w:pPr>
              <w:pStyle w:val="TabelleText"/>
              <w:rPr>
                <w:rStyle w:val="RevisionText"/>
              </w:rPr>
            </w:pPr>
            <w:r w:rsidRPr="00BB1BD1">
              <w:rPr>
                <w:rStyle w:val="RevisionText"/>
              </w:rPr>
              <w:t>I</w:t>
            </w:r>
          </w:p>
        </w:tc>
      </w:tr>
      <w:tr w:rsidR="00460445" w:rsidRPr="00460445" w14:paraId="6863FBCB" w14:textId="77777777" w:rsidTr="00460445">
        <w:tc>
          <w:tcPr>
            <w:tcW w:w="4394" w:type="dxa"/>
            <w:shd w:val="clear" w:color="auto" w:fill="auto"/>
          </w:tcPr>
          <w:p w14:paraId="5477874F" w14:textId="77777777" w:rsidR="00460445" w:rsidRPr="00460445" w:rsidRDefault="00460445" w:rsidP="00460445">
            <w:pPr>
              <w:pStyle w:val="TabelleText"/>
              <w:rPr>
                <w:rStyle w:val="RevisionText"/>
              </w:rPr>
            </w:pPr>
            <w:r w:rsidRPr="00BB1BD1">
              <w:rPr>
                <w:rStyle w:val="RevisionText"/>
              </w:rPr>
              <w:t>Hückelhoven, Stadt</w:t>
            </w:r>
          </w:p>
        </w:tc>
        <w:tc>
          <w:tcPr>
            <w:tcW w:w="4395" w:type="dxa"/>
            <w:shd w:val="clear" w:color="auto" w:fill="auto"/>
          </w:tcPr>
          <w:p w14:paraId="088EC68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EEB9B9A" w14:textId="77777777" w:rsidTr="00460445">
        <w:tc>
          <w:tcPr>
            <w:tcW w:w="4394" w:type="dxa"/>
            <w:shd w:val="clear" w:color="auto" w:fill="auto"/>
          </w:tcPr>
          <w:p w14:paraId="5EBF7C27" w14:textId="77777777" w:rsidR="00460445" w:rsidRPr="00460445" w:rsidRDefault="00460445" w:rsidP="00460445">
            <w:pPr>
              <w:pStyle w:val="TabelleText"/>
              <w:rPr>
                <w:rStyle w:val="RevisionText"/>
              </w:rPr>
            </w:pPr>
            <w:r w:rsidRPr="00BB1BD1">
              <w:rPr>
                <w:rStyle w:val="RevisionText"/>
              </w:rPr>
              <w:t>Hückeswagen, Stadt</w:t>
            </w:r>
          </w:p>
        </w:tc>
        <w:tc>
          <w:tcPr>
            <w:tcW w:w="4395" w:type="dxa"/>
            <w:shd w:val="clear" w:color="auto" w:fill="auto"/>
          </w:tcPr>
          <w:p w14:paraId="730AC31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F152512" w14:textId="77777777" w:rsidTr="00460445">
        <w:tc>
          <w:tcPr>
            <w:tcW w:w="4394" w:type="dxa"/>
            <w:shd w:val="clear" w:color="auto" w:fill="auto"/>
          </w:tcPr>
          <w:p w14:paraId="2FBD5729" w14:textId="77777777" w:rsidR="00460445" w:rsidRPr="00460445" w:rsidRDefault="00460445" w:rsidP="00460445">
            <w:pPr>
              <w:pStyle w:val="TabelleText"/>
              <w:rPr>
                <w:rStyle w:val="RevisionText"/>
              </w:rPr>
            </w:pPr>
            <w:r w:rsidRPr="00BB1BD1">
              <w:rPr>
                <w:rStyle w:val="RevisionText"/>
              </w:rPr>
              <w:t>Hüllhorst</w:t>
            </w:r>
          </w:p>
        </w:tc>
        <w:tc>
          <w:tcPr>
            <w:tcW w:w="4395" w:type="dxa"/>
            <w:shd w:val="clear" w:color="auto" w:fill="auto"/>
          </w:tcPr>
          <w:p w14:paraId="0DC58F3F" w14:textId="77777777" w:rsidR="00460445" w:rsidRPr="00460445" w:rsidRDefault="00460445" w:rsidP="00460445">
            <w:pPr>
              <w:pStyle w:val="TabelleText"/>
              <w:rPr>
                <w:rStyle w:val="RevisionText"/>
              </w:rPr>
            </w:pPr>
            <w:r w:rsidRPr="00BB1BD1">
              <w:rPr>
                <w:rStyle w:val="RevisionText"/>
              </w:rPr>
              <w:t>I</w:t>
            </w:r>
          </w:p>
        </w:tc>
      </w:tr>
      <w:tr w:rsidR="00460445" w:rsidRPr="00460445" w14:paraId="750E8D64" w14:textId="77777777" w:rsidTr="00460445">
        <w:tc>
          <w:tcPr>
            <w:tcW w:w="4394" w:type="dxa"/>
            <w:shd w:val="clear" w:color="auto" w:fill="auto"/>
          </w:tcPr>
          <w:p w14:paraId="193C24CB" w14:textId="77777777" w:rsidR="00460445" w:rsidRPr="00460445" w:rsidRDefault="00460445" w:rsidP="00460445">
            <w:pPr>
              <w:pStyle w:val="TabelleText"/>
              <w:rPr>
                <w:rStyle w:val="RevisionText"/>
              </w:rPr>
            </w:pPr>
            <w:r w:rsidRPr="00BB1BD1">
              <w:rPr>
                <w:rStyle w:val="RevisionText"/>
              </w:rPr>
              <w:t>Hünxe</w:t>
            </w:r>
          </w:p>
        </w:tc>
        <w:tc>
          <w:tcPr>
            <w:tcW w:w="4395" w:type="dxa"/>
            <w:shd w:val="clear" w:color="auto" w:fill="auto"/>
          </w:tcPr>
          <w:p w14:paraId="335C3FF6" w14:textId="77777777" w:rsidR="00460445" w:rsidRPr="00460445" w:rsidRDefault="00460445" w:rsidP="00460445">
            <w:pPr>
              <w:pStyle w:val="TabelleText"/>
              <w:rPr>
                <w:rStyle w:val="RevisionText"/>
              </w:rPr>
            </w:pPr>
            <w:r w:rsidRPr="00BB1BD1">
              <w:rPr>
                <w:rStyle w:val="RevisionText"/>
              </w:rPr>
              <w:t>II</w:t>
            </w:r>
          </w:p>
        </w:tc>
      </w:tr>
      <w:tr w:rsidR="00460445" w:rsidRPr="00460445" w14:paraId="69A7F3D5" w14:textId="77777777" w:rsidTr="00460445">
        <w:tc>
          <w:tcPr>
            <w:tcW w:w="4394" w:type="dxa"/>
            <w:shd w:val="clear" w:color="auto" w:fill="auto"/>
          </w:tcPr>
          <w:p w14:paraId="4A532B0A" w14:textId="77777777" w:rsidR="00460445" w:rsidRPr="00460445" w:rsidRDefault="00460445" w:rsidP="00460445">
            <w:pPr>
              <w:pStyle w:val="TabelleText"/>
              <w:rPr>
                <w:rStyle w:val="RevisionText"/>
              </w:rPr>
            </w:pPr>
            <w:r w:rsidRPr="00BB1BD1">
              <w:rPr>
                <w:rStyle w:val="RevisionText"/>
              </w:rPr>
              <w:t>Hürth, Stadt</w:t>
            </w:r>
          </w:p>
        </w:tc>
        <w:tc>
          <w:tcPr>
            <w:tcW w:w="4395" w:type="dxa"/>
            <w:shd w:val="clear" w:color="auto" w:fill="auto"/>
          </w:tcPr>
          <w:p w14:paraId="73A70641" w14:textId="77777777" w:rsidR="00460445" w:rsidRPr="00460445" w:rsidRDefault="00460445" w:rsidP="00460445">
            <w:pPr>
              <w:pStyle w:val="TabelleText"/>
              <w:rPr>
                <w:rStyle w:val="RevisionText"/>
              </w:rPr>
            </w:pPr>
            <w:r w:rsidRPr="00BB1BD1">
              <w:rPr>
                <w:rStyle w:val="RevisionText"/>
              </w:rPr>
              <w:t>V</w:t>
            </w:r>
          </w:p>
        </w:tc>
      </w:tr>
      <w:tr w:rsidR="00460445" w:rsidRPr="00460445" w14:paraId="7D65784E" w14:textId="77777777" w:rsidTr="00460445">
        <w:tc>
          <w:tcPr>
            <w:tcW w:w="4394" w:type="dxa"/>
            <w:shd w:val="clear" w:color="auto" w:fill="auto"/>
          </w:tcPr>
          <w:p w14:paraId="6B4214E8" w14:textId="77777777" w:rsidR="00460445" w:rsidRPr="00460445" w:rsidRDefault="00460445" w:rsidP="00460445">
            <w:pPr>
              <w:pStyle w:val="TabelleText"/>
              <w:rPr>
                <w:rStyle w:val="RevisionText"/>
              </w:rPr>
            </w:pPr>
            <w:r w:rsidRPr="00BB1BD1">
              <w:rPr>
                <w:rStyle w:val="RevisionText"/>
              </w:rPr>
              <w:t>Ibbenbüren, Stadt</w:t>
            </w:r>
          </w:p>
        </w:tc>
        <w:tc>
          <w:tcPr>
            <w:tcW w:w="4395" w:type="dxa"/>
            <w:shd w:val="clear" w:color="auto" w:fill="auto"/>
          </w:tcPr>
          <w:p w14:paraId="61290303" w14:textId="77777777" w:rsidR="00460445" w:rsidRPr="00460445" w:rsidRDefault="00460445" w:rsidP="00460445">
            <w:pPr>
              <w:pStyle w:val="TabelleText"/>
              <w:rPr>
                <w:rStyle w:val="RevisionText"/>
              </w:rPr>
            </w:pPr>
            <w:r w:rsidRPr="00BB1BD1">
              <w:rPr>
                <w:rStyle w:val="RevisionText"/>
              </w:rPr>
              <w:t>II</w:t>
            </w:r>
          </w:p>
        </w:tc>
      </w:tr>
      <w:tr w:rsidR="00460445" w:rsidRPr="00460445" w14:paraId="057F1625" w14:textId="77777777" w:rsidTr="00460445">
        <w:tc>
          <w:tcPr>
            <w:tcW w:w="4394" w:type="dxa"/>
            <w:shd w:val="clear" w:color="auto" w:fill="auto"/>
          </w:tcPr>
          <w:p w14:paraId="38C54FF5" w14:textId="77777777" w:rsidR="00460445" w:rsidRPr="00460445" w:rsidRDefault="00460445" w:rsidP="00460445">
            <w:pPr>
              <w:pStyle w:val="TabelleText"/>
              <w:rPr>
                <w:rStyle w:val="RevisionText"/>
              </w:rPr>
            </w:pPr>
            <w:r w:rsidRPr="00BB1BD1">
              <w:rPr>
                <w:rStyle w:val="RevisionText"/>
              </w:rPr>
              <w:t>Iserlohn, Stadt</w:t>
            </w:r>
          </w:p>
        </w:tc>
        <w:tc>
          <w:tcPr>
            <w:tcW w:w="4395" w:type="dxa"/>
            <w:shd w:val="clear" w:color="auto" w:fill="auto"/>
          </w:tcPr>
          <w:p w14:paraId="04993B28" w14:textId="77777777" w:rsidR="00460445" w:rsidRPr="00460445" w:rsidRDefault="00460445" w:rsidP="00460445">
            <w:pPr>
              <w:pStyle w:val="TabelleText"/>
              <w:rPr>
                <w:rStyle w:val="RevisionText"/>
              </w:rPr>
            </w:pPr>
            <w:r w:rsidRPr="00BB1BD1">
              <w:rPr>
                <w:rStyle w:val="RevisionText"/>
              </w:rPr>
              <w:t>II</w:t>
            </w:r>
          </w:p>
        </w:tc>
      </w:tr>
      <w:tr w:rsidR="00460445" w:rsidRPr="00460445" w14:paraId="31DF033D" w14:textId="77777777" w:rsidTr="00460445">
        <w:tc>
          <w:tcPr>
            <w:tcW w:w="4394" w:type="dxa"/>
            <w:shd w:val="clear" w:color="auto" w:fill="auto"/>
          </w:tcPr>
          <w:p w14:paraId="77814E26" w14:textId="77777777" w:rsidR="00460445" w:rsidRPr="00460445" w:rsidRDefault="00460445" w:rsidP="00460445">
            <w:pPr>
              <w:pStyle w:val="TabelleText"/>
              <w:rPr>
                <w:rStyle w:val="RevisionText"/>
              </w:rPr>
            </w:pPr>
            <w:r w:rsidRPr="00BB1BD1">
              <w:rPr>
                <w:rStyle w:val="RevisionText"/>
              </w:rPr>
              <w:t>Isselburg, Stadt</w:t>
            </w:r>
          </w:p>
        </w:tc>
        <w:tc>
          <w:tcPr>
            <w:tcW w:w="4395" w:type="dxa"/>
            <w:shd w:val="clear" w:color="auto" w:fill="auto"/>
          </w:tcPr>
          <w:p w14:paraId="369FF74D" w14:textId="77777777" w:rsidR="00460445" w:rsidRPr="00460445" w:rsidRDefault="00460445" w:rsidP="00460445">
            <w:pPr>
              <w:pStyle w:val="TabelleText"/>
              <w:rPr>
                <w:rStyle w:val="RevisionText"/>
              </w:rPr>
            </w:pPr>
            <w:r w:rsidRPr="00BB1BD1">
              <w:rPr>
                <w:rStyle w:val="RevisionText"/>
              </w:rPr>
              <w:t>I</w:t>
            </w:r>
          </w:p>
        </w:tc>
      </w:tr>
      <w:tr w:rsidR="00460445" w:rsidRPr="00460445" w14:paraId="07580B0C" w14:textId="77777777" w:rsidTr="00460445">
        <w:tc>
          <w:tcPr>
            <w:tcW w:w="4394" w:type="dxa"/>
            <w:shd w:val="clear" w:color="auto" w:fill="auto"/>
          </w:tcPr>
          <w:p w14:paraId="538C12D3" w14:textId="77777777" w:rsidR="00460445" w:rsidRPr="00460445" w:rsidRDefault="00460445" w:rsidP="00460445">
            <w:pPr>
              <w:pStyle w:val="TabelleText"/>
              <w:rPr>
                <w:rStyle w:val="RevisionText"/>
              </w:rPr>
            </w:pPr>
            <w:r w:rsidRPr="00BB1BD1">
              <w:rPr>
                <w:rStyle w:val="RevisionText"/>
              </w:rPr>
              <w:t>Issum</w:t>
            </w:r>
          </w:p>
        </w:tc>
        <w:tc>
          <w:tcPr>
            <w:tcW w:w="4395" w:type="dxa"/>
            <w:shd w:val="clear" w:color="auto" w:fill="auto"/>
          </w:tcPr>
          <w:p w14:paraId="3FBB166C" w14:textId="77777777" w:rsidR="00460445" w:rsidRPr="00460445" w:rsidRDefault="00460445" w:rsidP="00460445">
            <w:pPr>
              <w:pStyle w:val="TabelleText"/>
              <w:rPr>
                <w:rStyle w:val="RevisionText"/>
              </w:rPr>
            </w:pPr>
            <w:r w:rsidRPr="00BB1BD1">
              <w:rPr>
                <w:rStyle w:val="RevisionText"/>
              </w:rPr>
              <w:t>II</w:t>
            </w:r>
          </w:p>
        </w:tc>
      </w:tr>
      <w:tr w:rsidR="00460445" w:rsidRPr="00460445" w14:paraId="27E1D1B8" w14:textId="77777777" w:rsidTr="00460445">
        <w:tc>
          <w:tcPr>
            <w:tcW w:w="4394" w:type="dxa"/>
            <w:shd w:val="clear" w:color="auto" w:fill="auto"/>
          </w:tcPr>
          <w:p w14:paraId="57AC8EB8" w14:textId="77777777" w:rsidR="00460445" w:rsidRPr="00460445" w:rsidRDefault="00460445" w:rsidP="00460445">
            <w:pPr>
              <w:pStyle w:val="TabelleText"/>
              <w:rPr>
                <w:rStyle w:val="RevisionText"/>
              </w:rPr>
            </w:pPr>
            <w:r w:rsidRPr="00BB1BD1">
              <w:rPr>
                <w:rStyle w:val="RevisionText"/>
              </w:rPr>
              <w:t>Jüchen</w:t>
            </w:r>
          </w:p>
        </w:tc>
        <w:tc>
          <w:tcPr>
            <w:tcW w:w="4395" w:type="dxa"/>
            <w:shd w:val="clear" w:color="auto" w:fill="auto"/>
          </w:tcPr>
          <w:p w14:paraId="11EC0E00"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555F14A" w14:textId="77777777" w:rsidTr="00460445">
        <w:tc>
          <w:tcPr>
            <w:tcW w:w="4394" w:type="dxa"/>
            <w:shd w:val="clear" w:color="auto" w:fill="auto"/>
          </w:tcPr>
          <w:p w14:paraId="1D3750C5" w14:textId="77777777" w:rsidR="00460445" w:rsidRPr="00460445" w:rsidRDefault="00460445" w:rsidP="00460445">
            <w:pPr>
              <w:pStyle w:val="TabelleText"/>
              <w:rPr>
                <w:rStyle w:val="RevisionText"/>
              </w:rPr>
            </w:pPr>
            <w:r w:rsidRPr="00BB1BD1">
              <w:rPr>
                <w:rStyle w:val="RevisionText"/>
              </w:rPr>
              <w:t>Jülich, Stadt</w:t>
            </w:r>
          </w:p>
        </w:tc>
        <w:tc>
          <w:tcPr>
            <w:tcW w:w="4395" w:type="dxa"/>
            <w:shd w:val="clear" w:color="auto" w:fill="auto"/>
          </w:tcPr>
          <w:p w14:paraId="6E224FA2" w14:textId="77777777" w:rsidR="00460445" w:rsidRPr="00460445" w:rsidRDefault="00460445" w:rsidP="00460445">
            <w:pPr>
              <w:pStyle w:val="TabelleText"/>
              <w:rPr>
                <w:rStyle w:val="RevisionText"/>
              </w:rPr>
            </w:pPr>
            <w:r w:rsidRPr="00BB1BD1">
              <w:rPr>
                <w:rStyle w:val="RevisionText"/>
              </w:rPr>
              <w:t>II</w:t>
            </w:r>
          </w:p>
        </w:tc>
      </w:tr>
      <w:tr w:rsidR="00460445" w:rsidRPr="00460445" w14:paraId="286C39EF" w14:textId="77777777" w:rsidTr="00460445">
        <w:tc>
          <w:tcPr>
            <w:tcW w:w="4394" w:type="dxa"/>
            <w:shd w:val="clear" w:color="auto" w:fill="auto"/>
          </w:tcPr>
          <w:p w14:paraId="3D166C0A" w14:textId="77777777" w:rsidR="00460445" w:rsidRPr="00460445" w:rsidRDefault="00460445" w:rsidP="00460445">
            <w:pPr>
              <w:pStyle w:val="TabelleText"/>
              <w:rPr>
                <w:rStyle w:val="RevisionText"/>
              </w:rPr>
            </w:pPr>
            <w:r w:rsidRPr="00BB1BD1">
              <w:rPr>
                <w:rStyle w:val="RevisionText"/>
              </w:rPr>
              <w:t>Kaarst, Stadt</w:t>
            </w:r>
          </w:p>
        </w:tc>
        <w:tc>
          <w:tcPr>
            <w:tcW w:w="4395" w:type="dxa"/>
            <w:shd w:val="clear" w:color="auto" w:fill="auto"/>
          </w:tcPr>
          <w:p w14:paraId="203B9267" w14:textId="77777777" w:rsidR="00460445" w:rsidRPr="00460445" w:rsidRDefault="00460445" w:rsidP="00460445">
            <w:pPr>
              <w:pStyle w:val="TabelleText"/>
              <w:rPr>
                <w:rStyle w:val="RevisionText"/>
              </w:rPr>
            </w:pPr>
            <w:r w:rsidRPr="00BB1BD1">
              <w:rPr>
                <w:rStyle w:val="RevisionText"/>
              </w:rPr>
              <w:t>V</w:t>
            </w:r>
          </w:p>
        </w:tc>
      </w:tr>
      <w:tr w:rsidR="00460445" w:rsidRPr="00460445" w14:paraId="1DFA875B" w14:textId="77777777" w:rsidTr="00460445">
        <w:tc>
          <w:tcPr>
            <w:tcW w:w="4394" w:type="dxa"/>
            <w:shd w:val="clear" w:color="auto" w:fill="auto"/>
          </w:tcPr>
          <w:p w14:paraId="5AF7485C" w14:textId="77777777" w:rsidR="00460445" w:rsidRPr="00460445" w:rsidRDefault="00460445" w:rsidP="00460445">
            <w:pPr>
              <w:pStyle w:val="TabelleText"/>
              <w:rPr>
                <w:rStyle w:val="RevisionText"/>
              </w:rPr>
            </w:pPr>
            <w:r w:rsidRPr="00BB1BD1">
              <w:rPr>
                <w:rStyle w:val="RevisionText"/>
              </w:rPr>
              <w:t>Kalkar, Stadt</w:t>
            </w:r>
          </w:p>
        </w:tc>
        <w:tc>
          <w:tcPr>
            <w:tcW w:w="4395" w:type="dxa"/>
            <w:shd w:val="clear" w:color="auto" w:fill="auto"/>
          </w:tcPr>
          <w:p w14:paraId="5B9FD6A6" w14:textId="77777777" w:rsidR="00460445" w:rsidRPr="00460445" w:rsidRDefault="00460445" w:rsidP="00460445">
            <w:pPr>
              <w:pStyle w:val="TabelleText"/>
              <w:rPr>
                <w:rStyle w:val="RevisionText"/>
              </w:rPr>
            </w:pPr>
            <w:r w:rsidRPr="00BB1BD1">
              <w:rPr>
                <w:rStyle w:val="RevisionText"/>
              </w:rPr>
              <w:t>II</w:t>
            </w:r>
          </w:p>
        </w:tc>
      </w:tr>
      <w:tr w:rsidR="00460445" w:rsidRPr="00460445" w14:paraId="79F1157B" w14:textId="77777777" w:rsidTr="00460445">
        <w:tc>
          <w:tcPr>
            <w:tcW w:w="4394" w:type="dxa"/>
            <w:shd w:val="clear" w:color="auto" w:fill="auto"/>
          </w:tcPr>
          <w:p w14:paraId="2F277ADD" w14:textId="77777777" w:rsidR="00460445" w:rsidRPr="00460445" w:rsidRDefault="00460445" w:rsidP="00460445">
            <w:pPr>
              <w:pStyle w:val="TabelleText"/>
              <w:rPr>
                <w:rStyle w:val="RevisionText"/>
              </w:rPr>
            </w:pPr>
            <w:r w:rsidRPr="00BB1BD1">
              <w:rPr>
                <w:rStyle w:val="RevisionText"/>
              </w:rPr>
              <w:t>Kall</w:t>
            </w:r>
          </w:p>
        </w:tc>
        <w:tc>
          <w:tcPr>
            <w:tcW w:w="4395" w:type="dxa"/>
            <w:shd w:val="clear" w:color="auto" w:fill="auto"/>
          </w:tcPr>
          <w:p w14:paraId="18A12ABB" w14:textId="77777777" w:rsidR="00460445" w:rsidRPr="00460445" w:rsidRDefault="00460445" w:rsidP="00460445">
            <w:pPr>
              <w:pStyle w:val="TabelleText"/>
              <w:rPr>
                <w:rStyle w:val="RevisionText"/>
              </w:rPr>
            </w:pPr>
            <w:r w:rsidRPr="00BB1BD1">
              <w:rPr>
                <w:rStyle w:val="RevisionText"/>
              </w:rPr>
              <w:t>II</w:t>
            </w:r>
          </w:p>
        </w:tc>
      </w:tr>
      <w:tr w:rsidR="00460445" w:rsidRPr="00460445" w14:paraId="1B99F2F5" w14:textId="77777777" w:rsidTr="00460445">
        <w:tc>
          <w:tcPr>
            <w:tcW w:w="4394" w:type="dxa"/>
            <w:shd w:val="clear" w:color="auto" w:fill="auto"/>
          </w:tcPr>
          <w:p w14:paraId="30D20FD0" w14:textId="77777777" w:rsidR="00460445" w:rsidRPr="00460445" w:rsidRDefault="00460445" w:rsidP="00460445">
            <w:pPr>
              <w:pStyle w:val="TabelleText"/>
              <w:rPr>
                <w:rStyle w:val="RevisionText"/>
              </w:rPr>
            </w:pPr>
            <w:r w:rsidRPr="00BB1BD1">
              <w:rPr>
                <w:rStyle w:val="RevisionText"/>
              </w:rPr>
              <w:t>Kalletal</w:t>
            </w:r>
          </w:p>
        </w:tc>
        <w:tc>
          <w:tcPr>
            <w:tcW w:w="4395" w:type="dxa"/>
            <w:shd w:val="clear" w:color="auto" w:fill="auto"/>
          </w:tcPr>
          <w:p w14:paraId="05B5696B" w14:textId="77777777" w:rsidR="00460445" w:rsidRPr="00460445" w:rsidRDefault="00460445" w:rsidP="00460445">
            <w:pPr>
              <w:pStyle w:val="TabelleText"/>
              <w:rPr>
                <w:rStyle w:val="RevisionText"/>
              </w:rPr>
            </w:pPr>
            <w:r w:rsidRPr="00BB1BD1">
              <w:rPr>
                <w:rStyle w:val="RevisionText"/>
              </w:rPr>
              <w:t>I</w:t>
            </w:r>
          </w:p>
        </w:tc>
      </w:tr>
      <w:tr w:rsidR="00460445" w:rsidRPr="00460445" w14:paraId="07A4C9FE" w14:textId="77777777" w:rsidTr="00460445">
        <w:tc>
          <w:tcPr>
            <w:tcW w:w="4394" w:type="dxa"/>
            <w:shd w:val="clear" w:color="auto" w:fill="auto"/>
          </w:tcPr>
          <w:p w14:paraId="7C0A669C" w14:textId="77777777" w:rsidR="00460445" w:rsidRPr="00460445" w:rsidRDefault="00460445" w:rsidP="00460445">
            <w:pPr>
              <w:pStyle w:val="TabelleText"/>
              <w:rPr>
                <w:rStyle w:val="RevisionText"/>
              </w:rPr>
            </w:pPr>
            <w:r w:rsidRPr="00BB1BD1">
              <w:rPr>
                <w:rStyle w:val="RevisionText"/>
              </w:rPr>
              <w:t>Kamen, Stadt</w:t>
            </w:r>
          </w:p>
        </w:tc>
        <w:tc>
          <w:tcPr>
            <w:tcW w:w="4395" w:type="dxa"/>
            <w:shd w:val="clear" w:color="auto" w:fill="auto"/>
          </w:tcPr>
          <w:p w14:paraId="360F650F"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03BBE3C" w14:textId="77777777" w:rsidTr="00460445">
        <w:tc>
          <w:tcPr>
            <w:tcW w:w="4394" w:type="dxa"/>
            <w:shd w:val="clear" w:color="auto" w:fill="auto"/>
          </w:tcPr>
          <w:p w14:paraId="57E5CB12" w14:textId="77777777" w:rsidR="00460445" w:rsidRPr="00460445" w:rsidRDefault="00460445" w:rsidP="00460445">
            <w:pPr>
              <w:pStyle w:val="TabelleText"/>
              <w:rPr>
                <w:rStyle w:val="RevisionText"/>
              </w:rPr>
            </w:pPr>
            <w:r w:rsidRPr="00BB1BD1">
              <w:rPr>
                <w:rStyle w:val="RevisionText"/>
              </w:rPr>
              <w:t>Kamp-Lintfort, Stadt</w:t>
            </w:r>
          </w:p>
        </w:tc>
        <w:tc>
          <w:tcPr>
            <w:tcW w:w="4395" w:type="dxa"/>
            <w:shd w:val="clear" w:color="auto" w:fill="auto"/>
          </w:tcPr>
          <w:p w14:paraId="25AC5B6A"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365E900" w14:textId="77777777" w:rsidTr="00460445">
        <w:tc>
          <w:tcPr>
            <w:tcW w:w="4394" w:type="dxa"/>
            <w:shd w:val="clear" w:color="auto" w:fill="auto"/>
          </w:tcPr>
          <w:p w14:paraId="6EFDDDA2" w14:textId="77777777" w:rsidR="00460445" w:rsidRPr="00460445" w:rsidRDefault="00460445" w:rsidP="00460445">
            <w:pPr>
              <w:pStyle w:val="TabelleText"/>
              <w:rPr>
                <w:rStyle w:val="RevisionText"/>
              </w:rPr>
            </w:pPr>
            <w:r w:rsidRPr="00BB1BD1">
              <w:rPr>
                <w:rStyle w:val="RevisionText"/>
              </w:rPr>
              <w:t>Kempen, Stadt</w:t>
            </w:r>
          </w:p>
        </w:tc>
        <w:tc>
          <w:tcPr>
            <w:tcW w:w="4395" w:type="dxa"/>
            <w:shd w:val="clear" w:color="auto" w:fill="auto"/>
          </w:tcPr>
          <w:p w14:paraId="1C2C87E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B8E390E" w14:textId="77777777" w:rsidTr="00460445">
        <w:tc>
          <w:tcPr>
            <w:tcW w:w="4394" w:type="dxa"/>
            <w:shd w:val="clear" w:color="auto" w:fill="auto"/>
          </w:tcPr>
          <w:p w14:paraId="27A8A787" w14:textId="77777777" w:rsidR="00460445" w:rsidRPr="00460445" w:rsidRDefault="00460445" w:rsidP="00460445">
            <w:pPr>
              <w:pStyle w:val="TabelleText"/>
              <w:rPr>
                <w:rStyle w:val="RevisionText"/>
              </w:rPr>
            </w:pPr>
            <w:r w:rsidRPr="00BB1BD1">
              <w:rPr>
                <w:rStyle w:val="RevisionText"/>
              </w:rPr>
              <w:t>Kerken</w:t>
            </w:r>
          </w:p>
        </w:tc>
        <w:tc>
          <w:tcPr>
            <w:tcW w:w="4395" w:type="dxa"/>
            <w:shd w:val="clear" w:color="auto" w:fill="auto"/>
          </w:tcPr>
          <w:p w14:paraId="0C2FA9B5" w14:textId="77777777" w:rsidR="00460445" w:rsidRPr="00460445" w:rsidRDefault="00460445" w:rsidP="00460445">
            <w:pPr>
              <w:pStyle w:val="TabelleText"/>
              <w:rPr>
                <w:rStyle w:val="RevisionText"/>
              </w:rPr>
            </w:pPr>
            <w:r w:rsidRPr="00BB1BD1">
              <w:rPr>
                <w:rStyle w:val="RevisionText"/>
              </w:rPr>
              <w:t>II</w:t>
            </w:r>
          </w:p>
        </w:tc>
      </w:tr>
      <w:tr w:rsidR="00460445" w:rsidRPr="00460445" w14:paraId="3CCADEFC" w14:textId="77777777" w:rsidTr="00460445">
        <w:tc>
          <w:tcPr>
            <w:tcW w:w="4394" w:type="dxa"/>
            <w:shd w:val="clear" w:color="auto" w:fill="auto"/>
          </w:tcPr>
          <w:p w14:paraId="3A2F9FAF" w14:textId="77777777" w:rsidR="00460445" w:rsidRPr="00460445" w:rsidRDefault="00460445" w:rsidP="00460445">
            <w:pPr>
              <w:pStyle w:val="TabelleText"/>
              <w:rPr>
                <w:rStyle w:val="RevisionText"/>
              </w:rPr>
            </w:pPr>
            <w:r w:rsidRPr="00BB1BD1">
              <w:rPr>
                <w:rStyle w:val="RevisionText"/>
              </w:rPr>
              <w:t>Kerpen, Kolpingstadt</w:t>
            </w:r>
          </w:p>
        </w:tc>
        <w:tc>
          <w:tcPr>
            <w:tcW w:w="4395" w:type="dxa"/>
            <w:shd w:val="clear" w:color="auto" w:fill="auto"/>
          </w:tcPr>
          <w:p w14:paraId="500DCEFF" w14:textId="77777777" w:rsidR="00460445" w:rsidRPr="00460445" w:rsidRDefault="00460445" w:rsidP="00460445">
            <w:pPr>
              <w:pStyle w:val="TabelleText"/>
              <w:rPr>
                <w:rStyle w:val="RevisionText"/>
              </w:rPr>
            </w:pPr>
            <w:r w:rsidRPr="00BB1BD1">
              <w:rPr>
                <w:rStyle w:val="RevisionText"/>
              </w:rPr>
              <w:t>IV</w:t>
            </w:r>
          </w:p>
        </w:tc>
      </w:tr>
      <w:tr w:rsidR="00460445" w:rsidRPr="00460445" w14:paraId="6EF1B7B4" w14:textId="77777777" w:rsidTr="00460445">
        <w:tc>
          <w:tcPr>
            <w:tcW w:w="4394" w:type="dxa"/>
            <w:shd w:val="clear" w:color="auto" w:fill="auto"/>
          </w:tcPr>
          <w:p w14:paraId="4DD934ED" w14:textId="77777777" w:rsidR="00460445" w:rsidRPr="00460445" w:rsidRDefault="00460445" w:rsidP="00460445">
            <w:pPr>
              <w:pStyle w:val="TabelleText"/>
              <w:rPr>
                <w:rStyle w:val="RevisionText"/>
              </w:rPr>
            </w:pPr>
            <w:r w:rsidRPr="00BB1BD1">
              <w:rPr>
                <w:rStyle w:val="RevisionText"/>
              </w:rPr>
              <w:t>Kevelaer, Stadt</w:t>
            </w:r>
          </w:p>
        </w:tc>
        <w:tc>
          <w:tcPr>
            <w:tcW w:w="4395" w:type="dxa"/>
            <w:shd w:val="clear" w:color="auto" w:fill="auto"/>
          </w:tcPr>
          <w:p w14:paraId="20D03799" w14:textId="77777777" w:rsidR="00460445" w:rsidRPr="00460445" w:rsidRDefault="00460445" w:rsidP="00460445">
            <w:pPr>
              <w:pStyle w:val="TabelleText"/>
              <w:rPr>
                <w:rStyle w:val="RevisionText"/>
              </w:rPr>
            </w:pPr>
            <w:r w:rsidRPr="00BB1BD1">
              <w:rPr>
                <w:rStyle w:val="RevisionText"/>
              </w:rPr>
              <w:t>II</w:t>
            </w:r>
          </w:p>
        </w:tc>
      </w:tr>
      <w:tr w:rsidR="00460445" w:rsidRPr="00460445" w14:paraId="58307A95" w14:textId="77777777" w:rsidTr="00460445">
        <w:tc>
          <w:tcPr>
            <w:tcW w:w="4394" w:type="dxa"/>
            <w:shd w:val="clear" w:color="auto" w:fill="auto"/>
          </w:tcPr>
          <w:p w14:paraId="4A216D66" w14:textId="77777777" w:rsidR="00460445" w:rsidRPr="00460445" w:rsidRDefault="00460445" w:rsidP="00460445">
            <w:pPr>
              <w:pStyle w:val="TabelleText"/>
              <w:rPr>
                <w:rStyle w:val="RevisionText"/>
              </w:rPr>
            </w:pPr>
            <w:r w:rsidRPr="00BB1BD1">
              <w:rPr>
                <w:rStyle w:val="RevisionText"/>
              </w:rPr>
              <w:t>Kierspe, Stadt</w:t>
            </w:r>
          </w:p>
        </w:tc>
        <w:tc>
          <w:tcPr>
            <w:tcW w:w="4395" w:type="dxa"/>
            <w:shd w:val="clear" w:color="auto" w:fill="auto"/>
          </w:tcPr>
          <w:p w14:paraId="7F6EC961" w14:textId="77777777" w:rsidR="00460445" w:rsidRPr="00460445" w:rsidRDefault="00460445" w:rsidP="00460445">
            <w:pPr>
              <w:pStyle w:val="TabelleText"/>
              <w:rPr>
                <w:rStyle w:val="RevisionText"/>
              </w:rPr>
            </w:pPr>
            <w:r w:rsidRPr="00BB1BD1">
              <w:rPr>
                <w:rStyle w:val="RevisionText"/>
              </w:rPr>
              <w:t>II</w:t>
            </w:r>
          </w:p>
        </w:tc>
      </w:tr>
      <w:tr w:rsidR="00460445" w:rsidRPr="00460445" w14:paraId="241919DC" w14:textId="77777777" w:rsidTr="00460445">
        <w:tc>
          <w:tcPr>
            <w:tcW w:w="4394" w:type="dxa"/>
            <w:shd w:val="clear" w:color="auto" w:fill="auto"/>
          </w:tcPr>
          <w:p w14:paraId="56DB9925" w14:textId="77777777" w:rsidR="00460445" w:rsidRPr="00460445" w:rsidRDefault="00460445" w:rsidP="00460445">
            <w:pPr>
              <w:pStyle w:val="TabelleText"/>
              <w:rPr>
                <w:rStyle w:val="RevisionText"/>
              </w:rPr>
            </w:pPr>
            <w:r w:rsidRPr="00BB1BD1">
              <w:rPr>
                <w:rStyle w:val="RevisionText"/>
              </w:rPr>
              <w:t>Kirchhundem</w:t>
            </w:r>
          </w:p>
        </w:tc>
        <w:tc>
          <w:tcPr>
            <w:tcW w:w="4395" w:type="dxa"/>
            <w:shd w:val="clear" w:color="auto" w:fill="auto"/>
          </w:tcPr>
          <w:p w14:paraId="418EF350" w14:textId="77777777" w:rsidR="00460445" w:rsidRPr="00460445" w:rsidRDefault="00460445" w:rsidP="00460445">
            <w:pPr>
              <w:pStyle w:val="TabelleText"/>
              <w:rPr>
                <w:rStyle w:val="RevisionText"/>
              </w:rPr>
            </w:pPr>
            <w:r w:rsidRPr="00BB1BD1">
              <w:rPr>
                <w:rStyle w:val="RevisionText"/>
              </w:rPr>
              <w:t>I</w:t>
            </w:r>
          </w:p>
        </w:tc>
      </w:tr>
      <w:tr w:rsidR="00460445" w:rsidRPr="00460445" w14:paraId="71535E3C" w14:textId="77777777" w:rsidTr="00460445">
        <w:tc>
          <w:tcPr>
            <w:tcW w:w="4394" w:type="dxa"/>
            <w:shd w:val="clear" w:color="auto" w:fill="auto"/>
          </w:tcPr>
          <w:p w14:paraId="7201BF92" w14:textId="77777777" w:rsidR="00460445" w:rsidRPr="00460445" w:rsidRDefault="00460445" w:rsidP="00460445">
            <w:pPr>
              <w:pStyle w:val="TabelleText"/>
              <w:rPr>
                <w:rStyle w:val="RevisionText"/>
              </w:rPr>
            </w:pPr>
            <w:r w:rsidRPr="00BB1BD1">
              <w:rPr>
                <w:rStyle w:val="RevisionText"/>
              </w:rPr>
              <w:t>Kirchlengern</w:t>
            </w:r>
          </w:p>
        </w:tc>
        <w:tc>
          <w:tcPr>
            <w:tcW w:w="4395" w:type="dxa"/>
            <w:shd w:val="clear" w:color="auto" w:fill="auto"/>
          </w:tcPr>
          <w:p w14:paraId="481F3C26" w14:textId="77777777" w:rsidR="00460445" w:rsidRPr="00460445" w:rsidRDefault="00460445" w:rsidP="00460445">
            <w:pPr>
              <w:pStyle w:val="TabelleText"/>
              <w:rPr>
                <w:rStyle w:val="RevisionText"/>
              </w:rPr>
            </w:pPr>
            <w:r w:rsidRPr="00BB1BD1">
              <w:rPr>
                <w:rStyle w:val="RevisionText"/>
              </w:rPr>
              <w:t>I</w:t>
            </w:r>
          </w:p>
        </w:tc>
      </w:tr>
      <w:tr w:rsidR="00460445" w:rsidRPr="00460445" w14:paraId="44872B68" w14:textId="77777777" w:rsidTr="00460445">
        <w:tc>
          <w:tcPr>
            <w:tcW w:w="4394" w:type="dxa"/>
            <w:shd w:val="clear" w:color="auto" w:fill="auto"/>
          </w:tcPr>
          <w:p w14:paraId="26531B3C" w14:textId="77777777" w:rsidR="00460445" w:rsidRPr="00460445" w:rsidRDefault="00460445" w:rsidP="00460445">
            <w:pPr>
              <w:pStyle w:val="TabelleText"/>
              <w:rPr>
                <w:rStyle w:val="RevisionText"/>
              </w:rPr>
            </w:pPr>
            <w:r w:rsidRPr="00BB1BD1">
              <w:rPr>
                <w:rStyle w:val="RevisionText"/>
              </w:rPr>
              <w:t>Kleve, Stadt</w:t>
            </w:r>
          </w:p>
        </w:tc>
        <w:tc>
          <w:tcPr>
            <w:tcW w:w="4395" w:type="dxa"/>
            <w:shd w:val="clear" w:color="auto" w:fill="auto"/>
          </w:tcPr>
          <w:p w14:paraId="5D4894F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54963B0" w14:textId="77777777" w:rsidTr="00460445">
        <w:tc>
          <w:tcPr>
            <w:tcW w:w="4394" w:type="dxa"/>
            <w:shd w:val="clear" w:color="auto" w:fill="auto"/>
          </w:tcPr>
          <w:p w14:paraId="10991BA9" w14:textId="77777777" w:rsidR="00460445" w:rsidRPr="00460445" w:rsidRDefault="00460445" w:rsidP="00460445">
            <w:pPr>
              <w:pStyle w:val="TabelleText"/>
              <w:rPr>
                <w:rStyle w:val="RevisionText"/>
              </w:rPr>
            </w:pPr>
            <w:r w:rsidRPr="00BB1BD1">
              <w:rPr>
                <w:rStyle w:val="RevisionText"/>
              </w:rPr>
              <w:t>Köln, Stadt</w:t>
            </w:r>
          </w:p>
        </w:tc>
        <w:tc>
          <w:tcPr>
            <w:tcW w:w="4395" w:type="dxa"/>
            <w:shd w:val="clear" w:color="auto" w:fill="auto"/>
          </w:tcPr>
          <w:p w14:paraId="5CC6E4EE" w14:textId="77777777" w:rsidR="00460445" w:rsidRPr="00460445" w:rsidRDefault="00460445" w:rsidP="00460445">
            <w:pPr>
              <w:pStyle w:val="TabelleText"/>
              <w:rPr>
                <w:rStyle w:val="RevisionText"/>
              </w:rPr>
            </w:pPr>
            <w:r w:rsidRPr="00BB1BD1">
              <w:rPr>
                <w:rStyle w:val="RevisionText"/>
              </w:rPr>
              <w:t>VI</w:t>
            </w:r>
          </w:p>
        </w:tc>
      </w:tr>
      <w:tr w:rsidR="00460445" w:rsidRPr="00460445" w14:paraId="265EBC00" w14:textId="77777777" w:rsidTr="00460445">
        <w:tc>
          <w:tcPr>
            <w:tcW w:w="4394" w:type="dxa"/>
            <w:shd w:val="clear" w:color="auto" w:fill="auto"/>
          </w:tcPr>
          <w:p w14:paraId="7B823FFC" w14:textId="77777777" w:rsidR="00460445" w:rsidRPr="00460445" w:rsidRDefault="00460445" w:rsidP="00460445">
            <w:pPr>
              <w:pStyle w:val="TabelleText"/>
              <w:rPr>
                <w:rStyle w:val="RevisionText"/>
              </w:rPr>
            </w:pPr>
            <w:r w:rsidRPr="00BB1BD1">
              <w:rPr>
                <w:rStyle w:val="RevisionText"/>
              </w:rPr>
              <w:t>Königswinter, Stadt</w:t>
            </w:r>
          </w:p>
        </w:tc>
        <w:tc>
          <w:tcPr>
            <w:tcW w:w="4395" w:type="dxa"/>
            <w:shd w:val="clear" w:color="auto" w:fill="auto"/>
          </w:tcPr>
          <w:p w14:paraId="4EDD99B6" w14:textId="77777777" w:rsidR="00460445" w:rsidRPr="00460445" w:rsidRDefault="00460445" w:rsidP="00460445">
            <w:pPr>
              <w:pStyle w:val="TabelleText"/>
              <w:rPr>
                <w:rStyle w:val="RevisionText"/>
              </w:rPr>
            </w:pPr>
            <w:r w:rsidRPr="00BB1BD1">
              <w:rPr>
                <w:rStyle w:val="RevisionText"/>
              </w:rPr>
              <w:t>IV</w:t>
            </w:r>
          </w:p>
        </w:tc>
      </w:tr>
      <w:tr w:rsidR="00460445" w:rsidRPr="00460445" w14:paraId="6B5A9F71" w14:textId="77777777" w:rsidTr="00460445">
        <w:tc>
          <w:tcPr>
            <w:tcW w:w="4394" w:type="dxa"/>
            <w:shd w:val="clear" w:color="auto" w:fill="auto"/>
          </w:tcPr>
          <w:p w14:paraId="1B5F2086" w14:textId="77777777" w:rsidR="00460445" w:rsidRPr="00460445" w:rsidRDefault="00460445" w:rsidP="00460445">
            <w:pPr>
              <w:pStyle w:val="TabelleText"/>
              <w:rPr>
                <w:rStyle w:val="RevisionText"/>
              </w:rPr>
            </w:pPr>
            <w:r w:rsidRPr="00BB1BD1">
              <w:rPr>
                <w:rStyle w:val="RevisionText"/>
              </w:rPr>
              <w:t>Korschenbroich, Stadt</w:t>
            </w:r>
          </w:p>
        </w:tc>
        <w:tc>
          <w:tcPr>
            <w:tcW w:w="4395" w:type="dxa"/>
            <w:shd w:val="clear" w:color="auto" w:fill="auto"/>
          </w:tcPr>
          <w:p w14:paraId="2B6F63F6"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F04328F" w14:textId="77777777" w:rsidTr="00460445">
        <w:tc>
          <w:tcPr>
            <w:tcW w:w="4394" w:type="dxa"/>
            <w:shd w:val="clear" w:color="auto" w:fill="auto"/>
          </w:tcPr>
          <w:p w14:paraId="0EA3B268" w14:textId="77777777" w:rsidR="00460445" w:rsidRPr="00460445" w:rsidRDefault="00460445" w:rsidP="00460445">
            <w:pPr>
              <w:pStyle w:val="TabelleText"/>
              <w:rPr>
                <w:rStyle w:val="RevisionText"/>
              </w:rPr>
            </w:pPr>
            <w:r w:rsidRPr="00BB1BD1">
              <w:rPr>
                <w:rStyle w:val="RevisionText"/>
              </w:rPr>
              <w:t>Kranenburg</w:t>
            </w:r>
          </w:p>
        </w:tc>
        <w:tc>
          <w:tcPr>
            <w:tcW w:w="4395" w:type="dxa"/>
            <w:shd w:val="clear" w:color="auto" w:fill="auto"/>
          </w:tcPr>
          <w:p w14:paraId="38FFF91A" w14:textId="77777777" w:rsidR="00460445" w:rsidRPr="00460445" w:rsidRDefault="00460445" w:rsidP="00460445">
            <w:pPr>
              <w:pStyle w:val="TabelleText"/>
              <w:rPr>
                <w:rStyle w:val="RevisionText"/>
              </w:rPr>
            </w:pPr>
            <w:r w:rsidRPr="00BB1BD1">
              <w:rPr>
                <w:rStyle w:val="RevisionText"/>
              </w:rPr>
              <w:t>II</w:t>
            </w:r>
          </w:p>
        </w:tc>
      </w:tr>
      <w:tr w:rsidR="00460445" w:rsidRPr="00460445" w14:paraId="626B1483" w14:textId="77777777" w:rsidTr="00460445">
        <w:tc>
          <w:tcPr>
            <w:tcW w:w="4394" w:type="dxa"/>
            <w:shd w:val="clear" w:color="auto" w:fill="auto"/>
          </w:tcPr>
          <w:p w14:paraId="6F14892A" w14:textId="77777777" w:rsidR="00460445" w:rsidRPr="00460445" w:rsidRDefault="00460445" w:rsidP="00460445">
            <w:pPr>
              <w:pStyle w:val="TabelleText"/>
              <w:rPr>
                <w:rStyle w:val="RevisionText"/>
              </w:rPr>
            </w:pPr>
            <w:r w:rsidRPr="00BB1BD1">
              <w:rPr>
                <w:rStyle w:val="RevisionText"/>
              </w:rPr>
              <w:t>Krefeld, Stadt</w:t>
            </w:r>
          </w:p>
        </w:tc>
        <w:tc>
          <w:tcPr>
            <w:tcW w:w="4395" w:type="dxa"/>
            <w:shd w:val="clear" w:color="auto" w:fill="auto"/>
          </w:tcPr>
          <w:p w14:paraId="01DEFBB6" w14:textId="77777777" w:rsidR="00460445" w:rsidRPr="00460445" w:rsidRDefault="00460445" w:rsidP="00460445">
            <w:pPr>
              <w:pStyle w:val="TabelleText"/>
              <w:rPr>
                <w:rStyle w:val="RevisionText"/>
              </w:rPr>
            </w:pPr>
            <w:r w:rsidRPr="00BB1BD1">
              <w:rPr>
                <w:rStyle w:val="RevisionText"/>
              </w:rPr>
              <w:t>IV</w:t>
            </w:r>
          </w:p>
        </w:tc>
      </w:tr>
      <w:tr w:rsidR="00460445" w:rsidRPr="00460445" w14:paraId="1ED24887" w14:textId="77777777" w:rsidTr="00460445">
        <w:tc>
          <w:tcPr>
            <w:tcW w:w="4394" w:type="dxa"/>
            <w:shd w:val="clear" w:color="auto" w:fill="auto"/>
          </w:tcPr>
          <w:p w14:paraId="40FEC38D" w14:textId="77777777" w:rsidR="00460445" w:rsidRPr="00460445" w:rsidRDefault="00460445" w:rsidP="00460445">
            <w:pPr>
              <w:pStyle w:val="TabelleText"/>
              <w:rPr>
                <w:rStyle w:val="RevisionText"/>
              </w:rPr>
            </w:pPr>
            <w:r w:rsidRPr="00BB1BD1">
              <w:rPr>
                <w:rStyle w:val="RevisionText"/>
              </w:rPr>
              <w:t>Kreuzau</w:t>
            </w:r>
          </w:p>
        </w:tc>
        <w:tc>
          <w:tcPr>
            <w:tcW w:w="4395" w:type="dxa"/>
            <w:shd w:val="clear" w:color="auto" w:fill="auto"/>
          </w:tcPr>
          <w:p w14:paraId="08A0E087" w14:textId="77777777" w:rsidR="00460445" w:rsidRPr="00460445" w:rsidRDefault="00460445" w:rsidP="00460445">
            <w:pPr>
              <w:pStyle w:val="TabelleText"/>
              <w:rPr>
                <w:rStyle w:val="RevisionText"/>
              </w:rPr>
            </w:pPr>
            <w:r w:rsidRPr="00BB1BD1">
              <w:rPr>
                <w:rStyle w:val="RevisionText"/>
              </w:rPr>
              <w:t>II</w:t>
            </w:r>
          </w:p>
        </w:tc>
      </w:tr>
      <w:tr w:rsidR="00460445" w:rsidRPr="00460445" w14:paraId="29669BFA" w14:textId="77777777" w:rsidTr="00460445">
        <w:tc>
          <w:tcPr>
            <w:tcW w:w="4394" w:type="dxa"/>
            <w:shd w:val="clear" w:color="auto" w:fill="auto"/>
          </w:tcPr>
          <w:p w14:paraId="04352057" w14:textId="77777777" w:rsidR="00460445" w:rsidRPr="00460445" w:rsidRDefault="00460445" w:rsidP="00460445">
            <w:pPr>
              <w:pStyle w:val="TabelleText"/>
              <w:rPr>
                <w:rStyle w:val="RevisionText"/>
              </w:rPr>
            </w:pPr>
            <w:r w:rsidRPr="00BB1BD1">
              <w:rPr>
                <w:rStyle w:val="RevisionText"/>
              </w:rPr>
              <w:t>Kreuztal, Stadt</w:t>
            </w:r>
          </w:p>
        </w:tc>
        <w:tc>
          <w:tcPr>
            <w:tcW w:w="4395" w:type="dxa"/>
            <w:shd w:val="clear" w:color="auto" w:fill="auto"/>
          </w:tcPr>
          <w:p w14:paraId="05264D0D" w14:textId="77777777" w:rsidR="00460445" w:rsidRPr="00460445" w:rsidRDefault="00460445" w:rsidP="00460445">
            <w:pPr>
              <w:pStyle w:val="TabelleText"/>
              <w:rPr>
                <w:rStyle w:val="RevisionText"/>
              </w:rPr>
            </w:pPr>
            <w:r w:rsidRPr="00BB1BD1">
              <w:rPr>
                <w:rStyle w:val="RevisionText"/>
              </w:rPr>
              <w:t>II</w:t>
            </w:r>
          </w:p>
        </w:tc>
      </w:tr>
      <w:tr w:rsidR="00460445" w:rsidRPr="00460445" w14:paraId="5EC5B6E0" w14:textId="77777777" w:rsidTr="00460445">
        <w:tc>
          <w:tcPr>
            <w:tcW w:w="4394" w:type="dxa"/>
            <w:shd w:val="clear" w:color="auto" w:fill="auto"/>
          </w:tcPr>
          <w:p w14:paraId="607A9EC2" w14:textId="77777777" w:rsidR="00460445" w:rsidRPr="00460445" w:rsidRDefault="00460445" w:rsidP="00460445">
            <w:pPr>
              <w:pStyle w:val="TabelleText"/>
              <w:rPr>
                <w:rStyle w:val="RevisionText"/>
              </w:rPr>
            </w:pPr>
            <w:r w:rsidRPr="00BB1BD1">
              <w:rPr>
                <w:rStyle w:val="RevisionText"/>
              </w:rPr>
              <w:t>Kürten</w:t>
            </w:r>
          </w:p>
        </w:tc>
        <w:tc>
          <w:tcPr>
            <w:tcW w:w="4395" w:type="dxa"/>
            <w:shd w:val="clear" w:color="auto" w:fill="auto"/>
          </w:tcPr>
          <w:p w14:paraId="5B29699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534BD96" w14:textId="77777777" w:rsidTr="00460445">
        <w:tc>
          <w:tcPr>
            <w:tcW w:w="4394" w:type="dxa"/>
            <w:shd w:val="clear" w:color="auto" w:fill="auto"/>
          </w:tcPr>
          <w:p w14:paraId="62059F77" w14:textId="77777777" w:rsidR="00460445" w:rsidRPr="00460445" w:rsidRDefault="00460445" w:rsidP="00460445">
            <w:pPr>
              <w:pStyle w:val="TabelleText"/>
              <w:rPr>
                <w:rStyle w:val="RevisionText"/>
              </w:rPr>
            </w:pPr>
            <w:r w:rsidRPr="00BB1BD1">
              <w:rPr>
                <w:rStyle w:val="RevisionText"/>
              </w:rPr>
              <w:t>Lage, Stadt</w:t>
            </w:r>
          </w:p>
        </w:tc>
        <w:tc>
          <w:tcPr>
            <w:tcW w:w="4395" w:type="dxa"/>
            <w:shd w:val="clear" w:color="auto" w:fill="auto"/>
          </w:tcPr>
          <w:p w14:paraId="0CC38E3F" w14:textId="77777777" w:rsidR="00460445" w:rsidRPr="00460445" w:rsidRDefault="00460445" w:rsidP="00460445">
            <w:pPr>
              <w:pStyle w:val="TabelleText"/>
              <w:rPr>
                <w:rStyle w:val="RevisionText"/>
              </w:rPr>
            </w:pPr>
            <w:r w:rsidRPr="00BB1BD1">
              <w:rPr>
                <w:rStyle w:val="RevisionText"/>
              </w:rPr>
              <w:t>I</w:t>
            </w:r>
          </w:p>
        </w:tc>
      </w:tr>
      <w:tr w:rsidR="00460445" w:rsidRPr="00460445" w14:paraId="66460022" w14:textId="77777777" w:rsidTr="00460445">
        <w:tc>
          <w:tcPr>
            <w:tcW w:w="4394" w:type="dxa"/>
            <w:shd w:val="clear" w:color="auto" w:fill="auto"/>
          </w:tcPr>
          <w:p w14:paraId="1359EDE6" w14:textId="77777777" w:rsidR="00460445" w:rsidRPr="00460445" w:rsidRDefault="00460445" w:rsidP="00460445">
            <w:pPr>
              <w:pStyle w:val="TabelleText"/>
              <w:rPr>
                <w:rStyle w:val="RevisionText"/>
              </w:rPr>
            </w:pPr>
            <w:r w:rsidRPr="00BB1BD1">
              <w:rPr>
                <w:rStyle w:val="RevisionText"/>
              </w:rPr>
              <w:t>Langenfeld (Rheinland), St</w:t>
            </w:r>
            <w:r w:rsidR="00B0788B">
              <w:rPr>
                <w:rStyle w:val="RevisionText"/>
              </w:rPr>
              <w:t>adt</w:t>
            </w:r>
          </w:p>
        </w:tc>
        <w:tc>
          <w:tcPr>
            <w:tcW w:w="4395" w:type="dxa"/>
            <w:shd w:val="clear" w:color="auto" w:fill="auto"/>
          </w:tcPr>
          <w:p w14:paraId="7C085230" w14:textId="77777777" w:rsidR="00460445" w:rsidRPr="00460445" w:rsidRDefault="00460445" w:rsidP="00460445">
            <w:pPr>
              <w:pStyle w:val="TabelleText"/>
              <w:rPr>
                <w:rStyle w:val="RevisionText"/>
              </w:rPr>
            </w:pPr>
            <w:r w:rsidRPr="00BB1BD1">
              <w:rPr>
                <w:rStyle w:val="RevisionText"/>
              </w:rPr>
              <w:t>IV</w:t>
            </w:r>
          </w:p>
        </w:tc>
      </w:tr>
      <w:tr w:rsidR="00460445" w:rsidRPr="00460445" w14:paraId="4E787BDC" w14:textId="77777777" w:rsidTr="00460445">
        <w:tc>
          <w:tcPr>
            <w:tcW w:w="4394" w:type="dxa"/>
            <w:shd w:val="clear" w:color="auto" w:fill="auto"/>
          </w:tcPr>
          <w:p w14:paraId="26800C91" w14:textId="77777777" w:rsidR="00460445" w:rsidRPr="00460445" w:rsidRDefault="00460445" w:rsidP="00460445">
            <w:pPr>
              <w:pStyle w:val="TabelleText"/>
              <w:rPr>
                <w:rStyle w:val="RevisionText"/>
              </w:rPr>
            </w:pPr>
            <w:r w:rsidRPr="00BB1BD1">
              <w:rPr>
                <w:rStyle w:val="RevisionText"/>
              </w:rPr>
              <w:t>Langerwehe</w:t>
            </w:r>
          </w:p>
        </w:tc>
        <w:tc>
          <w:tcPr>
            <w:tcW w:w="4395" w:type="dxa"/>
            <w:shd w:val="clear" w:color="auto" w:fill="auto"/>
          </w:tcPr>
          <w:p w14:paraId="196EE5F4" w14:textId="77777777" w:rsidR="00460445" w:rsidRPr="00460445" w:rsidRDefault="00460445" w:rsidP="00460445">
            <w:pPr>
              <w:pStyle w:val="TabelleText"/>
              <w:rPr>
                <w:rStyle w:val="RevisionText"/>
              </w:rPr>
            </w:pPr>
            <w:r w:rsidRPr="00BB1BD1">
              <w:rPr>
                <w:rStyle w:val="RevisionText"/>
              </w:rPr>
              <w:t>I</w:t>
            </w:r>
          </w:p>
        </w:tc>
      </w:tr>
      <w:tr w:rsidR="00460445" w:rsidRPr="00460445" w14:paraId="12952783" w14:textId="77777777" w:rsidTr="00460445">
        <w:tc>
          <w:tcPr>
            <w:tcW w:w="4394" w:type="dxa"/>
            <w:shd w:val="clear" w:color="auto" w:fill="auto"/>
          </w:tcPr>
          <w:p w14:paraId="7F3485ED" w14:textId="77777777" w:rsidR="00460445" w:rsidRPr="00460445" w:rsidRDefault="00460445" w:rsidP="00460445">
            <w:pPr>
              <w:pStyle w:val="TabelleText"/>
              <w:rPr>
                <w:rStyle w:val="RevisionText"/>
              </w:rPr>
            </w:pPr>
            <w:r w:rsidRPr="00BB1BD1">
              <w:rPr>
                <w:rStyle w:val="RevisionText"/>
              </w:rPr>
              <w:t>Leichlingen (Rheinland), St</w:t>
            </w:r>
            <w:r w:rsidR="00B0788B">
              <w:rPr>
                <w:rStyle w:val="RevisionText"/>
              </w:rPr>
              <w:t>adt</w:t>
            </w:r>
          </w:p>
        </w:tc>
        <w:tc>
          <w:tcPr>
            <w:tcW w:w="4395" w:type="dxa"/>
            <w:shd w:val="clear" w:color="auto" w:fill="auto"/>
          </w:tcPr>
          <w:p w14:paraId="1D02E197" w14:textId="77777777" w:rsidR="00460445" w:rsidRPr="00460445" w:rsidRDefault="00460445" w:rsidP="00460445">
            <w:pPr>
              <w:pStyle w:val="TabelleText"/>
              <w:rPr>
                <w:rStyle w:val="RevisionText"/>
              </w:rPr>
            </w:pPr>
            <w:r w:rsidRPr="00BB1BD1">
              <w:rPr>
                <w:rStyle w:val="RevisionText"/>
              </w:rPr>
              <w:t>IV</w:t>
            </w:r>
          </w:p>
        </w:tc>
      </w:tr>
      <w:tr w:rsidR="00460445" w:rsidRPr="00460445" w14:paraId="3DECB65B" w14:textId="77777777" w:rsidTr="00460445">
        <w:tc>
          <w:tcPr>
            <w:tcW w:w="4394" w:type="dxa"/>
            <w:shd w:val="clear" w:color="auto" w:fill="auto"/>
          </w:tcPr>
          <w:p w14:paraId="7F199544" w14:textId="77777777" w:rsidR="00460445" w:rsidRPr="00460445" w:rsidRDefault="00460445" w:rsidP="00460445">
            <w:pPr>
              <w:pStyle w:val="TabelleText"/>
              <w:rPr>
                <w:rStyle w:val="RevisionText"/>
              </w:rPr>
            </w:pPr>
            <w:r w:rsidRPr="00BB1BD1">
              <w:rPr>
                <w:rStyle w:val="RevisionText"/>
              </w:rPr>
              <w:t>Lemgo, Stadt</w:t>
            </w:r>
          </w:p>
        </w:tc>
        <w:tc>
          <w:tcPr>
            <w:tcW w:w="4395" w:type="dxa"/>
            <w:shd w:val="clear" w:color="auto" w:fill="auto"/>
          </w:tcPr>
          <w:p w14:paraId="13805940" w14:textId="77777777" w:rsidR="00460445" w:rsidRPr="00460445" w:rsidRDefault="00460445" w:rsidP="00460445">
            <w:pPr>
              <w:pStyle w:val="TabelleText"/>
              <w:rPr>
                <w:rStyle w:val="RevisionText"/>
              </w:rPr>
            </w:pPr>
            <w:r w:rsidRPr="00BB1BD1">
              <w:rPr>
                <w:rStyle w:val="RevisionText"/>
              </w:rPr>
              <w:t>II</w:t>
            </w:r>
          </w:p>
        </w:tc>
      </w:tr>
      <w:tr w:rsidR="00460445" w:rsidRPr="00460445" w14:paraId="2AEA4778" w14:textId="77777777" w:rsidTr="00460445">
        <w:tc>
          <w:tcPr>
            <w:tcW w:w="4394" w:type="dxa"/>
            <w:shd w:val="clear" w:color="auto" w:fill="auto"/>
          </w:tcPr>
          <w:p w14:paraId="3D1C8D30" w14:textId="77777777" w:rsidR="00460445" w:rsidRPr="00460445" w:rsidRDefault="00460445" w:rsidP="00460445">
            <w:pPr>
              <w:pStyle w:val="TabelleText"/>
              <w:rPr>
                <w:rStyle w:val="RevisionText"/>
              </w:rPr>
            </w:pPr>
            <w:r w:rsidRPr="00BB1BD1">
              <w:rPr>
                <w:rStyle w:val="RevisionText"/>
              </w:rPr>
              <w:t>Lengerich, Stadt</w:t>
            </w:r>
          </w:p>
        </w:tc>
        <w:tc>
          <w:tcPr>
            <w:tcW w:w="4395" w:type="dxa"/>
            <w:shd w:val="clear" w:color="auto" w:fill="auto"/>
          </w:tcPr>
          <w:p w14:paraId="0B6132E6" w14:textId="77777777" w:rsidR="00460445" w:rsidRPr="00460445" w:rsidRDefault="00460445" w:rsidP="00460445">
            <w:pPr>
              <w:pStyle w:val="TabelleText"/>
              <w:rPr>
                <w:rStyle w:val="RevisionText"/>
              </w:rPr>
            </w:pPr>
            <w:r w:rsidRPr="00BB1BD1">
              <w:rPr>
                <w:rStyle w:val="RevisionText"/>
              </w:rPr>
              <w:t>II</w:t>
            </w:r>
          </w:p>
        </w:tc>
      </w:tr>
      <w:tr w:rsidR="00460445" w:rsidRPr="00460445" w14:paraId="5FD2700E" w14:textId="77777777" w:rsidTr="00460445">
        <w:tc>
          <w:tcPr>
            <w:tcW w:w="4394" w:type="dxa"/>
            <w:shd w:val="clear" w:color="auto" w:fill="auto"/>
          </w:tcPr>
          <w:p w14:paraId="78C49CFC" w14:textId="77777777" w:rsidR="00460445" w:rsidRPr="00460445" w:rsidRDefault="00460445" w:rsidP="00460445">
            <w:pPr>
              <w:pStyle w:val="TabelleText"/>
              <w:rPr>
                <w:rStyle w:val="RevisionText"/>
              </w:rPr>
            </w:pPr>
            <w:r w:rsidRPr="00BB1BD1">
              <w:rPr>
                <w:rStyle w:val="RevisionText"/>
              </w:rPr>
              <w:t>Lennestadt, Stadt</w:t>
            </w:r>
          </w:p>
        </w:tc>
        <w:tc>
          <w:tcPr>
            <w:tcW w:w="4395" w:type="dxa"/>
            <w:shd w:val="clear" w:color="auto" w:fill="auto"/>
          </w:tcPr>
          <w:p w14:paraId="29C759F2" w14:textId="77777777" w:rsidR="00460445" w:rsidRPr="00460445" w:rsidRDefault="00460445" w:rsidP="00460445">
            <w:pPr>
              <w:pStyle w:val="TabelleText"/>
              <w:rPr>
                <w:rStyle w:val="RevisionText"/>
              </w:rPr>
            </w:pPr>
            <w:r w:rsidRPr="00BB1BD1">
              <w:rPr>
                <w:rStyle w:val="RevisionText"/>
              </w:rPr>
              <w:t>II</w:t>
            </w:r>
          </w:p>
        </w:tc>
      </w:tr>
      <w:tr w:rsidR="00460445" w:rsidRPr="00460445" w14:paraId="4947FA12" w14:textId="77777777" w:rsidTr="00460445">
        <w:tc>
          <w:tcPr>
            <w:tcW w:w="4394" w:type="dxa"/>
            <w:shd w:val="clear" w:color="auto" w:fill="auto"/>
          </w:tcPr>
          <w:p w14:paraId="2721AC71" w14:textId="77777777" w:rsidR="00460445" w:rsidRPr="00460445" w:rsidRDefault="00460445" w:rsidP="00460445">
            <w:pPr>
              <w:pStyle w:val="TabelleText"/>
              <w:rPr>
                <w:rStyle w:val="RevisionText"/>
              </w:rPr>
            </w:pPr>
            <w:r w:rsidRPr="00BB1BD1">
              <w:rPr>
                <w:rStyle w:val="RevisionText"/>
              </w:rPr>
              <w:t>Leopoldshöhe</w:t>
            </w:r>
          </w:p>
        </w:tc>
        <w:tc>
          <w:tcPr>
            <w:tcW w:w="4395" w:type="dxa"/>
            <w:shd w:val="clear" w:color="auto" w:fill="auto"/>
          </w:tcPr>
          <w:p w14:paraId="51E13F58" w14:textId="77777777" w:rsidR="00460445" w:rsidRPr="00460445" w:rsidRDefault="00460445" w:rsidP="00460445">
            <w:pPr>
              <w:pStyle w:val="TabelleText"/>
              <w:rPr>
                <w:rStyle w:val="RevisionText"/>
              </w:rPr>
            </w:pPr>
            <w:r w:rsidRPr="00BB1BD1">
              <w:rPr>
                <w:rStyle w:val="RevisionText"/>
              </w:rPr>
              <w:t>II</w:t>
            </w:r>
          </w:p>
        </w:tc>
      </w:tr>
      <w:tr w:rsidR="00460445" w:rsidRPr="00460445" w14:paraId="1FF70789" w14:textId="77777777" w:rsidTr="00460445">
        <w:tc>
          <w:tcPr>
            <w:tcW w:w="4394" w:type="dxa"/>
            <w:shd w:val="clear" w:color="auto" w:fill="auto"/>
          </w:tcPr>
          <w:p w14:paraId="69515BFA" w14:textId="77777777" w:rsidR="00460445" w:rsidRPr="00460445" w:rsidRDefault="00460445" w:rsidP="00460445">
            <w:pPr>
              <w:pStyle w:val="TabelleText"/>
              <w:rPr>
                <w:rStyle w:val="RevisionText"/>
              </w:rPr>
            </w:pPr>
            <w:r w:rsidRPr="00BB1BD1">
              <w:rPr>
                <w:rStyle w:val="RevisionText"/>
              </w:rPr>
              <w:t>Leverkusen, Stadt</w:t>
            </w:r>
          </w:p>
        </w:tc>
        <w:tc>
          <w:tcPr>
            <w:tcW w:w="4395" w:type="dxa"/>
            <w:shd w:val="clear" w:color="auto" w:fill="auto"/>
          </w:tcPr>
          <w:p w14:paraId="7142850C" w14:textId="77777777" w:rsidR="00460445" w:rsidRPr="00460445" w:rsidRDefault="00460445" w:rsidP="00460445">
            <w:pPr>
              <w:pStyle w:val="TabelleText"/>
              <w:rPr>
                <w:rStyle w:val="RevisionText"/>
              </w:rPr>
            </w:pPr>
            <w:r w:rsidRPr="00BB1BD1">
              <w:rPr>
                <w:rStyle w:val="RevisionText"/>
              </w:rPr>
              <w:t>IV</w:t>
            </w:r>
          </w:p>
        </w:tc>
      </w:tr>
      <w:tr w:rsidR="00460445" w:rsidRPr="00460445" w14:paraId="476B9DB1" w14:textId="77777777" w:rsidTr="00460445">
        <w:tc>
          <w:tcPr>
            <w:tcW w:w="4394" w:type="dxa"/>
            <w:shd w:val="clear" w:color="auto" w:fill="auto"/>
          </w:tcPr>
          <w:p w14:paraId="62E8D514" w14:textId="77777777" w:rsidR="00460445" w:rsidRPr="00460445" w:rsidRDefault="00460445" w:rsidP="00460445">
            <w:pPr>
              <w:pStyle w:val="TabelleText"/>
              <w:rPr>
                <w:rStyle w:val="RevisionText"/>
              </w:rPr>
            </w:pPr>
            <w:r w:rsidRPr="00BB1BD1">
              <w:rPr>
                <w:rStyle w:val="RevisionText"/>
              </w:rPr>
              <w:t>Lichtenau, Stadt</w:t>
            </w:r>
          </w:p>
        </w:tc>
        <w:tc>
          <w:tcPr>
            <w:tcW w:w="4395" w:type="dxa"/>
            <w:shd w:val="clear" w:color="auto" w:fill="auto"/>
          </w:tcPr>
          <w:p w14:paraId="194356F4" w14:textId="77777777" w:rsidR="00460445" w:rsidRPr="00460445" w:rsidRDefault="00460445" w:rsidP="00460445">
            <w:pPr>
              <w:pStyle w:val="TabelleText"/>
              <w:rPr>
                <w:rStyle w:val="RevisionText"/>
              </w:rPr>
            </w:pPr>
            <w:r w:rsidRPr="00BB1BD1">
              <w:rPr>
                <w:rStyle w:val="RevisionText"/>
              </w:rPr>
              <w:t>I</w:t>
            </w:r>
          </w:p>
        </w:tc>
      </w:tr>
      <w:tr w:rsidR="00460445" w:rsidRPr="00460445" w14:paraId="1D5B80CE" w14:textId="77777777" w:rsidTr="00460445">
        <w:tc>
          <w:tcPr>
            <w:tcW w:w="4394" w:type="dxa"/>
            <w:shd w:val="clear" w:color="auto" w:fill="auto"/>
          </w:tcPr>
          <w:p w14:paraId="068D5AFB" w14:textId="77777777" w:rsidR="00460445" w:rsidRPr="00460445" w:rsidRDefault="00460445" w:rsidP="00460445">
            <w:pPr>
              <w:pStyle w:val="TabelleText"/>
              <w:rPr>
                <w:rStyle w:val="RevisionText"/>
              </w:rPr>
            </w:pPr>
            <w:r w:rsidRPr="00BB1BD1">
              <w:rPr>
                <w:rStyle w:val="RevisionText"/>
              </w:rPr>
              <w:t>Lindlar</w:t>
            </w:r>
          </w:p>
        </w:tc>
        <w:tc>
          <w:tcPr>
            <w:tcW w:w="4395" w:type="dxa"/>
            <w:shd w:val="clear" w:color="auto" w:fill="auto"/>
          </w:tcPr>
          <w:p w14:paraId="77E81431" w14:textId="77777777" w:rsidR="00460445" w:rsidRPr="00460445" w:rsidRDefault="00460445" w:rsidP="00460445">
            <w:pPr>
              <w:pStyle w:val="TabelleText"/>
              <w:rPr>
                <w:rStyle w:val="RevisionText"/>
              </w:rPr>
            </w:pPr>
            <w:r w:rsidRPr="00BB1BD1">
              <w:rPr>
                <w:rStyle w:val="RevisionText"/>
              </w:rPr>
              <w:t>II</w:t>
            </w:r>
          </w:p>
        </w:tc>
      </w:tr>
      <w:tr w:rsidR="00460445" w:rsidRPr="00460445" w14:paraId="6E755603" w14:textId="77777777" w:rsidTr="00460445">
        <w:tc>
          <w:tcPr>
            <w:tcW w:w="4394" w:type="dxa"/>
            <w:shd w:val="clear" w:color="auto" w:fill="auto"/>
          </w:tcPr>
          <w:p w14:paraId="5A6932FB" w14:textId="77777777" w:rsidR="00460445" w:rsidRPr="00460445" w:rsidRDefault="00460445" w:rsidP="00460445">
            <w:pPr>
              <w:pStyle w:val="TabelleText"/>
              <w:rPr>
                <w:rStyle w:val="RevisionText"/>
              </w:rPr>
            </w:pPr>
            <w:r w:rsidRPr="00BB1BD1">
              <w:rPr>
                <w:rStyle w:val="RevisionText"/>
              </w:rPr>
              <w:t>Linnich, Stadt</w:t>
            </w:r>
          </w:p>
        </w:tc>
        <w:tc>
          <w:tcPr>
            <w:tcW w:w="4395" w:type="dxa"/>
            <w:shd w:val="clear" w:color="auto" w:fill="auto"/>
          </w:tcPr>
          <w:p w14:paraId="10D5A05A" w14:textId="77777777" w:rsidR="00460445" w:rsidRPr="00460445" w:rsidRDefault="00460445" w:rsidP="00460445">
            <w:pPr>
              <w:pStyle w:val="TabelleText"/>
              <w:rPr>
                <w:rStyle w:val="RevisionText"/>
              </w:rPr>
            </w:pPr>
            <w:r w:rsidRPr="00BB1BD1">
              <w:rPr>
                <w:rStyle w:val="RevisionText"/>
              </w:rPr>
              <w:t>II</w:t>
            </w:r>
          </w:p>
        </w:tc>
      </w:tr>
      <w:tr w:rsidR="00460445" w:rsidRPr="00460445" w14:paraId="4A9E9C46" w14:textId="77777777" w:rsidTr="00460445">
        <w:tc>
          <w:tcPr>
            <w:tcW w:w="4394" w:type="dxa"/>
            <w:shd w:val="clear" w:color="auto" w:fill="auto"/>
          </w:tcPr>
          <w:p w14:paraId="2671AF92" w14:textId="77777777" w:rsidR="00460445" w:rsidRPr="00460445" w:rsidRDefault="00460445" w:rsidP="00460445">
            <w:pPr>
              <w:pStyle w:val="TabelleText"/>
              <w:rPr>
                <w:rStyle w:val="RevisionText"/>
              </w:rPr>
            </w:pPr>
            <w:r w:rsidRPr="00BB1BD1">
              <w:rPr>
                <w:rStyle w:val="RevisionText"/>
              </w:rPr>
              <w:t>Lippetal</w:t>
            </w:r>
          </w:p>
        </w:tc>
        <w:tc>
          <w:tcPr>
            <w:tcW w:w="4395" w:type="dxa"/>
            <w:shd w:val="clear" w:color="auto" w:fill="auto"/>
          </w:tcPr>
          <w:p w14:paraId="72693EE4" w14:textId="77777777" w:rsidR="00460445" w:rsidRPr="00460445" w:rsidRDefault="00460445" w:rsidP="00460445">
            <w:pPr>
              <w:pStyle w:val="TabelleText"/>
              <w:rPr>
                <w:rStyle w:val="RevisionText"/>
              </w:rPr>
            </w:pPr>
            <w:r w:rsidRPr="00BB1BD1">
              <w:rPr>
                <w:rStyle w:val="RevisionText"/>
              </w:rPr>
              <w:t>I</w:t>
            </w:r>
          </w:p>
        </w:tc>
      </w:tr>
      <w:tr w:rsidR="00460445" w:rsidRPr="00460445" w14:paraId="5A26FC5F" w14:textId="77777777" w:rsidTr="00460445">
        <w:tc>
          <w:tcPr>
            <w:tcW w:w="4394" w:type="dxa"/>
            <w:shd w:val="clear" w:color="auto" w:fill="auto"/>
          </w:tcPr>
          <w:p w14:paraId="41DE158D" w14:textId="77777777" w:rsidR="00460445" w:rsidRPr="00460445" w:rsidRDefault="00460445" w:rsidP="00460445">
            <w:pPr>
              <w:pStyle w:val="TabelleText"/>
              <w:rPr>
                <w:rStyle w:val="RevisionText"/>
              </w:rPr>
            </w:pPr>
            <w:r w:rsidRPr="00BB1BD1">
              <w:rPr>
                <w:rStyle w:val="RevisionText"/>
              </w:rPr>
              <w:t>Lippstadt, Stadt</w:t>
            </w:r>
          </w:p>
        </w:tc>
        <w:tc>
          <w:tcPr>
            <w:tcW w:w="4395" w:type="dxa"/>
            <w:shd w:val="clear" w:color="auto" w:fill="auto"/>
          </w:tcPr>
          <w:p w14:paraId="7FEDA02E" w14:textId="77777777" w:rsidR="00460445" w:rsidRPr="00460445" w:rsidRDefault="00460445" w:rsidP="00460445">
            <w:pPr>
              <w:pStyle w:val="TabelleText"/>
              <w:rPr>
                <w:rStyle w:val="RevisionText"/>
              </w:rPr>
            </w:pPr>
            <w:r w:rsidRPr="00BB1BD1">
              <w:rPr>
                <w:rStyle w:val="RevisionText"/>
              </w:rPr>
              <w:t>II</w:t>
            </w:r>
          </w:p>
        </w:tc>
      </w:tr>
      <w:tr w:rsidR="00460445" w:rsidRPr="00460445" w14:paraId="0FEFD6F3" w14:textId="77777777" w:rsidTr="00460445">
        <w:tc>
          <w:tcPr>
            <w:tcW w:w="4394" w:type="dxa"/>
            <w:shd w:val="clear" w:color="auto" w:fill="auto"/>
          </w:tcPr>
          <w:p w14:paraId="24ACA580" w14:textId="77777777" w:rsidR="00460445" w:rsidRPr="00460445" w:rsidRDefault="00460445" w:rsidP="00460445">
            <w:pPr>
              <w:pStyle w:val="TabelleText"/>
              <w:rPr>
                <w:rStyle w:val="RevisionText"/>
              </w:rPr>
            </w:pPr>
            <w:r w:rsidRPr="00BB1BD1">
              <w:rPr>
                <w:rStyle w:val="RevisionText"/>
              </w:rPr>
              <w:t>Löhne, Stadt</w:t>
            </w:r>
          </w:p>
        </w:tc>
        <w:tc>
          <w:tcPr>
            <w:tcW w:w="4395" w:type="dxa"/>
            <w:shd w:val="clear" w:color="auto" w:fill="auto"/>
          </w:tcPr>
          <w:p w14:paraId="0E55E2F0" w14:textId="77777777" w:rsidR="00460445" w:rsidRPr="00460445" w:rsidRDefault="00460445" w:rsidP="00460445">
            <w:pPr>
              <w:pStyle w:val="TabelleText"/>
              <w:rPr>
                <w:rStyle w:val="RevisionText"/>
              </w:rPr>
            </w:pPr>
            <w:r w:rsidRPr="00BB1BD1">
              <w:rPr>
                <w:rStyle w:val="RevisionText"/>
              </w:rPr>
              <w:t>II</w:t>
            </w:r>
          </w:p>
        </w:tc>
      </w:tr>
      <w:tr w:rsidR="00460445" w:rsidRPr="00460445" w14:paraId="2C5B5479" w14:textId="77777777" w:rsidTr="00460445">
        <w:tc>
          <w:tcPr>
            <w:tcW w:w="4394" w:type="dxa"/>
            <w:shd w:val="clear" w:color="auto" w:fill="auto"/>
          </w:tcPr>
          <w:p w14:paraId="7F15DFDF" w14:textId="77777777" w:rsidR="00460445" w:rsidRPr="00460445" w:rsidRDefault="00460445" w:rsidP="00460445">
            <w:pPr>
              <w:pStyle w:val="TabelleText"/>
              <w:rPr>
                <w:rStyle w:val="RevisionText"/>
              </w:rPr>
            </w:pPr>
            <w:r w:rsidRPr="00BB1BD1">
              <w:rPr>
                <w:rStyle w:val="RevisionText"/>
              </w:rPr>
              <w:t>Lohmar, Stadt</w:t>
            </w:r>
          </w:p>
        </w:tc>
        <w:tc>
          <w:tcPr>
            <w:tcW w:w="4395" w:type="dxa"/>
            <w:shd w:val="clear" w:color="auto" w:fill="auto"/>
          </w:tcPr>
          <w:p w14:paraId="053A65AD" w14:textId="77777777" w:rsidR="00460445" w:rsidRPr="00460445" w:rsidRDefault="00460445" w:rsidP="00460445">
            <w:pPr>
              <w:pStyle w:val="TabelleText"/>
              <w:rPr>
                <w:rStyle w:val="RevisionText"/>
              </w:rPr>
            </w:pPr>
            <w:r w:rsidRPr="00BB1BD1">
              <w:rPr>
                <w:rStyle w:val="RevisionText"/>
              </w:rPr>
              <w:t>IV</w:t>
            </w:r>
          </w:p>
        </w:tc>
      </w:tr>
      <w:tr w:rsidR="00460445" w:rsidRPr="00460445" w14:paraId="016CD2BE" w14:textId="77777777" w:rsidTr="00460445">
        <w:tc>
          <w:tcPr>
            <w:tcW w:w="4394" w:type="dxa"/>
            <w:shd w:val="clear" w:color="auto" w:fill="auto"/>
          </w:tcPr>
          <w:p w14:paraId="46C46964" w14:textId="77777777" w:rsidR="00460445" w:rsidRPr="00460445" w:rsidRDefault="00460445" w:rsidP="00460445">
            <w:pPr>
              <w:pStyle w:val="TabelleText"/>
              <w:rPr>
                <w:rStyle w:val="RevisionText"/>
              </w:rPr>
            </w:pPr>
            <w:r w:rsidRPr="00BB1BD1">
              <w:rPr>
                <w:rStyle w:val="RevisionText"/>
              </w:rPr>
              <w:t>Lotte</w:t>
            </w:r>
          </w:p>
        </w:tc>
        <w:tc>
          <w:tcPr>
            <w:tcW w:w="4395" w:type="dxa"/>
            <w:shd w:val="clear" w:color="auto" w:fill="auto"/>
          </w:tcPr>
          <w:p w14:paraId="780C0D72" w14:textId="77777777" w:rsidR="00460445" w:rsidRPr="00460445" w:rsidRDefault="00460445" w:rsidP="00460445">
            <w:pPr>
              <w:pStyle w:val="TabelleText"/>
              <w:rPr>
                <w:rStyle w:val="RevisionText"/>
              </w:rPr>
            </w:pPr>
            <w:r w:rsidRPr="00BB1BD1">
              <w:rPr>
                <w:rStyle w:val="RevisionText"/>
              </w:rPr>
              <w:t>II</w:t>
            </w:r>
          </w:p>
        </w:tc>
      </w:tr>
      <w:tr w:rsidR="00460445" w:rsidRPr="00460445" w14:paraId="24E4CF16" w14:textId="77777777" w:rsidTr="00460445">
        <w:tc>
          <w:tcPr>
            <w:tcW w:w="4394" w:type="dxa"/>
            <w:shd w:val="clear" w:color="auto" w:fill="auto"/>
          </w:tcPr>
          <w:p w14:paraId="46DD6E1B" w14:textId="77777777" w:rsidR="00460445" w:rsidRPr="00460445" w:rsidRDefault="00460445" w:rsidP="00460445">
            <w:pPr>
              <w:pStyle w:val="TabelleText"/>
              <w:rPr>
                <w:rStyle w:val="RevisionText"/>
              </w:rPr>
            </w:pPr>
            <w:r w:rsidRPr="00BB1BD1">
              <w:rPr>
                <w:rStyle w:val="RevisionText"/>
              </w:rPr>
              <w:t>Lübbecke, Stadt</w:t>
            </w:r>
          </w:p>
        </w:tc>
        <w:tc>
          <w:tcPr>
            <w:tcW w:w="4395" w:type="dxa"/>
            <w:shd w:val="clear" w:color="auto" w:fill="auto"/>
          </w:tcPr>
          <w:p w14:paraId="37D5ECA9" w14:textId="77777777" w:rsidR="00460445" w:rsidRPr="00460445" w:rsidRDefault="00460445" w:rsidP="00460445">
            <w:pPr>
              <w:pStyle w:val="TabelleText"/>
              <w:rPr>
                <w:rStyle w:val="RevisionText"/>
              </w:rPr>
            </w:pPr>
            <w:r w:rsidRPr="00BB1BD1">
              <w:rPr>
                <w:rStyle w:val="RevisionText"/>
              </w:rPr>
              <w:t>I</w:t>
            </w:r>
          </w:p>
        </w:tc>
      </w:tr>
      <w:tr w:rsidR="00460445" w:rsidRPr="00460445" w14:paraId="72475301" w14:textId="77777777" w:rsidTr="00460445">
        <w:tc>
          <w:tcPr>
            <w:tcW w:w="4394" w:type="dxa"/>
            <w:shd w:val="clear" w:color="auto" w:fill="auto"/>
          </w:tcPr>
          <w:p w14:paraId="78E9419A" w14:textId="77777777" w:rsidR="00460445" w:rsidRPr="00460445" w:rsidRDefault="00460445" w:rsidP="00460445">
            <w:pPr>
              <w:pStyle w:val="TabelleText"/>
              <w:rPr>
                <w:rStyle w:val="RevisionText"/>
              </w:rPr>
            </w:pPr>
            <w:r w:rsidRPr="00BB1BD1">
              <w:rPr>
                <w:rStyle w:val="RevisionText"/>
              </w:rPr>
              <w:t>Lüdenscheid, Stadt</w:t>
            </w:r>
          </w:p>
        </w:tc>
        <w:tc>
          <w:tcPr>
            <w:tcW w:w="4395" w:type="dxa"/>
            <w:shd w:val="clear" w:color="auto" w:fill="auto"/>
          </w:tcPr>
          <w:p w14:paraId="27869D2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49658F0" w14:textId="77777777" w:rsidTr="00460445">
        <w:tc>
          <w:tcPr>
            <w:tcW w:w="4394" w:type="dxa"/>
            <w:shd w:val="clear" w:color="auto" w:fill="auto"/>
          </w:tcPr>
          <w:p w14:paraId="354840E7" w14:textId="77777777" w:rsidR="00460445" w:rsidRPr="00460445" w:rsidRDefault="00460445" w:rsidP="00460445">
            <w:pPr>
              <w:pStyle w:val="TabelleText"/>
              <w:rPr>
                <w:rStyle w:val="RevisionText"/>
              </w:rPr>
            </w:pPr>
            <w:r w:rsidRPr="00BB1BD1">
              <w:rPr>
                <w:rStyle w:val="RevisionText"/>
              </w:rPr>
              <w:t>Lüdinghausen, Stadt</w:t>
            </w:r>
          </w:p>
        </w:tc>
        <w:tc>
          <w:tcPr>
            <w:tcW w:w="4395" w:type="dxa"/>
            <w:shd w:val="clear" w:color="auto" w:fill="auto"/>
          </w:tcPr>
          <w:p w14:paraId="2FEEBB5B" w14:textId="77777777" w:rsidR="00460445" w:rsidRPr="00460445" w:rsidRDefault="00460445" w:rsidP="00460445">
            <w:pPr>
              <w:pStyle w:val="TabelleText"/>
              <w:rPr>
                <w:rStyle w:val="RevisionText"/>
              </w:rPr>
            </w:pPr>
            <w:r w:rsidRPr="00BB1BD1">
              <w:rPr>
                <w:rStyle w:val="RevisionText"/>
              </w:rPr>
              <w:t>II</w:t>
            </w:r>
          </w:p>
        </w:tc>
      </w:tr>
      <w:tr w:rsidR="00460445" w:rsidRPr="00460445" w14:paraId="1592A3AA" w14:textId="77777777" w:rsidTr="00460445">
        <w:tc>
          <w:tcPr>
            <w:tcW w:w="4394" w:type="dxa"/>
            <w:shd w:val="clear" w:color="auto" w:fill="auto"/>
          </w:tcPr>
          <w:p w14:paraId="46DEE8F2" w14:textId="77777777" w:rsidR="00460445" w:rsidRPr="00460445" w:rsidRDefault="00460445" w:rsidP="00460445">
            <w:pPr>
              <w:pStyle w:val="TabelleText"/>
              <w:rPr>
                <w:rStyle w:val="RevisionText"/>
              </w:rPr>
            </w:pPr>
            <w:r w:rsidRPr="00BB1BD1">
              <w:rPr>
                <w:rStyle w:val="RevisionText"/>
              </w:rPr>
              <w:t>Lünen, Stadt</w:t>
            </w:r>
          </w:p>
        </w:tc>
        <w:tc>
          <w:tcPr>
            <w:tcW w:w="4395" w:type="dxa"/>
            <w:shd w:val="clear" w:color="auto" w:fill="auto"/>
          </w:tcPr>
          <w:p w14:paraId="709B6C32"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FCB61FF" w14:textId="77777777" w:rsidTr="00460445">
        <w:tc>
          <w:tcPr>
            <w:tcW w:w="4394" w:type="dxa"/>
            <w:shd w:val="clear" w:color="auto" w:fill="auto"/>
          </w:tcPr>
          <w:p w14:paraId="359D8102" w14:textId="77777777" w:rsidR="00460445" w:rsidRPr="00460445" w:rsidRDefault="00460445" w:rsidP="00460445">
            <w:pPr>
              <w:pStyle w:val="TabelleText"/>
              <w:rPr>
                <w:rStyle w:val="RevisionText"/>
              </w:rPr>
            </w:pPr>
            <w:r w:rsidRPr="00BB1BD1">
              <w:rPr>
                <w:rStyle w:val="RevisionText"/>
              </w:rPr>
              <w:t>Marienheide</w:t>
            </w:r>
          </w:p>
        </w:tc>
        <w:tc>
          <w:tcPr>
            <w:tcW w:w="4395" w:type="dxa"/>
            <w:shd w:val="clear" w:color="auto" w:fill="auto"/>
          </w:tcPr>
          <w:p w14:paraId="766AF1CE" w14:textId="77777777" w:rsidR="00460445" w:rsidRPr="00460445" w:rsidRDefault="00460445" w:rsidP="00460445">
            <w:pPr>
              <w:pStyle w:val="TabelleText"/>
              <w:rPr>
                <w:rStyle w:val="RevisionText"/>
              </w:rPr>
            </w:pPr>
            <w:r w:rsidRPr="00BB1BD1">
              <w:rPr>
                <w:rStyle w:val="RevisionText"/>
              </w:rPr>
              <w:t>II</w:t>
            </w:r>
          </w:p>
        </w:tc>
      </w:tr>
      <w:tr w:rsidR="00460445" w:rsidRPr="00460445" w14:paraId="7A237662" w14:textId="77777777" w:rsidTr="00460445">
        <w:tc>
          <w:tcPr>
            <w:tcW w:w="4394" w:type="dxa"/>
            <w:shd w:val="clear" w:color="auto" w:fill="auto"/>
          </w:tcPr>
          <w:p w14:paraId="387B5EB6" w14:textId="77777777" w:rsidR="00460445" w:rsidRPr="00460445" w:rsidRDefault="00460445" w:rsidP="00460445">
            <w:pPr>
              <w:pStyle w:val="TabelleText"/>
              <w:rPr>
                <w:rStyle w:val="RevisionText"/>
              </w:rPr>
            </w:pPr>
            <w:r w:rsidRPr="00BB1BD1">
              <w:rPr>
                <w:rStyle w:val="RevisionText"/>
              </w:rPr>
              <w:t>Marl, Stadt</w:t>
            </w:r>
          </w:p>
        </w:tc>
        <w:tc>
          <w:tcPr>
            <w:tcW w:w="4395" w:type="dxa"/>
            <w:shd w:val="clear" w:color="auto" w:fill="auto"/>
          </w:tcPr>
          <w:p w14:paraId="6FED3552"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9D81AAB" w14:textId="77777777" w:rsidTr="00460445">
        <w:tc>
          <w:tcPr>
            <w:tcW w:w="4394" w:type="dxa"/>
            <w:shd w:val="clear" w:color="auto" w:fill="auto"/>
          </w:tcPr>
          <w:p w14:paraId="3D818783" w14:textId="77777777" w:rsidR="00460445" w:rsidRPr="00460445" w:rsidRDefault="00460445" w:rsidP="00460445">
            <w:pPr>
              <w:pStyle w:val="TabelleText"/>
              <w:rPr>
                <w:rStyle w:val="RevisionText"/>
              </w:rPr>
            </w:pPr>
            <w:r w:rsidRPr="00BB1BD1">
              <w:rPr>
                <w:rStyle w:val="RevisionText"/>
              </w:rPr>
              <w:t>Marsberg, Stadt</w:t>
            </w:r>
          </w:p>
        </w:tc>
        <w:tc>
          <w:tcPr>
            <w:tcW w:w="4395" w:type="dxa"/>
            <w:shd w:val="clear" w:color="auto" w:fill="auto"/>
          </w:tcPr>
          <w:p w14:paraId="2D387473" w14:textId="77777777" w:rsidR="00460445" w:rsidRPr="00460445" w:rsidRDefault="00460445" w:rsidP="00460445">
            <w:pPr>
              <w:pStyle w:val="TabelleText"/>
              <w:rPr>
                <w:rStyle w:val="RevisionText"/>
              </w:rPr>
            </w:pPr>
            <w:r w:rsidRPr="00BB1BD1">
              <w:rPr>
                <w:rStyle w:val="RevisionText"/>
              </w:rPr>
              <w:t>I</w:t>
            </w:r>
          </w:p>
        </w:tc>
      </w:tr>
      <w:tr w:rsidR="00460445" w:rsidRPr="00460445" w14:paraId="678667F1" w14:textId="77777777" w:rsidTr="00460445">
        <w:tc>
          <w:tcPr>
            <w:tcW w:w="4394" w:type="dxa"/>
            <w:shd w:val="clear" w:color="auto" w:fill="auto"/>
          </w:tcPr>
          <w:p w14:paraId="2284097C" w14:textId="77777777" w:rsidR="00460445" w:rsidRPr="00460445" w:rsidRDefault="00460445" w:rsidP="00460445">
            <w:pPr>
              <w:pStyle w:val="TabelleText"/>
              <w:rPr>
                <w:rStyle w:val="RevisionText"/>
              </w:rPr>
            </w:pPr>
            <w:r w:rsidRPr="00BB1BD1">
              <w:rPr>
                <w:rStyle w:val="RevisionText"/>
              </w:rPr>
              <w:t>Mechernich, Stadt</w:t>
            </w:r>
          </w:p>
        </w:tc>
        <w:tc>
          <w:tcPr>
            <w:tcW w:w="4395" w:type="dxa"/>
            <w:shd w:val="clear" w:color="auto" w:fill="auto"/>
          </w:tcPr>
          <w:p w14:paraId="3E6C9B16" w14:textId="77777777" w:rsidR="00460445" w:rsidRPr="00460445" w:rsidRDefault="00460445" w:rsidP="00460445">
            <w:pPr>
              <w:pStyle w:val="TabelleText"/>
              <w:rPr>
                <w:rStyle w:val="RevisionText"/>
              </w:rPr>
            </w:pPr>
            <w:r w:rsidRPr="00BB1BD1">
              <w:rPr>
                <w:rStyle w:val="RevisionText"/>
              </w:rPr>
              <w:t>II</w:t>
            </w:r>
          </w:p>
        </w:tc>
      </w:tr>
      <w:tr w:rsidR="00460445" w:rsidRPr="00460445" w14:paraId="775D08E2" w14:textId="77777777" w:rsidTr="00460445">
        <w:tc>
          <w:tcPr>
            <w:tcW w:w="4394" w:type="dxa"/>
            <w:shd w:val="clear" w:color="auto" w:fill="auto"/>
          </w:tcPr>
          <w:p w14:paraId="2A4E774C" w14:textId="77777777" w:rsidR="00460445" w:rsidRPr="00460445" w:rsidRDefault="00460445" w:rsidP="00460445">
            <w:pPr>
              <w:pStyle w:val="TabelleText"/>
              <w:rPr>
                <w:rStyle w:val="RevisionText"/>
              </w:rPr>
            </w:pPr>
            <w:r w:rsidRPr="00BB1BD1">
              <w:rPr>
                <w:rStyle w:val="RevisionText"/>
              </w:rPr>
              <w:t>Meckenheim, Stadt</w:t>
            </w:r>
          </w:p>
        </w:tc>
        <w:tc>
          <w:tcPr>
            <w:tcW w:w="4395" w:type="dxa"/>
            <w:shd w:val="clear" w:color="auto" w:fill="auto"/>
          </w:tcPr>
          <w:p w14:paraId="1F4363E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39C465A" w14:textId="77777777" w:rsidTr="00460445">
        <w:tc>
          <w:tcPr>
            <w:tcW w:w="4394" w:type="dxa"/>
            <w:shd w:val="clear" w:color="auto" w:fill="auto"/>
          </w:tcPr>
          <w:p w14:paraId="472AB020" w14:textId="77777777" w:rsidR="00460445" w:rsidRPr="00460445" w:rsidRDefault="00460445" w:rsidP="00460445">
            <w:pPr>
              <w:pStyle w:val="TabelleText"/>
              <w:rPr>
                <w:rStyle w:val="RevisionText"/>
              </w:rPr>
            </w:pPr>
            <w:r w:rsidRPr="00BB1BD1">
              <w:rPr>
                <w:rStyle w:val="RevisionText"/>
              </w:rPr>
              <w:t>Meerbusch, Stadt</w:t>
            </w:r>
          </w:p>
        </w:tc>
        <w:tc>
          <w:tcPr>
            <w:tcW w:w="4395" w:type="dxa"/>
            <w:shd w:val="clear" w:color="auto" w:fill="auto"/>
          </w:tcPr>
          <w:p w14:paraId="4BB3965D" w14:textId="77777777" w:rsidR="00460445" w:rsidRPr="00460445" w:rsidRDefault="00460445" w:rsidP="00460445">
            <w:pPr>
              <w:pStyle w:val="TabelleText"/>
              <w:rPr>
                <w:rStyle w:val="RevisionText"/>
              </w:rPr>
            </w:pPr>
            <w:r w:rsidRPr="00BB1BD1">
              <w:rPr>
                <w:rStyle w:val="RevisionText"/>
              </w:rPr>
              <w:t>V</w:t>
            </w:r>
          </w:p>
        </w:tc>
      </w:tr>
      <w:tr w:rsidR="00460445" w:rsidRPr="00460445" w14:paraId="10FE4E48" w14:textId="77777777" w:rsidTr="00460445">
        <w:tc>
          <w:tcPr>
            <w:tcW w:w="4394" w:type="dxa"/>
            <w:shd w:val="clear" w:color="auto" w:fill="auto"/>
          </w:tcPr>
          <w:p w14:paraId="5D43B8FE" w14:textId="77777777" w:rsidR="00460445" w:rsidRPr="00460445" w:rsidRDefault="00460445" w:rsidP="00460445">
            <w:pPr>
              <w:pStyle w:val="TabelleText"/>
              <w:rPr>
                <w:rStyle w:val="RevisionText"/>
              </w:rPr>
            </w:pPr>
            <w:r w:rsidRPr="00BB1BD1">
              <w:rPr>
                <w:rStyle w:val="RevisionText"/>
              </w:rPr>
              <w:t>Meinerzhagen, Stadt</w:t>
            </w:r>
          </w:p>
        </w:tc>
        <w:tc>
          <w:tcPr>
            <w:tcW w:w="4395" w:type="dxa"/>
            <w:shd w:val="clear" w:color="auto" w:fill="auto"/>
          </w:tcPr>
          <w:p w14:paraId="0A1CE15C" w14:textId="77777777" w:rsidR="00460445" w:rsidRPr="00460445" w:rsidRDefault="00460445" w:rsidP="00460445">
            <w:pPr>
              <w:pStyle w:val="TabelleText"/>
              <w:rPr>
                <w:rStyle w:val="RevisionText"/>
              </w:rPr>
            </w:pPr>
            <w:r w:rsidRPr="00BB1BD1">
              <w:rPr>
                <w:rStyle w:val="RevisionText"/>
              </w:rPr>
              <w:t>II</w:t>
            </w:r>
          </w:p>
        </w:tc>
      </w:tr>
      <w:tr w:rsidR="00460445" w:rsidRPr="00460445" w14:paraId="4A07443F" w14:textId="77777777" w:rsidTr="00460445">
        <w:tc>
          <w:tcPr>
            <w:tcW w:w="4394" w:type="dxa"/>
            <w:shd w:val="clear" w:color="auto" w:fill="auto"/>
          </w:tcPr>
          <w:p w14:paraId="070DDB0E" w14:textId="77777777" w:rsidR="00460445" w:rsidRPr="00460445" w:rsidRDefault="00460445" w:rsidP="00460445">
            <w:pPr>
              <w:pStyle w:val="TabelleText"/>
              <w:rPr>
                <w:rStyle w:val="RevisionText"/>
              </w:rPr>
            </w:pPr>
            <w:r w:rsidRPr="00BB1BD1">
              <w:rPr>
                <w:rStyle w:val="RevisionText"/>
              </w:rPr>
              <w:t>Menden (Sauerland), Stadt</w:t>
            </w:r>
          </w:p>
        </w:tc>
        <w:tc>
          <w:tcPr>
            <w:tcW w:w="4395" w:type="dxa"/>
            <w:shd w:val="clear" w:color="auto" w:fill="auto"/>
          </w:tcPr>
          <w:p w14:paraId="399952B9" w14:textId="77777777" w:rsidR="00460445" w:rsidRPr="00460445" w:rsidRDefault="00460445" w:rsidP="00460445">
            <w:pPr>
              <w:pStyle w:val="TabelleText"/>
              <w:rPr>
                <w:rStyle w:val="RevisionText"/>
              </w:rPr>
            </w:pPr>
            <w:r w:rsidRPr="00BB1BD1">
              <w:rPr>
                <w:rStyle w:val="RevisionText"/>
              </w:rPr>
              <w:t>II</w:t>
            </w:r>
          </w:p>
        </w:tc>
      </w:tr>
      <w:tr w:rsidR="00460445" w:rsidRPr="00460445" w14:paraId="063BB9B9" w14:textId="77777777" w:rsidTr="00460445">
        <w:tc>
          <w:tcPr>
            <w:tcW w:w="4394" w:type="dxa"/>
            <w:shd w:val="clear" w:color="auto" w:fill="auto"/>
          </w:tcPr>
          <w:p w14:paraId="13D1F1D7" w14:textId="77777777" w:rsidR="00460445" w:rsidRPr="00460445" w:rsidRDefault="00460445" w:rsidP="00460445">
            <w:pPr>
              <w:pStyle w:val="TabelleText"/>
              <w:rPr>
                <w:rStyle w:val="RevisionText"/>
              </w:rPr>
            </w:pPr>
            <w:r w:rsidRPr="00BB1BD1">
              <w:rPr>
                <w:rStyle w:val="RevisionText"/>
              </w:rPr>
              <w:t xml:space="preserve">Meschede, </w:t>
            </w:r>
            <w:r w:rsidR="00B0788B">
              <w:rPr>
                <w:rStyle w:val="RevisionText"/>
              </w:rPr>
              <w:t>Stadt</w:t>
            </w:r>
          </w:p>
        </w:tc>
        <w:tc>
          <w:tcPr>
            <w:tcW w:w="4395" w:type="dxa"/>
            <w:shd w:val="clear" w:color="auto" w:fill="auto"/>
          </w:tcPr>
          <w:p w14:paraId="78378D7C" w14:textId="77777777" w:rsidR="00460445" w:rsidRPr="00460445" w:rsidRDefault="00460445" w:rsidP="00460445">
            <w:pPr>
              <w:pStyle w:val="TabelleText"/>
              <w:rPr>
                <w:rStyle w:val="RevisionText"/>
              </w:rPr>
            </w:pPr>
            <w:r w:rsidRPr="00BB1BD1">
              <w:rPr>
                <w:rStyle w:val="RevisionText"/>
              </w:rPr>
              <w:t>I</w:t>
            </w:r>
          </w:p>
        </w:tc>
      </w:tr>
      <w:tr w:rsidR="00460445" w:rsidRPr="00460445" w14:paraId="13D2D530" w14:textId="77777777" w:rsidTr="00460445">
        <w:tc>
          <w:tcPr>
            <w:tcW w:w="4394" w:type="dxa"/>
            <w:shd w:val="clear" w:color="auto" w:fill="auto"/>
          </w:tcPr>
          <w:p w14:paraId="3C50A26F" w14:textId="77777777" w:rsidR="00460445" w:rsidRPr="00460445" w:rsidRDefault="00460445" w:rsidP="00460445">
            <w:pPr>
              <w:pStyle w:val="TabelleText"/>
              <w:rPr>
                <w:rStyle w:val="RevisionText"/>
              </w:rPr>
            </w:pPr>
            <w:r w:rsidRPr="00BB1BD1">
              <w:rPr>
                <w:rStyle w:val="RevisionText"/>
              </w:rPr>
              <w:t>Mettingen</w:t>
            </w:r>
          </w:p>
        </w:tc>
        <w:tc>
          <w:tcPr>
            <w:tcW w:w="4395" w:type="dxa"/>
            <w:shd w:val="clear" w:color="auto" w:fill="auto"/>
          </w:tcPr>
          <w:p w14:paraId="7C7446F3" w14:textId="77777777" w:rsidR="00460445" w:rsidRPr="00460445" w:rsidRDefault="00460445" w:rsidP="00460445">
            <w:pPr>
              <w:pStyle w:val="TabelleText"/>
              <w:rPr>
                <w:rStyle w:val="RevisionText"/>
              </w:rPr>
            </w:pPr>
            <w:r w:rsidRPr="00BB1BD1">
              <w:rPr>
                <w:rStyle w:val="RevisionText"/>
              </w:rPr>
              <w:t>I</w:t>
            </w:r>
          </w:p>
        </w:tc>
      </w:tr>
      <w:tr w:rsidR="00460445" w:rsidRPr="00460445" w14:paraId="00F52EFA" w14:textId="77777777" w:rsidTr="00460445">
        <w:tc>
          <w:tcPr>
            <w:tcW w:w="4394" w:type="dxa"/>
            <w:shd w:val="clear" w:color="auto" w:fill="auto"/>
          </w:tcPr>
          <w:p w14:paraId="1A493E20" w14:textId="77777777" w:rsidR="00460445" w:rsidRPr="00460445" w:rsidRDefault="00460445" w:rsidP="00460445">
            <w:pPr>
              <w:pStyle w:val="TabelleText"/>
              <w:rPr>
                <w:rStyle w:val="RevisionText"/>
              </w:rPr>
            </w:pPr>
            <w:r w:rsidRPr="00BB1BD1">
              <w:rPr>
                <w:rStyle w:val="RevisionText"/>
              </w:rPr>
              <w:t>Mettmann, Stadt</w:t>
            </w:r>
          </w:p>
        </w:tc>
        <w:tc>
          <w:tcPr>
            <w:tcW w:w="4395" w:type="dxa"/>
            <w:shd w:val="clear" w:color="auto" w:fill="auto"/>
          </w:tcPr>
          <w:p w14:paraId="06E10122" w14:textId="77777777" w:rsidR="00460445" w:rsidRPr="00460445" w:rsidRDefault="00460445" w:rsidP="00460445">
            <w:pPr>
              <w:pStyle w:val="TabelleText"/>
              <w:rPr>
                <w:rStyle w:val="RevisionText"/>
              </w:rPr>
            </w:pPr>
            <w:r w:rsidRPr="00BB1BD1">
              <w:rPr>
                <w:rStyle w:val="RevisionText"/>
              </w:rPr>
              <w:t>IV</w:t>
            </w:r>
          </w:p>
        </w:tc>
      </w:tr>
      <w:tr w:rsidR="00460445" w:rsidRPr="00460445" w14:paraId="080A63D6" w14:textId="77777777" w:rsidTr="00460445">
        <w:tc>
          <w:tcPr>
            <w:tcW w:w="4394" w:type="dxa"/>
            <w:shd w:val="clear" w:color="auto" w:fill="auto"/>
          </w:tcPr>
          <w:p w14:paraId="5917D415" w14:textId="77777777" w:rsidR="00460445" w:rsidRPr="00460445" w:rsidRDefault="00460445" w:rsidP="00460445">
            <w:pPr>
              <w:pStyle w:val="TabelleText"/>
              <w:rPr>
                <w:rStyle w:val="RevisionText"/>
              </w:rPr>
            </w:pPr>
            <w:r w:rsidRPr="00BB1BD1">
              <w:rPr>
                <w:rStyle w:val="RevisionText"/>
              </w:rPr>
              <w:t>Minden, Stadt</w:t>
            </w:r>
          </w:p>
        </w:tc>
        <w:tc>
          <w:tcPr>
            <w:tcW w:w="4395" w:type="dxa"/>
            <w:shd w:val="clear" w:color="auto" w:fill="auto"/>
          </w:tcPr>
          <w:p w14:paraId="02300A5E" w14:textId="77777777" w:rsidR="00460445" w:rsidRPr="00460445" w:rsidRDefault="00460445" w:rsidP="00460445">
            <w:pPr>
              <w:pStyle w:val="TabelleText"/>
              <w:rPr>
                <w:rStyle w:val="RevisionText"/>
              </w:rPr>
            </w:pPr>
            <w:r w:rsidRPr="00BB1BD1">
              <w:rPr>
                <w:rStyle w:val="RevisionText"/>
              </w:rPr>
              <w:t>II</w:t>
            </w:r>
          </w:p>
        </w:tc>
      </w:tr>
      <w:tr w:rsidR="00460445" w:rsidRPr="00460445" w14:paraId="03C7DCF7" w14:textId="77777777" w:rsidTr="00460445">
        <w:tc>
          <w:tcPr>
            <w:tcW w:w="4394" w:type="dxa"/>
            <w:shd w:val="clear" w:color="auto" w:fill="auto"/>
          </w:tcPr>
          <w:p w14:paraId="11A4B841" w14:textId="77777777" w:rsidR="00460445" w:rsidRPr="00460445" w:rsidRDefault="00460445" w:rsidP="00460445">
            <w:pPr>
              <w:pStyle w:val="TabelleText"/>
              <w:rPr>
                <w:rStyle w:val="RevisionText"/>
              </w:rPr>
            </w:pPr>
            <w:r w:rsidRPr="00BB1BD1">
              <w:rPr>
                <w:rStyle w:val="RevisionText"/>
              </w:rPr>
              <w:t>Möhnesee</w:t>
            </w:r>
          </w:p>
        </w:tc>
        <w:tc>
          <w:tcPr>
            <w:tcW w:w="4395" w:type="dxa"/>
            <w:shd w:val="clear" w:color="auto" w:fill="auto"/>
          </w:tcPr>
          <w:p w14:paraId="773D3FDC" w14:textId="77777777" w:rsidR="00460445" w:rsidRPr="00460445" w:rsidRDefault="00460445" w:rsidP="00460445">
            <w:pPr>
              <w:pStyle w:val="TabelleText"/>
              <w:rPr>
                <w:rStyle w:val="RevisionText"/>
              </w:rPr>
            </w:pPr>
            <w:r w:rsidRPr="00BB1BD1">
              <w:rPr>
                <w:rStyle w:val="RevisionText"/>
              </w:rPr>
              <w:t>I</w:t>
            </w:r>
          </w:p>
        </w:tc>
      </w:tr>
      <w:tr w:rsidR="00460445" w:rsidRPr="00460445" w14:paraId="6F966523" w14:textId="77777777" w:rsidTr="00460445">
        <w:tc>
          <w:tcPr>
            <w:tcW w:w="4394" w:type="dxa"/>
            <w:shd w:val="clear" w:color="auto" w:fill="auto"/>
          </w:tcPr>
          <w:p w14:paraId="2574992B" w14:textId="77777777" w:rsidR="00460445" w:rsidRPr="00460445" w:rsidRDefault="00460445" w:rsidP="00460445">
            <w:pPr>
              <w:pStyle w:val="TabelleText"/>
              <w:rPr>
                <w:rStyle w:val="RevisionText"/>
              </w:rPr>
            </w:pPr>
            <w:r w:rsidRPr="00BB1BD1">
              <w:rPr>
                <w:rStyle w:val="RevisionText"/>
              </w:rPr>
              <w:t>Mönchengladbach, Stadt</w:t>
            </w:r>
          </w:p>
        </w:tc>
        <w:tc>
          <w:tcPr>
            <w:tcW w:w="4395" w:type="dxa"/>
            <w:shd w:val="clear" w:color="auto" w:fill="auto"/>
          </w:tcPr>
          <w:p w14:paraId="0524CB42"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FB6B36D" w14:textId="77777777" w:rsidTr="00460445">
        <w:tc>
          <w:tcPr>
            <w:tcW w:w="4394" w:type="dxa"/>
            <w:shd w:val="clear" w:color="auto" w:fill="auto"/>
          </w:tcPr>
          <w:p w14:paraId="77B2D876" w14:textId="77777777" w:rsidR="00460445" w:rsidRPr="00460445" w:rsidRDefault="00460445" w:rsidP="00460445">
            <w:pPr>
              <w:pStyle w:val="TabelleText"/>
              <w:rPr>
                <w:rStyle w:val="RevisionText"/>
              </w:rPr>
            </w:pPr>
            <w:r w:rsidRPr="00BB1BD1">
              <w:rPr>
                <w:rStyle w:val="RevisionText"/>
              </w:rPr>
              <w:t>Moers, Stadt</w:t>
            </w:r>
          </w:p>
        </w:tc>
        <w:tc>
          <w:tcPr>
            <w:tcW w:w="4395" w:type="dxa"/>
            <w:shd w:val="clear" w:color="auto" w:fill="auto"/>
          </w:tcPr>
          <w:p w14:paraId="232724A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E74D6C9" w14:textId="77777777" w:rsidTr="00460445">
        <w:tc>
          <w:tcPr>
            <w:tcW w:w="4394" w:type="dxa"/>
            <w:shd w:val="clear" w:color="auto" w:fill="auto"/>
          </w:tcPr>
          <w:p w14:paraId="0F0E2761" w14:textId="77777777" w:rsidR="00460445" w:rsidRPr="00460445" w:rsidRDefault="00460445" w:rsidP="00460445">
            <w:pPr>
              <w:pStyle w:val="TabelleText"/>
              <w:rPr>
                <w:rStyle w:val="RevisionText"/>
              </w:rPr>
            </w:pPr>
            <w:r w:rsidRPr="00BB1BD1">
              <w:rPr>
                <w:rStyle w:val="RevisionText"/>
              </w:rPr>
              <w:t>Monheim am Rhein, Stadt</w:t>
            </w:r>
          </w:p>
        </w:tc>
        <w:tc>
          <w:tcPr>
            <w:tcW w:w="4395" w:type="dxa"/>
            <w:shd w:val="clear" w:color="auto" w:fill="auto"/>
          </w:tcPr>
          <w:p w14:paraId="2D09725B" w14:textId="77777777" w:rsidR="00460445" w:rsidRPr="00460445" w:rsidRDefault="00460445" w:rsidP="00460445">
            <w:pPr>
              <w:pStyle w:val="TabelleText"/>
              <w:rPr>
                <w:rStyle w:val="RevisionText"/>
              </w:rPr>
            </w:pPr>
            <w:r w:rsidRPr="00BB1BD1">
              <w:rPr>
                <w:rStyle w:val="RevisionText"/>
              </w:rPr>
              <w:t>VI</w:t>
            </w:r>
          </w:p>
        </w:tc>
      </w:tr>
      <w:tr w:rsidR="00460445" w:rsidRPr="00460445" w14:paraId="5554127F" w14:textId="77777777" w:rsidTr="00460445">
        <w:tc>
          <w:tcPr>
            <w:tcW w:w="4394" w:type="dxa"/>
            <w:shd w:val="clear" w:color="auto" w:fill="auto"/>
          </w:tcPr>
          <w:p w14:paraId="4360D308" w14:textId="77777777" w:rsidR="00460445" w:rsidRPr="00460445" w:rsidRDefault="00460445" w:rsidP="00460445">
            <w:pPr>
              <w:pStyle w:val="TabelleText"/>
              <w:rPr>
                <w:rStyle w:val="RevisionText"/>
              </w:rPr>
            </w:pPr>
            <w:r w:rsidRPr="00BB1BD1">
              <w:rPr>
                <w:rStyle w:val="RevisionText"/>
              </w:rPr>
              <w:t>Monschau, Stadt</w:t>
            </w:r>
          </w:p>
        </w:tc>
        <w:tc>
          <w:tcPr>
            <w:tcW w:w="4395" w:type="dxa"/>
            <w:shd w:val="clear" w:color="auto" w:fill="auto"/>
          </w:tcPr>
          <w:p w14:paraId="748CB6F7" w14:textId="77777777" w:rsidR="00460445" w:rsidRPr="00460445" w:rsidRDefault="00460445" w:rsidP="00460445">
            <w:pPr>
              <w:pStyle w:val="TabelleText"/>
              <w:rPr>
                <w:rStyle w:val="RevisionText"/>
              </w:rPr>
            </w:pPr>
            <w:r w:rsidRPr="00BB1BD1">
              <w:rPr>
                <w:rStyle w:val="RevisionText"/>
              </w:rPr>
              <w:t>II</w:t>
            </w:r>
          </w:p>
        </w:tc>
      </w:tr>
      <w:tr w:rsidR="00460445" w:rsidRPr="00460445" w14:paraId="2E2F7D64" w14:textId="77777777" w:rsidTr="00460445">
        <w:tc>
          <w:tcPr>
            <w:tcW w:w="4394" w:type="dxa"/>
            <w:shd w:val="clear" w:color="auto" w:fill="auto"/>
          </w:tcPr>
          <w:p w14:paraId="15567A37" w14:textId="77777777" w:rsidR="00460445" w:rsidRPr="00460445" w:rsidRDefault="00460445" w:rsidP="00460445">
            <w:pPr>
              <w:pStyle w:val="TabelleText"/>
              <w:rPr>
                <w:rStyle w:val="RevisionText"/>
              </w:rPr>
            </w:pPr>
            <w:r w:rsidRPr="00BB1BD1">
              <w:rPr>
                <w:rStyle w:val="RevisionText"/>
              </w:rPr>
              <w:t>Morsbach</w:t>
            </w:r>
          </w:p>
        </w:tc>
        <w:tc>
          <w:tcPr>
            <w:tcW w:w="4395" w:type="dxa"/>
            <w:shd w:val="clear" w:color="auto" w:fill="auto"/>
          </w:tcPr>
          <w:p w14:paraId="319B4EEC" w14:textId="77777777" w:rsidR="00460445" w:rsidRPr="00460445" w:rsidRDefault="00460445" w:rsidP="00460445">
            <w:pPr>
              <w:pStyle w:val="TabelleText"/>
              <w:rPr>
                <w:rStyle w:val="RevisionText"/>
              </w:rPr>
            </w:pPr>
            <w:r w:rsidRPr="00BB1BD1">
              <w:rPr>
                <w:rStyle w:val="RevisionText"/>
              </w:rPr>
              <w:t>I</w:t>
            </w:r>
          </w:p>
        </w:tc>
      </w:tr>
      <w:tr w:rsidR="00460445" w:rsidRPr="00460445" w14:paraId="2F7B2BC0" w14:textId="77777777" w:rsidTr="00460445">
        <w:tc>
          <w:tcPr>
            <w:tcW w:w="4394" w:type="dxa"/>
            <w:shd w:val="clear" w:color="auto" w:fill="auto"/>
          </w:tcPr>
          <w:p w14:paraId="6EEA2E02" w14:textId="77777777" w:rsidR="00460445" w:rsidRPr="00460445" w:rsidRDefault="00460445" w:rsidP="00460445">
            <w:pPr>
              <w:pStyle w:val="TabelleText"/>
              <w:rPr>
                <w:rStyle w:val="RevisionText"/>
              </w:rPr>
            </w:pPr>
            <w:r w:rsidRPr="00BB1BD1">
              <w:rPr>
                <w:rStyle w:val="RevisionText"/>
              </w:rPr>
              <w:t>Much</w:t>
            </w:r>
          </w:p>
        </w:tc>
        <w:tc>
          <w:tcPr>
            <w:tcW w:w="4395" w:type="dxa"/>
            <w:shd w:val="clear" w:color="auto" w:fill="auto"/>
          </w:tcPr>
          <w:p w14:paraId="28F3E3E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CA87A71" w14:textId="77777777" w:rsidTr="00460445">
        <w:tc>
          <w:tcPr>
            <w:tcW w:w="4394" w:type="dxa"/>
            <w:shd w:val="clear" w:color="auto" w:fill="auto"/>
          </w:tcPr>
          <w:p w14:paraId="234A30E1" w14:textId="77777777" w:rsidR="00460445" w:rsidRPr="00460445" w:rsidRDefault="00460445" w:rsidP="00460445">
            <w:pPr>
              <w:pStyle w:val="TabelleText"/>
              <w:rPr>
                <w:rStyle w:val="RevisionText"/>
              </w:rPr>
            </w:pPr>
            <w:r w:rsidRPr="00BB1BD1">
              <w:rPr>
                <w:rStyle w:val="RevisionText"/>
              </w:rPr>
              <w:t>Mülheim an der Ruhr, St</w:t>
            </w:r>
            <w:r w:rsidR="00B0788B">
              <w:rPr>
                <w:rStyle w:val="RevisionText"/>
              </w:rPr>
              <w:t>adt</w:t>
            </w:r>
          </w:p>
        </w:tc>
        <w:tc>
          <w:tcPr>
            <w:tcW w:w="4395" w:type="dxa"/>
            <w:shd w:val="clear" w:color="auto" w:fill="auto"/>
          </w:tcPr>
          <w:p w14:paraId="7041F031" w14:textId="77777777" w:rsidR="00460445" w:rsidRPr="00460445" w:rsidRDefault="00460445" w:rsidP="00460445">
            <w:pPr>
              <w:pStyle w:val="TabelleText"/>
              <w:rPr>
                <w:rStyle w:val="RevisionText"/>
              </w:rPr>
            </w:pPr>
            <w:r w:rsidRPr="00BB1BD1">
              <w:rPr>
                <w:rStyle w:val="RevisionText"/>
              </w:rPr>
              <w:t>IV</w:t>
            </w:r>
          </w:p>
        </w:tc>
      </w:tr>
      <w:tr w:rsidR="00460445" w:rsidRPr="00460445" w14:paraId="0C23CAB4" w14:textId="77777777" w:rsidTr="00460445">
        <w:tc>
          <w:tcPr>
            <w:tcW w:w="4394" w:type="dxa"/>
            <w:shd w:val="clear" w:color="auto" w:fill="auto"/>
          </w:tcPr>
          <w:p w14:paraId="566E1798" w14:textId="77777777" w:rsidR="00460445" w:rsidRPr="00460445" w:rsidRDefault="00460445" w:rsidP="00460445">
            <w:pPr>
              <w:pStyle w:val="TabelleText"/>
              <w:rPr>
                <w:rStyle w:val="RevisionText"/>
              </w:rPr>
            </w:pPr>
            <w:r w:rsidRPr="00BB1BD1">
              <w:rPr>
                <w:rStyle w:val="RevisionText"/>
              </w:rPr>
              <w:t>Münster, Stadt</w:t>
            </w:r>
          </w:p>
        </w:tc>
        <w:tc>
          <w:tcPr>
            <w:tcW w:w="4395" w:type="dxa"/>
            <w:shd w:val="clear" w:color="auto" w:fill="auto"/>
          </w:tcPr>
          <w:p w14:paraId="588BF430" w14:textId="77777777" w:rsidR="00460445" w:rsidRPr="00460445" w:rsidRDefault="00460445" w:rsidP="00460445">
            <w:pPr>
              <w:pStyle w:val="TabelleText"/>
              <w:rPr>
                <w:rStyle w:val="RevisionText"/>
              </w:rPr>
            </w:pPr>
            <w:r w:rsidRPr="00BB1BD1">
              <w:rPr>
                <w:rStyle w:val="RevisionText"/>
              </w:rPr>
              <w:t>IV</w:t>
            </w:r>
          </w:p>
        </w:tc>
      </w:tr>
      <w:tr w:rsidR="00460445" w:rsidRPr="00460445" w14:paraId="766ECA32" w14:textId="77777777" w:rsidTr="00460445">
        <w:tc>
          <w:tcPr>
            <w:tcW w:w="4394" w:type="dxa"/>
            <w:shd w:val="clear" w:color="auto" w:fill="auto"/>
          </w:tcPr>
          <w:p w14:paraId="54241921" w14:textId="77777777" w:rsidR="00460445" w:rsidRPr="00460445" w:rsidRDefault="00460445" w:rsidP="00460445">
            <w:pPr>
              <w:pStyle w:val="TabelleText"/>
              <w:rPr>
                <w:rStyle w:val="RevisionText"/>
              </w:rPr>
            </w:pPr>
            <w:r w:rsidRPr="00BB1BD1">
              <w:rPr>
                <w:rStyle w:val="RevisionText"/>
              </w:rPr>
              <w:t>Netphen</w:t>
            </w:r>
          </w:p>
        </w:tc>
        <w:tc>
          <w:tcPr>
            <w:tcW w:w="4395" w:type="dxa"/>
            <w:shd w:val="clear" w:color="auto" w:fill="auto"/>
          </w:tcPr>
          <w:p w14:paraId="07E4FA9B" w14:textId="77777777" w:rsidR="00460445" w:rsidRPr="00460445" w:rsidRDefault="00460445" w:rsidP="00460445">
            <w:pPr>
              <w:pStyle w:val="TabelleText"/>
              <w:rPr>
                <w:rStyle w:val="RevisionText"/>
              </w:rPr>
            </w:pPr>
            <w:r w:rsidRPr="00BB1BD1">
              <w:rPr>
                <w:rStyle w:val="RevisionText"/>
              </w:rPr>
              <w:t>II</w:t>
            </w:r>
          </w:p>
        </w:tc>
      </w:tr>
      <w:tr w:rsidR="00460445" w:rsidRPr="00460445" w14:paraId="75496E94" w14:textId="77777777" w:rsidTr="00460445">
        <w:tc>
          <w:tcPr>
            <w:tcW w:w="4394" w:type="dxa"/>
            <w:shd w:val="clear" w:color="auto" w:fill="auto"/>
          </w:tcPr>
          <w:p w14:paraId="134FE1B8" w14:textId="77777777" w:rsidR="00460445" w:rsidRPr="00460445" w:rsidRDefault="00460445" w:rsidP="00460445">
            <w:pPr>
              <w:pStyle w:val="TabelleText"/>
              <w:rPr>
                <w:rStyle w:val="RevisionText"/>
              </w:rPr>
            </w:pPr>
            <w:r w:rsidRPr="00BB1BD1">
              <w:rPr>
                <w:rStyle w:val="RevisionText"/>
              </w:rPr>
              <w:t>Nettetal, Stadt</w:t>
            </w:r>
          </w:p>
        </w:tc>
        <w:tc>
          <w:tcPr>
            <w:tcW w:w="4395" w:type="dxa"/>
            <w:shd w:val="clear" w:color="auto" w:fill="auto"/>
          </w:tcPr>
          <w:p w14:paraId="7A930590" w14:textId="77777777" w:rsidR="00460445" w:rsidRPr="00460445" w:rsidRDefault="00460445" w:rsidP="00460445">
            <w:pPr>
              <w:pStyle w:val="TabelleText"/>
              <w:rPr>
                <w:rStyle w:val="RevisionText"/>
              </w:rPr>
            </w:pPr>
            <w:r w:rsidRPr="00BB1BD1">
              <w:rPr>
                <w:rStyle w:val="RevisionText"/>
              </w:rPr>
              <w:t>II</w:t>
            </w:r>
          </w:p>
        </w:tc>
      </w:tr>
      <w:tr w:rsidR="00460445" w:rsidRPr="00460445" w14:paraId="62CC1F95" w14:textId="77777777" w:rsidTr="00460445">
        <w:tc>
          <w:tcPr>
            <w:tcW w:w="4394" w:type="dxa"/>
            <w:shd w:val="clear" w:color="auto" w:fill="auto"/>
          </w:tcPr>
          <w:p w14:paraId="1D241AFB" w14:textId="77777777" w:rsidR="00460445" w:rsidRPr="00460445" w:rsidRDefault="00460445" w:rsidP="00460445">
            <w:pPr>
              <w:pStyle w:val="TabelleText"/>
              <w:rPr>
                <w:rStyle w:val="RevisionText"/>
              </w:rPr>
            </w:pPr>
            <w:r w:rsidRPr="00BB1BD1">
              <w:rPr>
                <w:rStyle w:val="RevisionText"/>
              </w:rPr>
              <w:t>Neuenkirchen</w:t>
            </w:r>
          </w:p>
        </w:tc>
        <w:tc>
          <w:tcPr>
            <w:tcW w:w="4395" w:type="dxa"/>
            <w:shd w:val="clear" w:color="auto" w:fill="auto"/>
          </w:tcPr>
          <w:p w14:paraId="0D2BC25D" w14:textId="77777777" w:rsidR="00460445" w:rsidRPr="00460445" w:rsidRDefault="00460445" w:rsidP="00460445">
            <w:pPr>
              <w:pStyle w:val="TabelleText"/>
              <w:rPr>
                <w:rStyle w:val="RevisionText"/>
              </w:rPr>
            </w:pPr>
            <w:r w:rsidRPr="00BB1BD1">
              <w:rPr>
                <w:rStyle w:val="RevisionText"/>
              </w:rPr>
              <w:t>I</w:t>
            </w:r>
          </w:p>
        </w:tc>
      </w:tr>
      <w:tr w:rsidR="00460445" w:rsidRPr="00460445" w14:paraId="637CDC31" w14:textId="77777777" w:rsidTr="00460445">
        <w:tc>
          <w:tcPr>
            <w:tcW w:w="4394" w:type="dxa"/>
            <w:shd w:val="clear" w:color="auto" w:fill="auto"/>
          </w:tcPr>
          <w:p w14:paraId="4BE48101" w14:textId="77777777" w:rsidR="00460445" w:rsidRPr="00460445" w:rsidRDefault="00460445" w:rsidP="00460445">
            <w:pPr>
              <w:pStyle w:val="TabelleText"/>
              <w:rPr>
                <w:rStyle w:val="RevisionText"/>
              </w:rPr>
            </w:pPr>
            <w:r w:rsidRPr="00BB1BD1">
              <w:rPr>
                <w:rStyle w:val="RevisionText"/>
              </w:rPr>
              <w:t>Neuenrade, Stadt</w:t>
            </w:r>
          </w:p>
        </w:tc>
        <w:tc>
          <w:tcPr>
            <w:tcW w:w="4395" w:type="dxa"/>
            <w:shd w:val="clear" w:color="auto" w:fill="auto"/>
          </w:tcPr>
          <w:p w14:paraId="1835D018" w14:textId="77777777" w:rsidR="00460445" w:rsidRPr="00460445" w:rsidRDefault="00460445" w:rsidP="00460445">
            <w:pPr>
              <w:pStyle w:val="TabelleText"/>
              <w:rPr>
                <w:rStyle w:val="RevisionText"/>
              </w:rPr>
            </w:pPr>
            <w:r w:rsidRPr="00BB1BD1">
              <w:rPr>
                <w:rStyle w:val="RevisionText"/>
              </w:rPr>
              <w:t>II</w:t>
            </w:r>
          </w:p>
        </w:tc>
      </w:tr>
      <w:tr w:rsidR="00460445" w:rsidRPr="00460445" w14:paraId="28DA9894" w14:textId="77777777" w:rsidTr="00460445">
        <w:tc>
          <w:tcPr>
            <w:tcW w:w="4394" w:type="dxa"/>
            <w:shd w:val="clear" w:color="auto" w:fill="auto"/>
          </w:tcPr>
          <w:p w14:paraId="48183BD6" w14:textId="77777777" w:rsidR="00460445" w:rsidRPr="00460445" w:rsidRDefault="00460445" w:rsidP="00460445">
            <w:pPr>
              <w:pStyle w:val="TabelleText"/>
              <w:rPr>
                <w:rStyle w:val="RevisionText"/>
              </w:rPr>
            </w:pPr>
            <w:r w:rsidRPr="00BB1BD1">
              <w:rPr>
                <w:rStyle w:val="RevisionText"/>
              </w:rPr>
              <w:t>Neukirchen-Vluyn, Stadt</w:t>
            </w:r>
          </w:p>
        </w:tc>
        <w:tc>
          <w:tcPr>
            <w:tcW w:w="4395" w:type="dxa"/>
            <w:shd w:val="clear" w:color="auto" w:fill="auto"/>
          </w:tcPr>
          <w:p w14:paraId="64BC5A21"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3E72922" w14:textId="77777777" w:rsidTr="00460445">
        <w:tc>
          <w:tcPr>
            <w:tcW w:w="4394" w:type="dxa"/>
            <w:shd w:val="clear" w:color="auto" w:fill="auto"/>
          </w:tcPr>
          <w:p w14:paraId="651C3184" w14:textId="77777777" w:rsidR="00460445" w:rsidRPr="00460445" w:rsidRDefault="00460445" w:rsidP="00460445">
            <w:pPr>
              <w:pStyle w:val="TabelleText"/>
              <w:rPr>
                <w:rStyle w:val="RevisionText"/>
              </w:rPr>
            </w:pPr>
            <w:r w:rsidRPr="00BB1BD1">
              <w:rPr>
                <w:rStyle w:val="RevisionText"/>
              </w:rPr>
              <w:t>Neunkirchen</w:t>
            </w:r>
          </w:p>
        </w:tc>
        <w:tc>
          <w:tcPr>
            <w:tcW w:w="4395" w:type="dxa"/>
            <w:shd w:val="clear" w:color="auto" w:fill="auto"/>
          </w:tcPr>
          <w:p w14:paraId="05A4874C" w14:textId="77777777" w:rsidR="00460445" w:rsidRPr="00460445" w:rsidRDefault="00460445" w:rsidP="00460445">
            <w:pPr>
              <w:pStyle w:val="TabelleText"/>
              <w:rPr>
                <w:rStyle w:val="RevisionText"/>
              </w:rPr>
            </w:pPr>
            <w:r w:rsidRPr="00BB1BD1">
              <w:rPr>
                <w:rStyle w:val="RevisionText"/>
              </w:rPr>
              <w:t>II</w:t>
            </w:r>
          </w:p>
        </w:tc>
      </w:tr>
      <w:tr w:rsidR="00460445" w:rsidRPr="00460445" w14:paraId="22798918" w14:textId="77777777" w:rsidTr="00460445">
        <w:tc>
          <w:tcPr>
            <w:tcW w:w="4394" w:type="dxa"/>
            <w:shd w:val="clear" w:color="auto" w:fill="auto"/>
          </w:tcPr>
          <w:p w14:paraId="2621AB82" w14:textId="77777777" w:rsidR="00460445" w:rsidRPr="00460445" w:rsidRDefault="00460445" w:rsidP="00460445">
            <w:pPr>
              <w:pStyle w:val="TabelleText"/>
              <w:rPr>
                <w:rStyle w:val="RevisionText"/>
              </w:rPr>
            </w:pPr>
            <w:r w:rsidRPr="00BB1BD1">
              <w:rPr>
                <w:rStyle w:val="RevisionText"/>
              </w:rPr>
              <w:t>Neunkirchen-Seelscheid</w:t>
            </w:r>
          </w:p>
        </w:tc>
        <w:tc>
          <w:tcPr>
            <w:tcW w:w="4395" w:type="dxa"/>
            <w:shd w:val="clear" w:color="auto" w:fill="auto"/>
          </w:tcPr>
          <w:p w14:paraId="74BD6FD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4B09EB2" w14:textId="77777777" w:rsidTr="00460445">
        <w:tc>
          <w:tcPr>
            <w:tcW w:w="4394" w:type="dxa"/>
            <w:shd w:val="clear" w:color="auto" w:fill="auto"/>
          </w:tcPr>
          <w:p w14:paraId="2B8D117F" w14:textId="77777777" w:rsidR="00460445" w:rsidRPr="00460445" w:rsidRDefault="00460445" w:rsidP="00460445">
            <w:pPr>
              <w:pStyle w:val="TabelleText"/>
              <w:rPr>
                <w:rStyle w:val="RevisionText"/>
              </w:rPr>
            </w:pPr>
            <w:r w:rsidRPr="00BB1BD1">
              <w:rPr>
                <w:rStyle w:val="RevisionText"/>
              </w:rPr>
              <w:t>Neuss, Stadt</w:t>
            </w:r>
          </w:p>
        </w:tc>
        <w:tc>
          <w:tcPr>
            <w:tcW w:w="4395" w:type="dxa"/>
            <w:shd w:val="clear" w:color="auto" w:fill="auto"/>
          </w:tcPr>
          <w:p w14:paraId="5DE4FC51" w14:textId="77777777" w:rsidR="00460445" w:rsidRPr="00460445" w:rsidRDefault="00460445" w:rsidP="00460445">
            <w:pPr>
              <w:pStyle w:val="TabelleText"/>
              <w:rPr>
                <w:rStyle w:val="RevisionText"/>
              </w:rPr>
            </w:pPr>
            <w:r w:rsidRPr="00BB1BD1">
              <w:rPr>
                <w:rStyle w:val="RevisionText"/>
              </w:rPr>
              <w:t>IV</w:t>
            </w:r>
          </w:p>
        </w:tc>
      </w:tr>
      <w:tr w:rsidR="00460445" w:rsidRPr="00460445" w14:paraId="4B2AA3FE" w14:textId="77777777" w:rsidTr="00460445">
        <w:tc>
          <w:tcPr>
            <w:tcW w:w="4394" w:type="dxa"/>
            <w:shd w:val="clear" w:color="auto" w:fill="auto"/>
          </w:tcPr>
          <w:p w14:paraId="76C4E262" w14:textId="77777777" w:rsidR="00460445" w:rsidRPr="00460445" w:rsidRDefault="00460445" w:rsidP="00460445">
            <w:pPr>
              <w:pStyle w:val="TabelleText"/>
              <w:rPr>
                <w:rStyle w:val="RevisionText"/>
              </w:rPr>
            </w:pPr>
            <w:r w:rsidRPr="00BB1BD1">
              <w:rPr>
                <w:rStyle w:val="RevisionText"/>
              </w:rPr>
              <w:t>Niederkassel, Stadt</w:t>
            </w:r>
          </w:p>
        </w:tc>
        <w:tc>
          <w:tcPr>
            <w:tcW w:w="4395" w:type="dxa"/>
            <w:shd w:val="clear" w:color="auto" w:fill="auto"/>
          </w:tcPr>
          <w:p w14:paraId="7A2DD3FE" w14:textId="77777777" w:rsidR="00460445" w:rsidRPr="00460445" w:rsidRDefault="00460445" w:rsidP="00460445">
            <w:pPr>
              <w:pStyle w:val="TabelleText"/>
              <w:rPr>
                <w:rStyle w:val="RevisionText"/>
              </w:rPr>
            </w:pPr>
            <w:r w:rsidRPr="00BB1BD1">
              <w:rPr>
                <w:rStyle w:val="RevisionText"/>
              </w:rPr>
              <w:t>IV</w:t>
            </w:r>
          </w:p>
        </w:tc>
      </w:tr>
      <w:tr w:rsidR="00460445" w:rsidRPr="00460445" w14:paraId="33AD1628" w14:textId="77777777" w:rsidTr="00460445">
        <w:tc>
          <w:tcPr>
            <w:tcW w:w="4394" w:type="dxa"/>
            <w:shd w:val="clear" w:color="auto" w:fill="auto"/>
          </w:tcPr>
          <w:p w14:paraId="3DE236B1" w14:textId="77777777" w:rsidR="00460445" w:rsidRPr="00460445" w:rsidRDefault="00460445" w:rsidP="00460445">
            <w:pPr>
              <w:pStyle w:val="TabelleText"/>
              <w:rPr>
                <w:rStyle w:val="RevisionText"/>
              </w:rPr>
            </w:pPr>
            <w:r w:rsidRPr="00BB1BD1">
              <w:rPr>
                <w:rStyle w:val="RevisionText"/>
              </w:rPr>
              <w:t>Niederkrüchten</w:t>
            </w:r>
          </w:p>
        </w:tc>
        <w:tc>
          <w:tcPr>
            <w:tcW w:w="4395" w:type="dxa"/>
            <w:shd w:val="clear" w:color="auto" w:fill="auto"/>
          </w:tcPr>
          <w:p w14:paraId="2A5901F6" w14:textId="77777777" w:rsidR="00460445" w:rsidRPr="00460445" w:rsidRDefault="00460445" w:rsidP="00460445">
            <w:pPr>
              <w:pStyle w:val="TabelleText"/>
              <w:rPr>
                <w:rStyle w:val="RevisionText"/>
              </w:rPr>
            </w:pPr>
            <w:r w:rsidRPr="00BB1BD1">
              <w:rPr>
                <w:rStyle w:val="RevisionText"/>
              </w:rPr>
              <w:t>II</w:t>
            </w:r>
          </w:p>
        </w:tc>
      </w:tr>
      <w:tr w:rsidR="00460445" w:rsidRPr="00460445" w14:paraId="09C72DE9" w14:textId="77777777" w:rsidTr="00460445">
        <w:tc>
          <w:tcPr>
            <w:tcW w:w="4394" w:type="dxa"/>
            <w:shd w:val="clear" w:color="auto" w:fill="auto"/>
          </w:tcPr>
          <w:p w14:paraId="1237C391" w14:textId="77777777" w:rsidR="00460445" w:rsidRPr="00460445" w:rsidRDefault="00460445" w:rsidP="00460445">
            <w:pPr>
              <w:pStyle w:val="TabelleText"/>
              <w:rPr>
                <w:rStyle w:val="RevisionText"/>
              </w:rPr>
            </w:pPr>
            <w:r w:rsidRPr="00BB1BD1">
              <w:rPr>
                <w:rStyle w:val="RevisionText"/>
              </w:rPr>
              <w:t>Niederzier</w:t>
            </w:r>
          </w:p>
        </w:tc>
        <w:tc>
          <w:tcPr>
            <w:tcW w:w="4395" w:type="dxa"/>
            <w:shd w:val="clear" w:color="auto" w:fill="auto"/>
          </w:tcPr>
          <w:p w14:paraId="00564CA6" w14:textId="77777777" w:rsidR="00460445" w:rsidRPr="00460445" w:rsidRDefault="00460445" w:rsidP="00460445">
            <w:pPr>
              <w:pStyle w:val="TabelleText"/>
              <w:rPr>
                <w:rStyle w:val="RevisionText"/>
              </w:rPr>
            </w:pPr>
            <w:r w:rsidRPr="00BB1BD1">
              <w:rPr>
                <w:rStyle w:val="RevisionText"/>
              </w:rPr>
              <w:t>II</w:t>
            </w:r>
          </w:p>
        </w:tc>
      </w:tr>
      <w:tr w:rsidR="00460445" w:rsidRPr="00460445" w14:paraId="15F12099" w14:textId="77777777" w:rsidTr="00460445">
        <w:tc>
          <w:tcPr>
            <w:tcW w:w="4394" w:type="dxa"/>
            <w:shd w:val="clear" w:color="auto" w:fill="auto"/>
          </w:tcPr>
          <w:p w14:paraId="39390090" w14:textId="77777777" w:rsidR="00460445" w:rsidRPr="00460445" w:rsidRDefault="00460445" w:rsidP="00460445">
            <w:pPr>
              <w:pStyle w:val="TabelleText"/>
              <w:rPr>
                <w:rStyle w:val="RevisionText"/>
              </w:rPr>
            </w:pPr>
            <w:r w:rsidRPr="00BB1BD1">
              <w:rPr>
                <w:rStyle w:val="RevisionText"/>
              </w:rPr>
              <w:t>Nörvenich</w:t>
            </w:r>
          </w:p>
        </w:tc>
        <w:tc>
          <w:tcPr>
            <w:tcW w:w="4395" w:type="dxa"/>
            <w:shd w:val="clear" w:color="auto" w:fill="auto"/>
          </w:tcPr>
          <w:p w14:paraId="5AD77004" w14:textId="77777777" w:rsidR="00460445" w:rsidRPr="00460445" w:rsidRDefault="00460445" w:rsidP="00460445">
            <w:pPr>
              <w:pStyle w:val="TabelleText"/>
              <w:rPr>
                <w:rStyle w:val="RevisionText"/>
              </w:rPr>
            </w:pPr>
            <w:r w:rsidRPr="00BB1BD1">
              <w:rPr>
                <w:rStyle w:val="RevisionText"/>
              </w:rPr>
              <w:t>II</w:t>
            </w:r>
          </w:p>
        </w:tc>
      </w:tr>
      <w:tr w:rsidR="00460445" w:rsidRPr="00460445" w14:paraId="4B8B3CC4" w14:textId="77777777" w:rsidTr="00460445">
        <w:tc>
          <w:tcPr>
            <w:tcW w:w="4394" w:type="dxa"/>
            <w:shd w:val="clear" w:color="auto" w:fill="auto"/>
          </w:tcPr>
          <w:p w14:paraId="5E7C4A92" w14:textId="77777777" w:rsidR="00460445" w:rsidRPr="00460445" w:rsidRDefault="00460445" w:rsidP="00460445">
            <w:pPr>
              <w:pStyle w:val="TabelleText"/>
              <w:rPr>
                <w:rStyle w:val="RevisionText"/>
              </w:rPr>
            </w:pPr>
            <w:r w:rsidRPr="00BB1BD1">
              <w:rPr>
                <w:rStyle w:val="RevisionText"/>
              </w:rPr>
              <w:t>Nottuln</w:t>
            </w:r>
          </w:p>
        </w:tc>
        <w:tc>
          <w:tcPr>
            <w:tcW w:w="4395" w:type="dxa"/>
            <w:shd w:val="clear" w:color="auto" w:fill="auto"/>
          </w:tcPr>
          <w:p w14:paraId="6145BDB2" w14:textId="77777777" w:rsidR="00460445" w:rsidRPr="00460445" w:rsidRDefault="00460445" w:rsidP="00460445">
            <w:pPr>
              <w:pStyle w:val="TabelleText"/>
              <w:rPr>
                <w:rStyle w:val="RevisionText"/>
              </w:rPr>
            </w:pPr>
            <w:r w:rsidRPr="00BB1BD1">
              <w:rPr>
                <w:rStyle w:val="RevisionText"/>
              </w:rPr>
              <w:t>II</w:t>
            </w:r>
          </w:p>
        </w:tc>
      </w:tr>
      <w:tr w:rsidR="00460445" w:rsidRPr="00460445" w14:paraId="08186503" w14:textId="77777777" w:rsidTr="00460445">
        <w:tc>
          <w:tcPr>
            <w:tcW w:w="4394" w:type="dxa"/>
            <w:shd w:val="clear" w:color="auto" w:fill="auto"/>
          </w:tcPr>
          <w:p w14:paraId="37A702A5" w14:textId="77777777" w:rsidR="00460445" w:rsidRPr="00460445" w:rsidRDefault="00460445" w:rsidP="00460445">
            <w:pPr>
              <w:pStyle w:val="TabelleText"/>
              <w:rPr>
                <w:rStyle w:val="RevisionText"/>
              </w:rPr>
            </w:pPr>
            <w:r w:rsidRPr="00BB1BD1">
              <w:rPr>
                <w:rStyle w:val="RevisionText"/>
              </w:rPr>
              <w:t>Nümbrecht</w:t>
            </w:r>
          </w:p>
        </w:tc>
        <w:tc>
          <w:tcPr>
            <w:tcW w:w="4395" w:type="dxa"/>
            <w:shd w:val="clear" w:color="auto" w:fill="auto"/>
          </w:tcPr>
          <w:p w14:paraId="1D1D4CCF" w14:textId="77777777" w:rsidR="00460445" w:rsidRPr="00460445" w:rsidRDefault="00460445" w:rsidP="00460445">
            <w:pPr>
              <w:pStyle w:val="TabelleText"/>
              <w:rPr>
                <w:rStyle w:val="RevisionText"/>
              </w:rPr>
            </w:pPr>
            <w:r w:rsidRPr="00BB1BD1">
              <w:rPr>
                <w:rStyle w:val="RevisionText"/>
              </w:rPr>
              <w:t>II</w:t>
            </w:r>
          </w:p>
        </w:tc>
      </w:tr>
      <w:tr w:rsidR="00460445" w:rsidRPr="00460445" w14:paraId="3661572F" w14:textId="77777777" w:rsidTr="00460445">
        <w:tc>
          <w:tcPr>
            <w:tcW w:w="4394" w:type="dxa"/>
            <w:shd w:val="clear" w:color="auto" w:fill="auto"/>
          </w:tcPr>
          <w:p w14:paraId="2AE7E654" w14:textId="77777777" w:rsidR="00460445" w:rsidRPr="00460445" w:rsidRDefault="00460445" w:rsidP="00460445">
            <w:pPr>
              <w:pStyle w:val="TabelleText"/>
              <w:rPr>
                <w:rStyle w:val="RevisionText"/>
              </w:rPr>
            </w:pPr>
            <w:r w:rsidRPr="00BB1BD1">
              <w:rPr>
                <w:rStyle w:val="RevisionText"/>
              </w:rPr>
              <w:t>Oberhausen, Stadt</w:t>
            </w:r>
          </w:p>
        </w:tc>
        <w:tc>
          <w:tcPr>
            <w:tcW w:w="4395" w:type="dxa"/>
            <w:shd w:val="clear" w:color="auto" w:fill="auto"/>
          </w:tcPr>
          <w:p w14:paraId="1D7BEDDF" w14:textId="77777777" w:rsidR="00460445" w:rsidRPr="00460445" w:rsidRDefault="00460445" w:rsidP="00460445">
            <w:pPr>
              <w:pStyle w:val="TabelleText"/>
              <w:rPr>
                <w:rStyle w:val="RevisionText"/>
              </w:rPr>
            </w:pPr>
            <w:r w:rsidRPr="00BB1BD1">
              <w:rPr>
                <w:rStyle w:val="RevisionText"/>
              </w:rPr>
              <w:t>II</w:t>
            </w:r>
          </w:p>
        </w:tc>
      </w:tr>
      <w:tr w:rsidR="00460445" w:rsidRPr="00460445" w14:paraId="648C7ECF" w14:textId="77777777" w:rsidTr="00460445">
        <w:tc>
          <w:tcPr>
            <w:tcW w:w="4394" w:type="dxa"/>
            <w:shd w:val="clear" w:color="auto" w:fill="auto"/>
          </w:tcPr>
          <w:p w14:paraId="4F5A7160" w14:textId="77777777" w:rsidR="00460445" w:rsidRPr="00460445" w:rsidRDefault="00460445" w:rsidP="00460445">
            <w:pPr>
              <w:pStyle w:val="TabelleText"/>
              <w:rPr>
                <w:rStyle w:val="RevisionText"/>
              </w:rPr>
            </w:pPr>
            <w:r w:rsidRPr="00BB1BD1">
              <w:rPr>
                <w:rStyle w:val="RevisionText"/>
              </w:rPr>
              <w:t>Ochtrup, Stadt</w:t>
            </w:r>
          </w:p>
        </w:tc>
        <w:tc>
          <w:tcPr>
            <w:tcW w:w="4395" w:type="dxa"/>
            <w:shd w:val="clear" w:color="auto" w:fill="auto"/>
          </w:tcPr>
          <w:p w14:paraId="5BBC5EC4" w14:textId="77777777" w:rsidR="00460445" w:rsidRPr="00460445" w:rsidRDefault="00460445" w:rsidP="00460445">
            <w:pPr>
              <w:pStyle w:val="TabelleText"/>
              <w:rPr>
                <w:rStyle w:val="RevisionText"/>
              </w:rPr>
            </w:pPr>
            <w:r w:rsidRPr="00BB1BD1">
              <w:rPr>
                <w:rStyle w:val="RevisionText"/>
              </w:rPr>
              <w:t>I</w:t>
            </w:r>
          </w:p>
        </w:tc>
      </w:tr>
      <w:tr w:rsidR="00460445" w:rsidRPr="00460445" w14:paraId="47A184DD" w14:textId="77777777" w:rsidTr="00460445">
        <w:tc>
          <w:tcPr>
            <w:tcW w:w="4394" w:type="dxa"/>
            <w:shd w:val="clear" w:color="auto" w:fill="auto"/>
          </w:tcPr>
          <w:p w14:paraId="7CE9C3D5" w14:textId="77777777" w:rsidR="00460445" w:rsidRPr="00460445" w:rsidRDefault="00460445" w:rsidP="00460445">
            <w:pPr>
              <w:pStyle w:val="TabelleText"/>
              <w:rPr>
                <w:rStyle w:val="RevisionText"/>
              </w:rPr>
            </w:pPr>
            <w:r w:rsidRPr="00BB1BD1">
              <w:rPr>
                <w:rStyle w:val="RevisionText"/>
              </w:rPr>
              <w:t>Odenthal</w:t>
            </w:r>
          </w:p>
        </w:tc>
        <w:tc>
          <w:tcPr>
            <w:tcW w:w="4395" w:type="dxa"/>
            <w:shd w:val="clear" w:color="auto" w:fill="auto"/>
          </w:tcPr>
          <w:p w14:paraId="2F0AAD2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D22D204" w14:textId="77777777" w:rsidTr="00460445">
        <w:tc>
          <w:tcPr>
            <w:tcW w:w="4394" w:type="dxa"/>
            <w:shd w:val="clear" w:color="auto" w:fill="auto"/>
          </w:tcPr>
          <w:p w14:paraId="1A72E801" w14:textId="77777777" w:rsidR="00460445" w:rsidRPr="00460445" w:rsidRDefault="00460445" w:rsidP="00460445">
            <w:pPr>
              <w:pStyle w:val="TabelleText"/>
              <w:rPr>
                <w:rStyle w:val="RevisionText"/>
              </w:rPr>
            </w:pPr>
            <w:r w:rsidRPr="00BB1BD1">
              <w:rPr>
                <w:rStyle w:val="RevisionText"/>
              </w:rPr>
              <w:t>Oelde, Stadt</w:t>
            </w:r>
          </w:p>
        </w:tc>
        <w:tc>
          <w:tcPr>
            <w:tcW w:w="4395" w:type="dxa"/>
            <w:shd w:val="clear" w:color="auto" w:fill="auto"/>
          </w:tcPr>
          <w:p w14:paraId="453B4069" w14:textId="77777777" w:rsidR="00460445" w:rsidRPr="00460445" w:rsidRDefault="00460445" w:rsidP="00460445">
            <w:pPr>
              <w:pStyle w:val="TabelleText"/>
              <w:rPr>
                <w:rStyle w:val="RevisionText"/>
              </w:rPr>
            </w:pPr>
            <w:r w:rsidRPr="00BB1BD1">
              <w:rPr>
                <w:rStyle w:val="RevisionText"/>
              </w:rPr>
              <w:t>I</w:t>
            </w:r>
          </w:p>
        </w:tc>
      </w:tr>
      <w:tr w:rsidR="00460445" w:rsidRPr="00460445" w14:paraId="4EEFAEC6" w14:textId="77777777" w:rsidTr="00460445">
        <w:tc>
          <w:tcPr>
            <w:tcW w:w="4394" w:type="dxa"/>
            <w:shd w:val="clear" w:color="auto" w:fill="auto"/>
          </w:tcPr>
          <w:p w14:paraId="0BDF9D14" w14:textId="77777777" w:rsidR="00460445" w:rsidRPr="00460445" w:rsidRDefault="00460445" w:rsidP="00460445">
            <w:pPr>
              <w:pStyle w:val="TabelleText"/>
              <w:rPr>
                <w:rStyle w:val="RevisionText"/>
              </w:rPr>
            </w:pPr>
            <w:r w:rsidRPr="00BB1BD1">
              <w:rPr>
                <w:rStyle w:val="RevisionText"/>
              </w:rPr>
              <w:t>Oer-Erkenschwick, Stadt</w:t>
            </w:r>
          </w:p>
        </w:tc>
        <w:tc>
          <w:tcPr>
            <w:tcW w:w="4395" w:type="dxa"/>
            <w:shd w:val="clear" w:color="auto" w:fill="auto"/>
          </w:tcPr>
          <w:p w14:paraId="1C99AF88" w14:textId="77777777" w:rsidR="00460445" w:rsidRPr="00460445" w:rsidRDefault="00460445" w:rsidP="00460445">
            <w:pPr>
              <w:pStyle w:val="TabelleText"/>
              <w:rPr>
                <w:rStyle w:val="RevisionText"/>
              </w:rPr>
            </w:pPr>
            <w:r w:rsidRPr="00BB1BD1">
              <w:rPr>
                <w:rStyle w:val="RevisionText"/>
              </w:rPr>
              <w:t>II</w:t>
            </w:r>
          </w:p>
        </w:tc>
      </w:tr>
      <w:tr w:rsidR="00460445" w:rsidRPr="00460445" w14:paraId="42B6E5AB" w14:textId="77777777" w:rsidTr="00460445">
        <w:tc>
          <w:tcPr>
            <w:tcW w:w="4394" w:type="dxa"/>
            <w:shd w:val="clear" w:color="auto" w:fill="auto"/>
          </w:tcPr>
          <w:p w14:paraId="5C10CEE0" w14:textId="77777777" w:rsidR="00460445" w:rsidRPr="00460445" w:rsidRDefault="00460445" w:rsidP="00460445">
            <w:pPr>
              <w:pStyle w:val="TabelleText"/>
              <w:rPr>
                <w:rStyle w:val="RevisionText"/>
              </w:rPr>
            </w:pPr>
            <w:r w:rsidRPr="00BB1BD1">
              <w:rPr>
                <w:rStyle w:val="RevisionText"/>
              </w:rPr>
              <w:t>Oerlinghausen, Stadt</w:t>
            </w:r>
          </w:p>
        </w:tc>
        <w:tc>
          <w:tcPr>
            <w:tcW w:w="4395" w:type="dxa"/>
            <w:shd w:val="clear" w:color="auto" w:fill="auto"/>
          </w:tcPr>
          <w:p w14:paraId="0BDD4543" w14:textId="77777777" w:rsidR="00460445" w:rsidRPr="00460445" w:rsidRDefault="00460445" w:rsidP="00460445">
            <w:pPr>
              <w:pStyle w:val="TabelleText"/>
              <w:rPr>
                <w:rStyle w:val="RevisionText"/>
              </w:rPr>
            </w:pPr>
            <w:r w:rsidRPr="00BB1BD1">
              <w:rPr>
                <w:rStyle w:val="RevisionText"/>
              </w:rPr>
              <w:t>II</w:t>
            </w:r>
          </w:p>
        </w:tc>
      </w:tr>
      <w:tr w:rsidR="00460445" w:rsidRPr="00460445" w14:paraId="25811BAD" w14:textId="77777777" w:rsidTr="00460445">
        <w:tc>
          <w:tcPr>
            <w:tcW w:w="4394" w:type="dxa"/>
            <w:shd w:val="clear" w:color="auto" w:fill="auto"/>
          </w:tcPr>
          <w:p w14:paraId="7D95B226" w14:textId="77777777" w:rsidR="00460445" w:rsidRPr="00460445" w:rsidRDefault="00460445" w:rsidP="00460445">
            <w:pPr>
              <w:pStyle w:val="TabelleText"/>
              <w:rPr>
                <w:rStyle w:val="RevisionText"/>
              </w:rPr>
            </w:pPr>
            <w:r w:rsidRPr="00BB1BD1">
              <w:rPr>
                <w:rStyle w:val="RevisionText"/>
              </w:rPr>
              <w:t>Olfen, Stadt</w:t>
            </w:r>
          </w:p>
        </w:tc>
        <w:tc>
          <w:tcPr>
            <w:tcW w:w="4395" w:type="dxa"/>
            <w:shd w:val="clear" w:color="auto" w:fill="auto"/>
          </w:tcPr>
          <w:p w14:paraId="72E0649F" w14:textId="77777777" w:rsidR="00460445" w:rsidRPr="00460445" w:rsidRDefault="00460445" w:rsidP="00460445">
            <w:pPr>
              <w:pStyle w:val="TabelleText"/>
              <w:rPr>
                <w:rStyle w:val="RevisionText"/>
              </w:rPr>
            </w:pPr>
            <w:r w:rsidRPr="00BB1BD1">
              <w:rPr>
                <w:rStyle w:val="RevisionText"/>
              </w:rPr>
              <w:t>II</w:t>
            </w:r>
          </w:p>
        </w:tc>
      </w:tr>
      <w:tr w:rsidR="00460445" w:rsidRPr="00460445" w14:paraId="4EE40410" w14:textId="77777777" w:rsidTr="00460445">
        <w:tc>
          <w:tcPr>
            <w:tcW w:w="4394" w:type="dxa"/>
            <w:shd w:val="clear" w:color="auto" w:fill="auto"/>
          </w:tcPr>
          <w:p w14:paraId="650F95AF" w14:textId="77777777" w:rsidR="00460445" w:rsidRPr="00460445" w:rsidRDefault="00460445" w:rsidP="00460445">
            <w:pPr>
              <w:pStyle w:val="TabelleText"/>
              <w:rPr>
                <w:rStyle w:val="RevisionText"/>
              </w:rPr>
            </w:pPr>
            <w:r w:rsidRPr="00BB1BD1">
              <w:rPr>
                <w:rStyle w:val="RevisionText"/>
              </w:rPr>
              <w:t>Olpe, Stadt</w:t>
            </w:r>
          </w:p>
        </w:tc>
        <w:tc>
          <w:tcPr>
            <w:tcW w:w="4395" w:type="dxa"/>
            <w:shd w:val="clear" w:color="auto" w:fill="auto"/>
          </w:tcPr>
          <w:p w14:paraId="21EE529D" w14:textId="77777777" w:rsidR="00460445" w:rsidRPr="00460445" w:rsidRDefault="00460445" w:rsidP="00460445">
            <w:pPr>
              <w:pStyle w:val="TabelleText"/>
              <w:rPr>
                <w:rStyle w:val="RevisionText"/>
              </w:rPr>
            </w:pPr>
            <w:r w:rsidRPr="00BB1BD1">
              <w:rPr>
                <w:rStyle w:val="RevisionText"/>
              </w:rPr>
              <w:t>II</w:t>
            </w:r>
          </w:p>
        </w:tc>
      </w:tr>
      <w:tr w:rsidR="00460445" w:rsidRPr="00460445" w14:paraId="4C56C8F1" w14:textId="77777777" w:rsidTr="00460445">
        <w:tc>
          <w:tcPr>
            <w:tcW w:w="4394" w:type="dxa"/>
            <w:shd w:val="clear" w:color="auto" w:fill="auto"/>
          </w:tcPr>
          <w:p w14:paraId="1C7CA80A" w14:textId="77777777" w:rsidR="00460445" w:rsidRPr="00460445" w:rsidRDefault="00460445" w:rsidP="00460445">
            <w:pPr>
              <w:pStyle w:val="TabelleText"/>
              <w:rPr>
                <w:rStyle w:val="RevisionText"/>
              </w:rPr>
            </w:pPr>
            <w:r w:rsidRPr="00BB1BD1">
              <w:rPr>
                <w:rStyle w:val="RevisionText"/>
              </w:rPr>
              <w:t>Olsberg, Stadt</w:t>
            </w:r>
          </w:p>
        </w:tc>
        <w:tc>
          <w:tcPr>
            <w:tcW w:w="4395" w:type="dxa"/>
            <w:shd w:val="clear" w:color="auto" w:fill="auto"/>
          </w:tcPr>
          <w:p w14:paraId="75475362" w14:textId="77777777" w:rsidR="00460445" w:rsidRPr="00460445" w:rsidRDefault="00460445" w:rsidP="00460445">
            <w:pPr>
              <w:pStyle w:val="TabelleText"/>
              <w:rPr>
                <w:rStyle w:val="RevisionText"/>
              </w:rPr>
            </w:pPr>
            <w:r w:rsidRPr="00BB1BD1">
              <w:rPr>
                <w:rStyle w:val="RevisionText"/>
              </w:rPr>
              <w:t>I</w:t>
            </w:r>
          </w:p>
        </w:tc>
      </w:tr>
      <w:tr w:rsidR="00460445" w:rsidRPr="00460445" w14:paraId="59E13BE4" w14:textId="77777777" w:rsidTr="00460445">
        <w:tc>
          <w:tcPr>
            <w:tcW w:w="4394" w:type="dxa"/>
            <w:shd w:val="clear" w:color="auto" w:fill="auto"/>
          </w:tcPr>
          <w:p w14:paraId="3867A695" w14:textId="77777777" w:rsidR="00460445" w:rsidRPr="00460445" w:rsidRDefault="00460445" w:rsidP="00460445">
            <w:pPr>
              <w:pStyle w:val="TabelleText"/>
              <w:rPr>
                <w:rStyle w:val="RevisionText"/>
              </w:rPr>
            </w:pPr>
            <w:r w:rsidRPr="00BB1BD1">
              <w:rPr>
                <w:rStyle w:val="RevisionText"/>
              </w:rPr>
              <w:t>Ostbevern</w:t>
            </w:r>
          </w:p>
        </w:tc>
        <w:tc>
          <w:tcPr>
            <w:tcW w:w="4395" w:type="dxa"/>
            <w:shd w:val="clear" w:color="auto" w:fill="auto"/>
          </w:tcPr>
          <w:p w14:paraId="7B6E8495" w14:textId="77777777" w:rsidR="00460445" w:rsidRPr="00460445" w:rsidRDefault="00460445" w:rsidP="00460445">
            <w:pPr>
              <w:pStyle w:val="TabelleText"/>
              <w:rPr>
                <w:rStyle w:val="RevisionText"/>
              </w:rPr>
            </w:pPr>
            <w:r w:rsidRPr="00BB1BD1">
              <w:rPr>
                <w:rStyle w:val="RevisionText"/>
              </w:rPr>
              <w:t>II</w:t>
            </w:r>
          </w:p>
        </w:tc>
      </w:tr>
      <w:tr w:rsidR="00460445" w:rsidRPr="00460445" w14:paraId="7CEF757D" w14:textId="77777777" w:rsidTr="00460445">
        <w:tc>
          <w:tcPr>
            <w:tcW w:w="4394" w:type="dxa"/>
            <w:shd w:val="clear" w:color="auto" w:fill="auto"/>
          </w:tcPr>
          <w:p w14:paraId="30C38C18" w14:textId="77777777" w:rsidR="00460445" w:rsidRPr="00460445" w:rsidRDefault="00460445" w:rsidP="00460445">
            <w:pPr>
              <w:pStyle w:val="TabelleText"/>
              <w:rPr>
                <w:rStyle w:val="RevisionText"/>
              </w:rPr>
            </w:pPr>
            <w:r w:rsidRPr="00BB1BD1">
              <w:rPr>
                <w:rStyle w:val="RevisionText"/>
              </w:rPr>
              <w:t>Overath</w:t>
            </w:r>
          </w:p>
        </w:tc>
        <w:tc>
          <w:tcPr>
            <w:tcW w:w="4395" w:type="dxa"/>
            <w:shd w:val="clear" w:color="auto" w:fill="auto"/>
          </w:tcPr>
          <w:p w14:paraId="58E24EA2" w14:textId="77777777" w:rsidR="00460445" w:rsidRPr="00460445" w:rsidRDefault="00460445" w:rsidP="00460445">
            <w:pPr>
              <w:pStyle w:val="TabelleText"/>
              <w:rPr>
                <w:rStyle w:val="RevisionText"/>
              </w:rPr>
            </w:pPr>
            <w:r w:rsidRPr="00BB1BD1">
              <w:rPr>
                <w:rStyle w:val="RevisionText"/>
              </w:rPr>
              <w:t>IV</w:t>
            </w:r>
          </w:p>
        </w:tc>
      </w:tr>
      <w:tr w:rsidR="00460445" w:rsidRPr="00460445" w14:paraId="46B8918E" w14:textId="77777777" w:rsidTr="00460445">
        <w:tc>
          <w:tcPr>
            <w:tcW w:w="4394" w:type="dxa"/>
            <w:shd w:val="clear" w:color="auto" w:fill="auto"/>
          </w:tcPr>
          <w:p w14:paraId="097B380C" w14:textId="77777777" w:rsidR="00460445" w:rsidRPr="00460445" w:rsidRDefault="00460445" w:rsidP="00460445">
            <w:pPr>
              <w:pStyle w:val="TabelleText"/>
              <w:rPr>
                <w:rStyle w:val="RevisionText"/>
              </w:rPr>
            </w:pPr>
            <w:r w:rsidRPr="00BB1BD1">
              <w:rPr>
                <w:rStyle w:val="RevisionText"/>
              </w:rPr>
              <w:t>Paderborn, Stadt</w:t>
            </w:r>
          </w:p>
        </w:tc>
        <w:tc>
          <w:tcPr>
            <w:tcW w:w="4395" w:type="dxa"/>
            <w:shd w:val="clear" w:color="auto" w:fill="auto"/>
          </w:tcPr>
          <w:p w14:paraId="5721CCBF" w14:textId="77777777" w:rsidR="00460445" w:rsidRPr="00460445" w:rsidRDefault="00460445" w:rsidP="00460445">
            <w:pPr>
              <w:pStyle w:val="TabelleText"/>
              <w:rPr>
                <w:rStyle w:val="RevisionText"/>
              </w:rPr>
            </w:pPr>
            <w:r w:rsidRPr="00BB1BD1">
              <w:rPr>
                <w:rStyle w:val="RevisionText"/>
              </w:rPr>
              <w:t>II</w:t>
            </w:r>
          </w:p>
        </w:tc>
      </w:tr>
      <w:tr w:rsidR="00460445" w:rsidRPr="00460445" w14:paraId="01901BCD" w14:textId="77777777" w:rsidTr="00460445">
        <w:tc>
          <w:tcPr>
            <w:tcW w:w="4394" w:type="dxa"/>
            <w:shd w:val="clear" w:color="auto" w:fill="auto"/>
          </w:tcPr>
          <w:p w14:paraId="31B4CA15" w14:textId="77777777" w:rsidR="00460445" w:rsidRPr="00460445" w:rsidRDefault="00460445" w:rsidP="00460445">
            <w:pPr>
              <w:pStyle w:val="TabelleText"/>
              <w:rPr>
                <w:rStyle w:val="RevisionText"/>
              </w:rPr>
            </w:pPr>
            <w:r w:rsidRPr="00BB1BD1">
              <w:rPr>
                <w:rStyle w:val="RevisionText"/>
              </w:rPr>
              <w:t>Petershagen, Stadt</w:t>
            </w:r>
          </w:p>
        </w:tc>
        <w:tc>
          <w:tcPr>
            <w:tcW w:w="4395" w:type="dxa"/>
            <w:shd w:val="clear" w:color="auto" w:fill="auto"/>
          </w:tcPr>
          <w:p w14:paraId="7FB944C4" w14:textId="77777777" w:rsidR="00460445" w:rsidRPr="00460445" w:rsidRDefault="00460445" w:rsidP="00460445">
            <w:pPr>
              <w:pStyle w:val="TabelleText"/>
              <w:rPr>
                <w:rStyle w:val="RevisionText"/>
              </w:rPr>
            </w:pPr>
            <w:r w:rsidRPr="00BB1BD1">
              <w:rPr>
                <w:rStyle w:val="RevisionText"/>
              </w:rPr>
              <w:t>I</w:t>
            </w:r>
          </w:p>
        </w:tc>
      </w:tr>
      <w:tr w:rsidR="00460445" w:rsidRPr="00460445" w14:paraId="2B8868BC" w14:textId="77777777" w:rsidTr="00460445">
        <w:tc>
          <w:tcPr>
            <w:tcW w:w="4394" w:type="dxa"/>
            <w:shd w:val="clear" w:color="auto" w:fill="auto"/>
          </w:tcPr>
          <w:p w14:paraId="1087400C" w14:textId="77777777" w:rsidR="00460445" w:rsidRPr="00460445" w:rsidRDefault="00460445" w:rsidP="00460445">
            <w:pPr>
              <w:pStyle w:val="TabelleText"/>
              <w:rPr>
                <w:rStyle w:val="RevisionText"/>
              </w:rPr>
            </w:pPr>
            <w:r w:rsidRPr="00BB1BD1">
              <w:rPr>
                <w:rStyle w:val="RevisionText"/>
              </w:rPr>
              <w:t>Plettenberg, Stadt</w:t>
            </w:r>
          </w:p>
        </w:tc>
        <w:tc>
          <w:tcPr>
            <w:tcW w:w="4395" w:type="dxa"/>
            <w:shd w:val="clear" w:color="auto" w:fill="auto"/>
          </w:tcPr>
          <w:p w14:paraId="2FB0C528" w14:textId="77777777" w:rsidR="00460445" w:rsidRPr="00460445" w:rsidRDefault="00460445" w:rsidP="00460445">
            <w:pPr>
              <w:pStyle w:val="TabelleText"/>
              <w:rPr>
                <w:rStyle w:val="RevisionText"/>
              </w:rPr>
            </w:pPr>
            <w:r w:rsidRPr="00BB1BD1">
              <w:rPr>
                <w:rStyle w:val="RevisionText"/>
              </w:rPr>
              <w:t>I</w:t>
            </w:r>
          </w:p>
        </w:tc>
      </w:tr>
      <w:tr w:rsidR="00460445" w:rsidRPr="00460445" w14:paraId="336DD8BC" w14:textId="77777777" w:rsidTr="00460445">
        <w:tc>
          <w:tcPr>
            <w:tcW w:w="4394" w:type="dxa"/>
            <w:shd w:val="clear" w:color="auto" w:fill="auto"/>
          </w:tcPr>
          <w:p w14:paraId="2B26C449" w14:textId="77777777" w:rsidR="00460445" w:rsidRPr="00460445" w:rsidRDefault="00460445" w:rsidP="00460445">
            <w:pPr>
              <w:pStyle w:val="TabelleText"/>
              <w:rPr>
                <w:rStyle w:val="RevisionText"/>
              </w:rPr>
            </w:pPr>
            <w:r w:rsidRPr="00BB1BD1">
              <w:rPr>
                <w:rStyle w:val="RevisionText"/>
              </w:rPr>
              <w:t>Porta Westfalica, Stadt</w:t>
            </w:r>
          </w:p>
        </w:tc>
        <w:tc>
          <w:tcPr>
            <w:tcW w:w="4395" w:type="dxa"/>
            <w:shd w:val="clear" w:color="auto" w:fill="auto"/>
          </w:tcPr>
          <w:p w14:paraId="0944E766" w14:textId="77777777" w:rsidR="00460445" w:rsidRPr="00460445" w:rsidRDefault="00460445" w:rsidP="00460445">
            <w:pPr>
              <w:pStyle w:val="TabelleText"/>
              <w:rPr>
                <w:rStyle w:val="RevisionText"/>
              </w:rPr>
            </w:pPr>
            <w:r w:rsidRPr="00BB1BD1">
              <w:rPr>
                <w:rStyle w:val="RevisionText"/>
              </w:rPr>
              <w:t>I</w:t>
            </w:r>
          </w:p>
        </w:tc>
      </w:tr>
      <w:tr w:rsidR="00460445" w:rsidRPr="00460445" w14:paraId="1DED2136" w14:textId="77777777" w:rsidTr="00460445">
        <w:tc>
          <w:tcPr>
            <w:tcW w:w="4394" w:type="dxa"/>
            <w:shd w:val="clear" w:color="auto" w:fill="auto"/>
          </w:tcPr>
          <w:p w14:paraId="1820679F" w14:textId="77777777" w:rsidR="00460445" w:rsidRPr="00460445" w:rsidRDefault="00460445" w:rsidP="00460445">
            <w:pPr>
              <w:pStyle w:val="TabelleText"/>
              <w:rPr>
                <w:rStyle w:val="RevisionText"/>
              </w:rPr>
            </w:pPr>
            <w:r w:rsidRPr="00BB1BD1">
              <w:rPr>
                <w:rStyle w:val="RevisionText"/>
              </w:rPr>
              <w:t>Preußisch Oldendorf, St</w:t>
            </w:r>
            <w:r w:rsidR="00B0788B">
              <w:rPr>
                <w:rStyle w:val="RevisionText"/>
              </w:rPr>
              <w:t>adt</w:t>
            </w:r>
          </w:p>
        </w:tc>
        <w:tc>
          <w:tcPr>
            <w:tcW w:w="4395" w:type="dxa"/>
            <w:shd w:val="clear" w:color="auto" w:fill="auto"/>
          </w:tcPr>
          <w:p w14:paraId="2E340D40" w14:textId="77777777" w:rsidR="00460445" w:rsidRPr="00460445" w:rsidRDefault="00460445" w:rsidP="00460445">
            <w:pPr>
              <w:pStyle w:val="TabelleText"/>
              <w:rPr>
                <w:rStyle w:val="RevisionText"/>
              </w:rPr>
            </w:pPr>
            <w:r w:rsidRPr="00BB1BD1">
              <w:rPr>
                <w:rStyle w:val="RevisionText"/>
              </w:rPr>
              <w:t>I</w:t>
            </w:r>
          </w:p>
        </w:tc>
      </w:tr>
      <w:tr w:rsidR="00460445" w:rsidRPr="00460445" w14:paraId="32D2E606" w14:textId="77777777" w:rsidTr="00460445">
        <w:tc>
          <w:tcPr>
            <w:tcW w:w="4394" w:type="dxa"/>
            <w:shd w:val="clear" w:color="auto" w:fill="auto"/>
          </w:tcPr>
          <w:p w14:paraId="2D1FE55B" w14:textId="77777777" w:rsidR="00460445" w:rsidRPr="00460445" w:rsidRDefault="00460445" w:rsidP="00460445">
            <w:pPr>
              <w:pStyle w:val="TabelleText"/>
              <w:rPr>
                <w:rStyle w:val="RevisionText"/>
              </w:rPr>
            </w:pPr>
            <w:r w:rsidRPr="00BB1BD1">
              <w:rPr>
                <w:rStyle w:val="RevisionText"/>
              </w:rPr>
              <w:t>Pulheim, Stadt</w:t>
            </w:r>
          </w:p>
        </w:tc>
        <w:tc>
          <w:tcPr>
            <w:tcW w:w="4395" w:type="dxa"/>
            <w:shd w:val="clear" w:color="auto" w:fill="auto"/>
          </w:tcPr>
          <w:p w14:paraId="3BAE8FE4" w14:textId="77777777" w:rsidR="00460445" w:rsidRPr="00460445" w:rsidRDefault="00460445" w:rsidP="00460445">
            <w:pPr>
              <w:pStyle w:val="TabelleText"/>
              <w:rPr>
                <w:rStyle w:val="RevisionText"/>
              </w:rPr>
            </w:pPr>
            <w:r w:rsidRPr="00BB1BD1">
              <w:rPr>
                <w:rStyle w:val="RevisionText"/>
              </w:rPr>
              <w:t>V</w:t>
            </w:r>
          </w:p>
        </w:tc>
      </w:tr>
      <w:tr w:rsidR="00460445" w:rsidRPr="00460445" w14:paraId="4BE3AD3E" w14:textId="77777777" w:rsidTr="00460445">
        <w:tc>
          <w:tcPr>
            <w:tcW w:w="4394" w:type="dxa"/>
            <w:shd w:val="clear" w:color="auto" w:fill="auto"/>
          </w:tcPr>
          <w:p w14:paraId="5FCF3B36" w14:textId="77777777" w:rsidR="00460445" w:rsidRPr="00460445" w:rsidRDefault="00460445" w:rsidP="00460445">
            <w:pPr>
              <w:pStyle w:val="TabelleText"/>
              <w:rPr>
                <w:rStyle w:val="RevisionText"/>
              </w:rPr>
            </w:pPr>
            <w:r w:rsidRPr="00BB1BD1">
              <w:rPr>
                <w:rStyle w:val="RevisionText"/>
              </w:rPr>
              <w:t>Radevormwald, Stadt auf der Höhe</w:t>
            </w:r>
          </w:p>
        </w:tc>
        <w:tc>
          <w:tcPr>
            <w:tcW w:w="4395" w:type="dxa"/>
            <w:shd w:val="clear" w:color="auto" w:fill="auto"/>
          </w:tcPr>
          <w:p w14:paraId="2C1F67F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DB5421F" w14:textId="77777777" w:rsidTr="00460445">
        <w:tc>
          <w:tcPr>
            <w:tcW w:w="4394" w:type="dxa"/>
            <w:shd w:val="clear" w:color="auto" w:fill="auto"/>
          </w:tcPr>
          <w:p w14:paraId="787A06CD" w14:textId="77777777" w:rsidR="00460445" w:rsidRPr="00460445" w:rsidRDefault="00460445" w:rsidP="00460445">
            <w:pPr>
              <w:pStyle w:val="TabelleText"/>
              <w:rPr>
                <w:rStyle w:val="RevisionText"/>
              </w:rPr>
            </w:pPr>
            <w:r w:rsidRPr="00BB1BD1">
              <w:rPr>
                <w:rStyle w:val="RevisionText"/>
              </w:rPr>
              <w:t>Raesfeld</w:t>
            </w:r>
          </w:p>
        </w:tc>
        <w:tc>
          <w:tcPr>
            <w:tcW w:w="4395" w:type="dxa"/>
            <w:shd w:val="clear" w:color="auto" w:fill="auto"/>
          </w:tcPr>
          <w:p w14:paraId="7C63DA29" w14:textId="77777777" w:rsidR="00460445" w:rsidRPr="00460445" w:rsidRDefault="00460445" w:rsidP="00460445">
            <w:pPr>
              <w:pStyle w:val="TabelleText"/>
              <w:rPr>
                <w:rStyle w:val="RevisionText"/>
              </w:rPr>
            </w:pPr>
            <w:r w:rsidRPr="00BB1BD1">
              <w:rPr>
                <w:rStyle w:val="RevisionText"/>
              </w:rPr>
              <w:t>I</w:t>
            </w:r>
          </w:p>
        </w:tc>
      </w:tr>
      <w:tr w:rsidR="00460445" w:rsidRPr="00460445" w14:paraId="5F2D2834" w14:textId="77777777" w:rsidTr="00460445">
        <w:tc>
          <w:tcPr>
            <w:tcW w:w="4394" w:type="dxa"/>
            <w:shd w:val="clear" w:color="auto" w:fill="auto"/>
          </w:tcPr>
          <w:p w14:paraId="4DB6500A" w14:textId="77777777" w:rsidR="00460445" w:rsidRPr="00460445" w:rsidRDefault="00460445" w:rsidP="00460445">
            <w:pPr>
              <w:pStyle w:val="TabelleText"/>
              <w:rPr>
                <w:rStyle w:val="RevisionText"/>
              </w:rPr>
            </w:pPr>
            <w:r w:rsidRPr="00BB1BD1">
              <w:rPr>
                <w:rStyle w:val="RevisionText"/>
              </w:rPr>
              <w:t>Rahden, Stadt</w:t>
            </w:r>
          </w:p>
        </w:tc>
        <w:tc>
          <w:tcPr>
            <w:tcW w:w="4395" w:type="dxa"/>
            <w:shd w:val="clear" w:color="auto" w:fill="auto"/>
          </w:tcPr>
          <w:p w14:paraId="662972FC" w14:textId="77777777" w:rsidR="00460445" w:rsidRPr="00460445" w:rsidRDefault="00460445" w:rsidP="00460445">
            <w:pPr>
              <w:pStyle w:val="TabelleText"/>
              <w:rPr>
                <w:rStyle w:val="RevisionText"/>
              </w:rPr>
            </w:pPr>
            <w:r w:rsidRPr="00BB1BD1">
              <w:rPr>
                <w:rStyle w:val="RevisionText"/>
              </w:rPr>
              <w:t>I</w:t>
            </w:r>
          </w:p>
        </w:tc>
      </w:tr>
      <w:tr w:rsidR="00460445" w:rsidRPr="00460445" w14:paraId="3EFDF159" w14:textId="77777777" w:rsidTr="00460445">
        <w:tc>
          <w:tcPr>
            <w:tcW w:w="4394" w:type="dxa"/>
            <w:shd w:val="clear" w:color="auto" w:fill="auto"/>
          </w:tcPr>
          <w:p w14:paraId="626C39FD" w14:textId="77777777" w:rsidR="00460445" w:rsidRPr="00460445" w:rsidRDefault="00460445" w:rsidP="00460445">
            <w:pPr>
              <w:pStyle w:val="TabelleText"/>
              <w:rPr>
                <w:rStyle w:val="RevisionText"/>
              </w:rPr>
            </w:pPr>
            <w:r w:rsidRPr="00BB1BD1">
              <w:rPr>
                <w:rStyle w:val="RevisionText"/>
              </w:rPr>
              <w:t>Ratingen, Stadt</w:t>
            </w:r>
          </w:p>
        </w:tc>
        <w:tc>
          <w:tcPr>
            <w:tcW w:w="4395" w:type="dxa"/>
            <w:shd w:val="clear" w:color="auto" w:fill="auto"/>
          </w:tcPr>
          <w:p w14:paraId="6CF99CB6" w14:textId="77777777" w:rsidR="00460445" w:rsidRPr="00460445" w:rsidRDefault="00460445" w:rsidP="00460445">
            <w:pPr>
              <w:pStyle w:val="TabelleText"/>
              <w:rPr>
                <w:rStyle w:val="RevisionText"/>
              </w:rPr>
            </w:pPr>
            <w:r w:rsidRPr="00BB1BD1">
              <w:rPr>
                <w:rStyle w:val="RevisionText"/>
              </w:rPr>
              <w:t>V</w:t>
            </w:r>
          </w:p>
        </w:tc>
      </w:tr>
      <w:tr w:rsidR="00460445" w:rsidRPr="00460445" w14:paraId="39B5C859" w14:textId="77777777" w:rsidTr="00460445">
        <w:tc>
          <w:tcPr>
            <w:tcW w:w="4394" w:type="dxa"/>
            <w:shd w:val="clear" w:color="auto" w:fill="auto"/>
          </w:tcPr>
          <w:p w14:paraId="2F20A74B" w14:textId="77777777" w:rsidR="00460445" w:rsidRPr="00460445" w:rsidRDefault="00460445" w:rsidP="00460445">
            <w:pPr>
              <w:pStyle w:val="TabelleText"/>
              <w:rPr>
                <w:rStyle w:val="RevisionText"/>
              </w:rPr>
            </w:pPr>
            <w:r w:rsidRPr="00BB1BD1">
              <w:rPr>
                <w:rStyle w:val="RevisionText"/>
              </w:rPr>
              <w:t>Recke</w:t>
            </w:r>
          </w:p>
        </w:tc>
        <w:tc>
          <w:tcPr>
            <w:tcW w:w="4395" w:type="dxa"/>
            <w:shd w:val="clear" w:color="auto" w:fill="auto"/>
          </w:tcPr>
          <w:p w14:paraId="12BEB86C" w14:textId="77777777" w:rsidR="00460445" w:rsidRPr="00460445" w:rsidRDefault="00460445" w:rsidP="00460445">
            <w:pPr>
              <w:pStyle w:val="TabelleText"/>
              <w:rPr>
                <w:rStyle w:val="RevisionText"/>
              </w:rPr>
            </w:pPr>
            <w:r w:rsidRPr="00BB1BD1">
              <w:rPr>
                <w:rStyle w:val="RevisionText"/>
              </w:rPr>
              <w:t>I</w:t>
            </w:r>
          </w:p>
        </w:tc>
      </w:tr>
      <w:tr w:rsidR="00460445" w:rsidRPr="00460445" w14:paraId="34DB160F" w14:textId="77777777" w:rsidTr="00460445">
        <w:tc>
          <w:tcPr>
            <w:tcW w:w="4394" w:type="dxa"/>
            <w:shd w:val="clear" w:color="auto" w:fill="auto"/>
          </w:tcPr>
          <w:p w14:paraId="0DD3D241" w14:textId="77777777" w:rsidR="00460445" w:rsidRPr="00460445" w:rsidRDefault="00460445" w:rsidP="00460445">
            <w:pPr>
              <w:pStyle w:val="TabelleText"/>
              <w:rPr>
                <w:rStyle w:val="RevisionText"/>
              </w:rPr>
            </w:pPr>
            <w:r w:rsidRPr="00BB1BD1">
              <w:rPr>
                <w:rStyle w:val="RevisionText"/>
              </w:rPr>
              <w:t>Recklinghausen, Stadt</w:t>
            </w:r>
          </w:p>
        </w:tc>
        <w:tc>
          <w:tcPr>
            <w:tcW w:w="4395" w:type="dxa"/>
            <w:shd w:val="clear" w:color="auto" w:fill="auto"/>
          </w:tcPr>
          <w:p w14:paraId="1235CBE0"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F94C020" w14:textId="77777777" w:rsidTr="00460445">
        <w:tc>
          <w:tcPr>
            <w:tcW w:w="4394" w:type="dxa"/>
            <w:shd w:val="clear" w:color="auto" w:fill="auto"/>
          </w:tcPr>
          <w:p w14:paraId="53EA1471" w14:textId="77777777" w:rsidR="00460445" w:rsidRPr="00460445" w:rsidRDefault="00460445" w:rsidP="00460445">
            <w:pPr>
              <w:pStyle w:val="TabelleText"/>
              <w:rPr>
                <w:rStyle w:val="RevisionText"/>
              </w:rPr>
            </w:pPr>
            <w:r w:rsidRPr="00BB1BD1">
              <w:rPr>
                <w:rStyle w:val="RevisionText"/>
              </w:rPr>
              <w:t>Rees, Stadt</w:t>
            </w:r>
          </w:p>
        </w:tc>
        <w:tc>
          <w:tcPr>
            <w:tcW w:w="4395" w:type="dxa"/>
            <w:shd w:val="clear" w:color="auto" w:fill="auto"/>
          </w:tcPr>
          <w:p w14:paraId="561F0878" w14:textId="77777777" w:rsidR="00460445" w:rsidRPr="00460445" w:rsidRDefault="00460445" w:rsidP="00460445">
            <w:pPr>
              <w:pStyle w:val="TabelleText"/>
              <w:rPr>
                <w:rStyle w:val="RevisionText"/>
              </w:rPr>
            </w:pPr>
            <w:r w:rsidRPr="00BB1BD1">
              <w:rPr>
                <w:rStyle w:val="RevisionText"/>
              </w:rPr>
              <w:t>II</w:t>
            </w:r>
          </w:p>
        </w:tc>
      </w:tr>
      <w:tr w:rsidR="00460445" w:rsidRPr="00460445" w14:paraId="5551ADCF" w14:textId="77777777" w:rsidTr="00460445">
        <w:tc>
          <w:tcPr>
            <w:tcW w:w="4394" w:type="dxa"/>
            <w:shd w:val="clear" w:color="auto" w:fill="auto"/>
          </w:tcPr>
          <w:p w14:paraId="089B9858" w14:textId="77777777" w:rsidR="00460445" w:rsidRPr="00460445" w:rsidRDefault="00460445" w:rsidP="00460445">
            <w:pPr>
              <w:pStyle w:val="TabelleText"/>
              <w:rPr>
                <w:rStyle w:val="RevisionText"/>
              </w:rPr>
            </w:pPr>
            <w:r w:rsidRPr="00BB1BD1">
              <w:rPr>
                <w:rStyle w:val="RevisionText"/>
              </w:rPr>
              <w:t>Reichshof</w:t>
            </w:r>
          </w:p>
        </w:tc>
        <w:tc>
          <w:tcPr>
            <w:tcW w:w="4395" w:type="dxa"/>
            <w:shd w:val="clear" w:color="auto" w:fill="auto"/>
          </w:tcPr>
          <w:p w14:paraId="5430203D" w14:textId="77777777" w:rsidR="00460445" w:rsidRPr="00460445" w:rsidRDefault="00460445" w:rsidP="00460445">
            <w:pPr>
              <w:pStyle w:val="TabelleText"/>
              <w:rPr>
                <w:rStyle w:val="RevisionText"/>
              </w:rPr>
            </w:pPr>
            <w:r w:rsidRPr="00BB1BD1">
              <w:rPr>
                <w:rStyle w:val="RevisionText"/>
              </w:rPr>
              <w:t>I</w:t>
            </w:r>
          </w:p>
        </w:tc>
      </w:tr>
      <w:tr w:rsidR="00460445" w:rsidRPr="00460445" w14:paraId="361B6C63" w14:textId="77777777" w:rsidTr="00460445">
        <w:tc>
          <w:tcPr>
            <w:tcW w:w="4394" w:type="dxa"/>
            <w:shd w:val="clear" w:color="auto" w:fill="auto"/>
          </w:tcPr>
          <w:p w14:paraId="3985BC63" w14:textId="77777777" w:rsidR="00460445" w:rsidRPr="00460445" w:rsidRDefault="00460445" w:rsidP="00460445">
            <w:pPr>
              <w:pStyle w:val="TabelleText"/>
              <w:rPr>
                <w:rStyle w:val="RevisionText"/>
              </w:rPr>
            </w:pPr>
            <w:r w:rsidRPr="00BB1BD1">
              <w:rPr>
                <w:rStyle w:val="RevisionText"/>
              </w:rPr>
              <w:t>Reken</w:t>
            </w:r>
          </w:p>
        </w:tc>
        <w:tc>
          <w:tcPr>
            <w:tcW w:w="4395" w:type="dxa"/>
            <w:shd w:val="clear" w:color="auto" w:fill="auto"/>
          </w:tcPr>
          <w:p w14:paraId="5A98E1CD" w14:textId="77777777" w:rsidR="00460445" w:rsidRPr="00460445" w:rsidRDefault="00460445" w:rsidP="00460445">
            <w:pPr>
              <w:pStyle w:val="TabelleText"/>
              <w:rPr>
                <w:rStyle w:val="RevisionText"/>
              </w:rPr>
            </w:pPr>
            <w:r w:rsidRPr="00BB1BD1">
              <w:rPr>
                <w:rStyle w:val="RevisionText"/>
              </w:rPr>
              <w:t>I</w:t>
            </w:r>
          </w:p>
        </w:tc>
      </w:tr>
      <w:tr w:rsidR="00460445" w:rsidRPr="00460445" w14:paraId="5945D6D6" w14:textId="77777777" w:rsidTr="00460445">
        <w:tc>
          <w:tcPr>
            <w:tcW w:w="4394" w:type="dxa"/>
            <w:shd w:val="clear" w:color="auto" w:fill="auto"/>
          </w:tcPr>
          <w:p w14:paraId="5519CF8E" w14:textId="77777777" w:rsidR="00460445" w:rsidRPr="00460445" w:rsidRDefault="00460445" w:rsidP="00460445">
            <w:pPr>
              <w:pStyle w:val="TabelleText"/>
              <w:rPr>
                <w:rStyle w:val="RevisionText"/>
              </w:rPr>
            </w:pPr>
            <w:r w:rsidRPr="00BB1BD1">
              <w:rPr>
                <w:rStyle w:val="RevisionText"/>
              </w:rPr>
              <w:t>Remscheid, Stadt</w:t>
            </w:r>
          </w:p>
        </w:tc>
        <w:tc>
          <w:tcPr>
            <w:tcW w:w="4395" w:type="dxa"/>
            <w:shd w:val="clear" w:color="auto" w:fill="auto"/>
          </w:tcPr>
          <w:p w14:paraId="5A3C604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4F202FD" w14:textId="77777777" w:rsidTr="00460445">
        <w:tc>
          <w:tcPr>
            <w:tcW w:w="4394" w:type="dxa"/>
            <w:shd w:val="clear" w:color="auto" w:fill="auto"/>
          </w:tcPr>
          <w:p w14:paraId="674FAA2E" w14:textId="77777777" w:rsidR="00460445" w:rsidRPr="00460445" w:rsidRDefault="00460445" w:rsidP="00460445">
            <w:pPr>
              <w:pStyle w:val="TabelleText"/>
              <w:rPr>
                <w:rStyle w:val="RevisionText"/>
              </w:rPr>
            </w:pPr>
            <w:r w:rsidRPr="00BB1BD1">
              <w:rPr>
                <w:rStyle w:val="RevisionText"/>
              </w:rPr>
              <w:t>Rheda-Wiedenbrück, Stadt</w:t>
            </w:r>
          </w:p>
        </w:tc>
        <w:tc>
          <w:tcPr>
            <w:tcW w:w="4395" w:type="dxa"/>
            <w:shd w:val="clear" w:color="auto" w:fill="auto"/>
          </w:tcPr>
          <w:p w14:paraId="764089C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C63E116" w14:textId="77777777" w:rsidTr="00460445">
        <w:tc>
          <w:tcPr>
            <w:tcW w:w="4394" w:type="dxa"/>
            <w:shd w:val="clear" w:color="auto" w:fill="auto"/>
          </w:tcPr>
          <w:p w14:paraId="73697534" w14:textId="77777777" w:rsidR="00460445" w:rsidRPr="00460445" w:rsidRDefault="00460445" w:rsidP="00460445">
            <w:pPr>
              <w:pStyle w:val="TabelleText"/>
              <w:rPr>
                <w:rStyle w:val="RevisionText"/>
              </w:rPr>
            </w:pPr>
            <w:r w:rsidRPr="00BB1BD1">
              <w:rPr>
                <w:rStyle w:val="RevisionText"/>
              </w:rPr>
              <w:t>Rhede, Stadt</w:t>
            </w:r>
          </w:p>
        </w:tc>
        <w:tc>
          <w:tcPr>
            <w:tcW w:w="4395" w:type="dxa"/>
            <w:shd w:val="clear" w:color="auto" w:fill="auto"/>
          </w:tcPr>
          <w:p w14:paraId="2FC24F2B" w14:textId="77777777" w:rsidR="00460445" w:rsidRPr="00460445" w:rsidRDefault="00460445" w:rsidP="00460445">
            <w:pPr>
              <w:pStyle w:val="TabelleText"/>
              <w:rPr>
                <w:rStyle w:val="RevisionText"/>
              </w:rPr>
            </w:pPr>
            <w:r w:rsidRPr="00BB1BD1">
              <w:rPr>
                <w:rStyle w:val="RevisionText"/>
              </w:rPr>
              <w:t>II</w:t>
            </w:r>
          </w:p>
        </w:tc>
      </w:tr>
      <w:tr w:rsidR="00460445" w:rsidRPr="00460445" w14:paraId="2954946C" w14:textId="77777777" w:rsidTr="00460445">
        <w:tc>
          <w:tcPr>
            <w:tcW w:w="4394" w:type="dxa"/>
            <w:shd w:val="clear" w:color="auto" w:fill="auto"/>
          </w:tcPr>
          <w:p w14:paraId="2EBEF93C" w14:textId="77777777" w:rsidR="00460445" w:rsidRPr="00460445" w:rsidRDefault="00460445" w:rsidP="00460445">
            <w:pPr>
              <w:pStyle w:val="TabelleText"/>
              <w:rPr>
                <w:rStyle w:val="RevisionText"/>
              </w:rPr>
            </w:pPr>
            <w:r w:rsidRPr="00BB1BD1">
              <w:rPr>
                <w:rStyle w:val="RevisionText"/>
              </w:rPr>
              <w:t>Rheinbach, Stadt</w:t>
            </w:r>
          </w:p>
        </w:tc>
        <w:tc>
          <w:tcPr>
            <w:tcW w:w="4395" w:type="dxa"/>
            <w:shd w:val="clear" w:color="auto" w:fill="auto"/>
          </w:tcPr>
          <w:p w14:paraId="6F6C5061"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3DE8539" w14:textId="77777777" w:rsidTr="00460445">
        <w:tc>
          <w:tcPr>
            <w:tcW w:w="4394" w:type="dxa"/>
            <w:shd w:val="clear" w:color="auto" w:fill="auto"/>
          </w:tcPr>
          <w:p w14:paraId="2CCEBE64" w14:textId="77777777" w:rsidR="00460445" w:rsidRPr="00460445" w:rsidRDefault="00460445" w:rsidP="00460445">
            <w:pPr>
              <w:pStyle w:val="TabelleText"/>
              <w:rPr>
                <w:rStyle w:val="RevisionText"/>
              </w:rPr>
            </w:pPr>
            <w:r w:rsidRPr="00BB1BD1">
              <w:rPr>
                <w:rStyle w:val="RevisionText"/>
              </w:rPr>
              <w:t>Rheinberg, Stadt</w:t>
            </w:r>
          </w:p>
        </w:tc>
        <w:tc>
          <w:tcPr>
            <w:tcW w:w="4395" w:type="dxa"/>
            <w:shd w:val="clear" w:color="auto" w:fill="auto"/>
          </w:tcPr>
          <w:p w14:paraId="126ABCED"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F0889EE" w14:textId="77777777" w:rsidTr="00460445">
        <w:tc>
          <w:tcPr>
            <w:tcW w:w="4394" w:type="dxa"/>
            <w:shd w:val="clear" w:color="auto" w:fill="auto"/>
          </w:tcPr>
          <w:p w14:paraId="2AA9AD3B" w14:textId="77777777" w:rsidR="00460445" w:rsidRPr="00460445" w:rsidRDefault="00460445" w:rsidP="00460445">
            <w:pPr>
              <w:pStyle w:val="TabelleText"/>
              <w:rPr>
                <w:rStyle w:val="RevisionText"/>
              </w:rPr>
            </w:pPr>
            <w:r w:rsidRPr="00BB1BD1">
              <w:rPr>
                <w:rStyle w:val="RevisionText"/>
              </w:rPr>
              <w:t>Rheine, Stadt</w:t>
            </w:r>
          </w:p>
        </w:tc>
        <w:tc>
          <w:tcPr>
            <w:tcW w:w="4395" w:type="dxa"/>
            <w:shd w:val="clear" w:color="auto" w:fill="auto"/>
          </w:tcPr>
          <w:p w14:paraId="4A677BE3" w14:textId="77777777" w:rsidR="00460445" w:rsidRPr="00460445" w:rsidRDefault="00460445" w:rsidP="00460445">
            <w:pPr>
              <w:pStyle w:val="TabelleText"/>
              <w:rPr>
                <w:rStyle w:val="RevisionText"/>
              </w:rPr>
            </w:pPr>
            <w:r w:rsidRPr="00BB1BD1">
              <w:rPr>
                <w:rStyle w:val="RevisionText"/>
              </w:rPr>
              <w:t>II</w:t>
            </w:r>
          </w:p>
        </w:tc>
      </w:tr>
      <w:tr w:rsidR="00460445" w:rsidRPr="00460445" w14:paraId="0A9FB4E0" w14:textId="77777777" w:rsidTr="00460445">
        <w:tc>
          <w:tcPr>
            <w:tcW w:w="4394" w:type="dxa"/>
            <w:shd w:val="clear" w:color="auto" w:fill="auto"/>
          </w:tcPr>
          <w:p w14:paraId="05A060D5" w14:textId="77777777" w:rsidR="00460445" w:rsidRPr="00460445" w:rsidRDefault="00460445" w:rsidP="00460445">
            <w:pPr>
              <w:pStyle w:val="TabelleText"/>
              <w:rPr>
                <w:rStyle w:val="RevisionText"/>
              </w:rPr>
            </w:pPr>
            <w:r w:rsidRPr="00BB1BD1">
              <w:rPr>
                <w:rStyle w:val="RevisionText"/>
              </w:rPr>
              <w:t>Rietberg, Stadt</w:t>
            </w:r>
          </w:p>
        </w:tc>
        <w:tc>
          <w:tcPr>
            <w:tcW w:w="4395" w:type="dxa"/>
            <w:shd w:val="clear" w:color="auto" w:fill="auto"/>
          </w:tcPr>
          <w:p w14:paraId="74AF781C" w14:textId="77777777" w:rsidR="00460445" w:rsidRPr="00460445" w:rsidRDefault="00460445" w:rsidP="00460445">
            <w:pPr>
              <w:pStyle w:val="TabelleText"/>
              <w:rPr>
                <w:rStyle w:val="RevisionText"/>
              </w:rPr>
            </w:pPr>
            <w:r w:rsidRPr="00BB1BD1">
              <w:rPr>
                <w:rStyle w:val="RevisionText"/>
              </w:rPr>
              <w:t>I</w:t>
            </w:r>
          </w:p>
        </w:tc>
      </w:tr>
      <w:tr w:rsidR="00460445" w:rsidRPr="00460445" w14:paraId="7BF94547" w14:textId="77777777" w:rsidTr="00460445">
        <w:tc>
          <w:tcPr>
            <w:tcW w:w="4394" w:type="dxa"/>
            <w:shd w:val="clear" w:color="auto" w:fill="auto"/>
          </w:tcPr>
          <w:p w14:paraId="2BEA9BAA" w14:textId="77777777" w:rsidR="00460445" w:rsidRPr="00460445" w:rsidRDefault="00460445" w:rsidP="00460445">
            <w:pPr>
              <w:pStyle w:val="TabelleText"/>
              <w:rPr>
                <w:rStyle w:val="RevisionText"/>
              </w:rPr>
            </w:pPr>
            <w:r w:rsidRPr="00BB1BD1">
              <w:rPr>
                <w:rStyle w:val="RevisionText"/>
              </w:rPr>
              <w:t>Rösrath</w:t>
            </w:r>
          </w:p>
        </w:tc>
        <w:tc>
          <w:tcPr>
            <w:tcW w:w="4395" w:type="dxa"/>
            <w:shd w:val="clear" w:color="auto" w:fill="auto"/>
          </w:tcPr>
          <w:p w14:paraId="62629BA0" w14:textId="77777777" w:rsidR="00460445" w:rsidRPr="00460445" w:rsidRDefault="00460445" w:rsidP="00460445">
            <w:pPr>
              <w:pStyle w:val="TabelleText"/>
              <w:rPr>
                <w:rStyle w:val="RevisionText"/>
              </w:rPr>
            </w:pPr>
            <w:r w:rsidRPr="00BB1BD1">
              <w:rPr>
                <w:rStyle w:val="RevisionText"/>
              </w:rPr>
              <w:t>V</w:t>
            </w:r>
          </w:p>
        </w:tc>
      </w:tr>
      <w:tr w:rsidR="00460445" w:rsidRPr="00460445" w14:paraId="31785F4B" w14:textId="77777777" w:rsidTr="00460445">
        <w:tc>
          <w:tcPr>
            <w:tcW w:w="4394" w:type="dxa"/>
            <w:shd w:val="clear" w:color="auto" w:fill="auto"/>
          </w:tcPr>
          <w:p w14:paraId="24E3B42C" w14:textId="77777777" w:rsidR="00460445" w:rsidRPr="00460445" w:rsidRDefault="00460445" w:rsidP="00460445">
            <w:pPr>
              <w:pStyle w:val="TabelleText"/>
              <w:rPr>
                <w:rStyle w:val="RevisionText"/>
              </w:rPr>
            </w:pPr>
            <w:r w:rsidRPr="00BB1BD1">
              <w:rPr>
                <w:rStyle w:val="RevisionText"/>
              </w:rPr>
              <w:t>Rommerskirchen</w:t>
            </w:r>
          </w:p>
        </w:tc>
        <w:tc>
          <w:tcPr>
            <w:tcW w:w="4395" w:type="dxa"/>
            <w:shd w:val="clear" w:color="auto" w:fill="auto"/>
          </w:tcPr>
          <w:p w14:paraId="4E83CDBB" w14:textId="77777777" w:rsidR="00460445" w:rsidRPr="00460445" w:rsidRDefault="00460445" w:rsidP="00460445">
            <w:pPr>
              <w:pStyle w:val="TabelleText"/>
              <w:rPr>
                <w:rStyle w:val="RevisionText"/>
              </w:rPr>
            </w:pPr>
            <w:r w:rsidRPr="00BB1BD1">
              <w:rPr>
                <w:rStyle w:val="RevisionText"/>
              </w:rPr>
              <w:t>IV</w:t>
            </w:r>
          </w:p>
        </w:tc>
      </w:tr>
      <w:tr w:rsidR="00460445" w:rsidRPr="00460445" w14:paraId="6502E91B" w14:textId="77777777" w:rsidTr="00460445">
        <w:tc>
          <w:tcPr>
            <w:tcW w:w="4394" w:type="dxa"/>
            <w:shd w:val="clear" w:color="auto" w:fill="auto"/>
          </w:tcPr>
          <w:p w14:paraId="71EC8A59" w14:textId="77777777" w:rsidR="00460445" w:rsidRPr="00460445" w:rsidRDefault="00460445" w:rsidP="00460445">
            <w:pPr>
              <w:pStyle w:val="TabelleText"/>
              <w:rPr>
                <w:rStyle w:val="RevisionText"/>
              </w:rPr>
            </w:pPr>
            <w:r w:rsidRPr="00BB1BD1">
              <w:rPr>
                <w:rStyle w:val="RevisionText"/>
              </w:rPr>
              <w:t>Rosendahl</w:t>
            </w:r>
          </w:p>
        </w:tc>
        <w:tc>
          <w:tcPr>
            <w:tcW w:w="4395" w:type="dxa"/>
            <w:shd w:val="clear" w:color="auto" w:fill="auto"/>
          </w:tcPr>
          <w:p w14:paraId="1A846AD3" w14:textId="77777777" w:rsidR="00460445" w:rsidRPr="00460445" w:rsidRDefault="00460445" w:rsidP="00460445">
            <w:pPr>
              <w:pStyle w:val="TabelleText"/>
              <w:rPr>
                <w:rStyle w:val="RevisionText"/>
              </w:rPr>
            </w:pPr>
            <w:r w:rsidRPr="00BB1BD1">
              <w:rPr>
                <w:rStyle w:val="RevisionText"/>
              </w:rPr>
              <w:t>I</w:t>
            </w:r>
          </w:p>
        </w:tc>
      </w:tr>
      <w:tr w:rsidR="00460445" w:rsidRPr="00460445" w14:paraId="039FE106" w14:textId="77777777" w:rsidTr="00460445">
        <w:tc>
          <w:tcPr>
            <w:tcW w:w="4394" w:type="dxa"/>
            <w:shd w:val="clear" w:color="auto" w:fill="auto"/>
          </w:tcPr>
          <w:p w14:paraId="3BB5A373" w14:textId="77777777" w:rsidR="00460445" w:rsidRPr="00460445" w:rsidRDefault="00460445" w:rsidP="00460445">
            <w:pPr>
              <w:pStyle w:val="TabelleText"/>
              <w:rPr>
                <w:rStyle w:val="RevisionText"/>
              </w:rPr>
            </w:pPr>
            <w:r w:rsidRPr="00BB1BD1">
              <w:rPr>
                <w:rStyle w:val="RevisionText"/>
              </w:rPr>
              <w:t>Ruppichteroth</w:t>
            </w:r>
          </w:p>
        </w:tc>
        <w:tc>
          <w:tcPr>
            <w:tcW w:w="4395" w:type="dxa"/>
            <w:shd w:val="clear" w:color="auto" w:fill="auto"/>
          </w:tcPr>
          <w:p w14:paraId="424C492B" w14:textId="77777777" w:rsidR="00460445" w:rsidRPr="00460445" w:rsidRDefault="00460445" w:rsidP="00460445">
            <w:pPr>
              <w:pStyle w:val="TabelleText"/>
              <w:rPr>
                <w:rStyle w:val="RevisionText"/>
              </w:rPr>
            </w:pPr>
            <w:r w:rsidRPr="00BB1BD1">
              <w:rPr>
                <w:rStyle w:val="RevisionText"/>
              </w:rPr>
              <w:t>II</w:t>
            </w:r>
          </w:p>
        </w:tc>
      </w:tr>
      <w:tr w:rsidR="00460445" w:rsidRPr="00460445" w14:paraId="754BBAB7" w14:textId="77777777" w:rsidTr="00460445">
        <w:tc>
          <w:tcPr>
            <w:tcW w:w="4394" w:type="dxa"/>
            <w:shd w:val="clear" w:color="auto" w:fill="auto"/>
          </w:tcPr>
          <w:p w14:paraId="278853F6" w14:textId="77777777" w:rsidR="00460445" w:rsidRPr="00460445" w:rsidRDefault="00460445" w:rsidP="00460445">
            <w:pPr>
              <w:pStyle w:val="TabelleText"/>
              <w:rPr>
                <w:rStyle w:val="RevisionText"/>
              </w:rPr>
            </w:pPr>
            <w:r w:rsidRPr="00BB1BD1">
              <w:rPr>
                <w:rStyle w:val="RevisionText"/>
              </w:rPr>
              <w:t>Rüthen, Stadt</w:t>
            </w:r>
          </w:p>
        </w:tc>
        <w:tc>
          <w:tcPr>
            <w:tcW w:w="4395" w:type="dxa"/>
            <w:shd w:val="clear" w:color="auto" w:fill="auto"/>
          </w:tcPr>
          <w:p w14:paraId="3409C15C" w14:textId="77777777" w:rsidR="00460445" w:rsidRPr="00460445" w:rsidRDefault="00460445" w:rsidP="00460445">
            <w:pPr>
              <w:pStyle w:val="TabelleText"/>
              <w:rPr>
                <w:rStyle w:val="RevisionText"/>
              </w:rPr>
            </w:pPr>
            <w:r w:rsidRPr="00BB1BD1">
              <w:rPr>
                <w:rStyle w:val="RevisionText"/>
              </w:rPr>
              <w:t>I</w:t>
            </w:r>
          </w:p>
        </w:tc>
      </w:tr>
      <w:tr w:rsidR="00460445" w:rsidRPr="00460445" w14:paraId="760625FA" w14:textId="77777777" w:rsidTr="00460445">
        <w:tc>
          <w:tcPr>
            <w:tcW w:w="4394" w:type="dxa"/>
            <w:shd w:val="clear" w:color="auto" w:fill="auto"/>
          </w:tcPr>
          <w:p w14:paraId="7546E594" w14:textId="77777777" w:rsidR="00460445" w:rsidRPr="00460445" w:rsidRDefault="00460445" w:rsidP="00460445">
            <w:pPr>
              <w:pStyle w:val="TabelleText"/>
              <w:rPr>
                <w:rStyle w:val="RevisionText"/>
              </w:rPr>
            </w:pPr>
            <w:r w:rsidRPr="00BB1BD1">
              <w:rPr>
                <w:rStyle w:val="RevisionText"/>
              </w:rPr>
              <w:t>Salzkotten, Stadt</w:t>
            </w:r>
          </w:p>
        </w:tc>
        <w:tc>
          <w:tcPr>
            <w:tcW w:w="4395" w:type="dxa"/>
            <w:shd w:val="clear" w:color="auto" w:fill="auto"/>
          </w:tcPr>
          <w:p w14:paraId="3BE25C92" w14:textId="77777777" w:rsidR="00460445" w:rsidRPr="00460445" w:rsidRDefault="00460445" w:rsidP="00460445">
            <w:pPr>
              <w:pStyle w:val="TabelleText"/>
              <w:rPr>
                <w:rStyle w:val="RevisionText"/>
              </w:rPr>
            </w:pPr>
            <w:r w:rsidRPr="00BB1BD1">
              <w:rPr>
                <w:rStyle w:val="RevisionText"/>
              </w:rPr>
              <w:t>I</w:t>
            </w:r>
          </w:p>
        </w:tc>
      </w:tr>
      <w:tr w:rsidR="00460445" w:rsidRPr="00460445" w14:paraId="6290C34D" w14:textId="77777777" w:rsidTr="00460445">
        <w:tc>
          <w:tcPr>
            <w:tcW w:w="4394" w:type="dxa"/>
            <w:shd w:val="clear" w:color="auto" w:fill="auto"/>
          </w:tcPr>
          <w:p w14:paraId="64EBD8F6" w14:textId="77777777" w:rsidR="00460445" w:rsidRPr="00460445" w:rsidRDefault="00460445" w:rsidP="00460445">
            <w:pPr>
              <w:pStyle w:val="TabelleText"/>
              <w:rPr>
                <w:rStyle w:val="RevisionText"/>
              </w:rPr>
            </w:pPr>
            <w:r w:rsidRPr="00BB1BD1">
              <w:rPr>
                <w:rStyle w:val="RevisionText"/>
              </w:rPr>
              <w:t>Sankt Augustin, Stadt</w:t>
            </w:r>
          </w:p>
        </w:tc>
        <w:tc>
          <w:tcPr>
            <w:tcW w:w="4395" w:type="dxa"/>
            <w:shd w:val="clear" w:color="auto" w:fill="auto"/>
          </w:tcPr>
          <w:p w14:paraId="46EF39FF" w14:textId="77777777" w:rsidR="00460445" w:rsidRPr="00460445" w:rsidRDefault="00460445" w:rsidP="00460445">
            <w:pPr>
              <w:pStyle w:val="TabelleText"/>
              <w:rPr>
                <w:rStyle w:val="RevisionText"/>
              </w:rPr>
            </w:pPr>
            <w:r w:rsidRPr="00BB1BD1">
              <w:rPr>
                <w:rStyle w:val="RevisionText"/>
              </w:rPr>
              <w:t>IV</w:t>
            </w:r>
          </w:p>
        </w:tc>
      </w:tr>
      <w:tr w:rsidR="00460445" w:rsidRPr="00460445" w14:paraId="79315119" w14:textId="77777777" w:rsidTr="00460445">
        <w:tc>
          <w:tcPr>
            <w:tcW w:w="4394" w:type="dxa"/>
            <w:shd w:val="clear" w:color="auto" w:fill="auto"/>
          </w:tcPr>
          <w:p w14:paraId="66A14EBE" w14:textId="77777777" w:rsidR="00460445" w:rsidRPr="00460445" w:rsidRDefault="00460445" w:rsidP="00460445">
            <w:pPr>
              <w:pStyle w:val="TabelleText"/>
              <w:rPr>
                <w:rStyle w:val="RevisionText"/>
              </w:rPr>
            </w:pPr>
            <w:r w:rsidRPr="00BB1BD1">
              <w:rPr>
                <w:rStyle w:val="RevisionText"/>
              </w:rPr>
              <w:t>Sassenberg, Stadt</w:t>
            </w:r>
          </w:p>
        </w:tc>
        <w:tc>
          <w:tcPr>
            <w:tcW w:w="4395" w:type="dxa"/>
            <w:shd w:val="clear" w:color="auto" w:fill="auto"/>
          </w:tcPr>
          <w:p w14:paraId="5556ACD5" w14:textId="77777777" w:rsidR="00460445" w:rsidRPr="00460445" w:rsidRDefault="00460445" w:rsidP="00460445">
            <w:pPr>
              <w:pStyle w:val="TabelleText"/>
              <w:rPr>
                <w:rStyle w:val="RevisionText"/>
              </w:rPr>
            </w:pPr>
            <w:r w:rsidRPr="00BB1BD1">
              <w:rPr>
                <w:rStyle w:val="RevisionText"/>
              </w:rPr>
              <w:t>II</w:t>
            </w:r>
          </w:p>
        </w:tc>
      </w:tr>
      <w:tr w:rsidR="00460445" w:rsidRPr="00460445" w14:paraId="4B776C7F" w14:textId="77777777" w:rsidTr="00460445">
        <w:tc>
          <w:tcPr>
            <w:tcW w:w="4394" w:type="dxa"/>
            <w:shd w:val="clear" w:color="auto" w:fill="auto"/>
          </w:tcPr>
          <w:p w14:paraId="74013798" w14:textId="77777777" w:rsidR="00460445" w:rsidRPr="00460445" w:rsidRDefault="00460445" w:rsidP="00460445">
            <w:pPr>
              <w:pStyle w:val="TabelleText"/>
              <w:rPr>
                <w:rStyle w:val="RevisionText"/>
              </w:rPr>
            </w:pPr>
            <w:r w:rsidRPr="00BB1BD1">
              <w:rPr>
                <w:rStyle w:val="RevisionText"/>
              </w:rPr>
              <w:t>Schalksmühle</w:t>
            </w:r>
          </w:p>
        </w:tc>
        <w:tc>
          <w:tcPr>
            <w:tcW w:w="4395" w:type="dxa"/>
            <w:shd w:val="clear" w:color="auto" w:fill="auto"/>
          </w:tcPr>
          <w:p w14:paraId="6DBECAD0" w14:textId="77777777" w:rsidR="00460445" w:rsidRPr="00460445" w:rsidRDefault="00460445" w:rsidP="00460445">
            <w:pPr>
              <w:pStyle w:val="TabelleText"/>
              <w:rPr>
                <w:rStyle w:val="RevisionText"/>
              </w:rPr>
            </w:pPr>
            <w:r w:rsidRPr="00BB1BD1">
              <w:rPr>
                <w:rStyle w:val="RevisionText"/>
              </w:rPr>
              <w:t>II</w:t>
            </w:r>
          </w:p>
        </w:tc>
      </w:tr>
      <w:tr w:rsidR="00460445" w:rsidRPr="00460445" w14:paraId="74BB704A" w14:textId="77777777" w:rsidTr="00460445">
        <w:tc>
          <w:tcPr>
            <w:tcW w:w="4394" w:type="dxa"/>
            <w:shd w:val="clear" w:color="auto" w:fill="auto"/>
          </w:tcPr>
          <w:p w14:paraId="3F8A235F" w14:textId="77777777" w:rsidR="00460445" w:rsidRPr="00460445" w:rsidRDefault="00460445" w:rsidP="00460445">
            <w:pPr>
              <w:pStyle w:val="TabelleText"/>
              <w:rPr>
                <w:rStyle w:val="RevisionText"/>
              </w:rPr>
            </w:pPr>
            <w:r w:rsidRPr="00BB1BD1">
              <w:rPr>
                <w:rStyle w:val="RevisionText"/>
              </w:rPr>
              <w:t>Schermbeck</w:t>
            </w:r>
          </w:p>
        </w:tc>
        <w:tc>
          <w:tcPr>
            <w:tcW w:w="4395" w:type="dxa"/>
            <w:shd w:val="clear" w:color="auto" w:fill="auto"/>
          </w:tcPr>
          <w:p w14:paraId="317BC82F" w14:textId="77777777" w:rsidR="00460445" w:rsidRPr="00460445" w:rsidRDefault="00460445" w:rsidP="00460445">
            <w:pPr>
              <w:pStyle w:val="TabelleText"/>
              <w:rPr>
                <w:rStyle w:val="RevisionText"/>
              </w:rPr>
            </w:pPr>
            <w:r w:rsidRPr="00BB1BD1">
              <w:rPr>
                <w:rStyle w:val="RevisionText"/>
              </w:rPr>
              <w:t>II</w:t>
            </w:r>
          </w:p>
        </w:tc>
      </w:tr>
      <w:tr w:rsidR="00460445" w:rsidRPr="00460445" w14:paraId="54EC1EB6" w14:textId="77777777" w:rsidTr="00460445">
        <w:tc>
          <w:tcPr>
            <w:tcW w:w="4394" w:type="dxa"/>
            <w:shd w:val="clear" w:color="auto" w:fill="auto"/>
          </w:tcPr>
          <w:p w14:paraId="55CFB015" w14:textId="77777777" w:rsidR="00460445" w:rsidRPr="00460445" w:rsidRDefault="00460445" w:rsidP="00460445">
            <w:pPr>
              <w:pStyle w:val="TabelleText"/>
              <w:rPr>
                <w:rStyle w:val="RevisionText"/>
              </w:rPr>
            </w:pPr>
            <w:r w:rsidRPr="00BB1BD1">
              <w:rPr>
                <w:rStyle w:val="RevisionText"/>
              </w:rPr>
              <w:t>Schleiden, Stadt</w:t>
            </w:r>
          </w:p>
        </w:tc>
        <w:tc>
          <w:tcPr>
            <w:tcW w:w="4395" w:type="dxa"/>
            <w:shd w:val="clear" w:color="auto" w:fill="auto"/>
          </w:tcPr>
          <w:p w14:paraId="1BA2F05F" w14:textId="77777777" w:rsidR="00460445" w:rsidRPr="00460445" w:rsidRDefault="00460445" w:rsidP="00460445">
            <w:pPr>
              <w:pStyle w:val="TabelleText"/>
              <w:rPr>
                <w:rStyle w:val="RevisionText"/>
              </w:rPr>
            </w:pPr>
            <w:r w:rsidRPr="00BB1BD1">
              <w:rPr>
                <w:rStyle w:val="RevisionText"/>
              </w:rPr>
              <w:t>I</w:t>
            </w:r>
          </w:p>
        </w:tc>
      </w:tr>
      <w:tr w:rsidR="00460445" w:rsidRPr="00460445" w14:paraId="793D3018" w14:textId="77777777" w:rsidTr="00460445">
        <w:tc>
          <w:tcPr>
            <w:tcW w:w="4394" w:type="dxa"/>
            <w:shd w:val="clear" w:color="auto" w:fill="auto"/>
          </w:tcPr>
          <w:p w14:paraId="016320C9" w14:textId="77777777" w:rsidR="00460445" w:rsidRPr="00460445" w:rsidRDefault="00460445" w:rsidP="00460445">
            <w:pPr>
              <w:pStyle w:val="TabelleText"/>
              <w:rPr>
                <w:rStyle w:val="RevisionText"/>
              </w:rPr>
            </w:pPr>
            <w:r w:rsidRPr="00BB1BD1">
              <w:rPr>
                <w:rStyle w:val="RevisionText"/>
              </w:rPr>
              <w:t>Schloß Holte-Stukenbrock</w:t>
            </w:r>
          </w:p>
        </w:tc>
        <w:tc>
          <w:tcPr>
            <w:tcW w:w="4395" w:type="dxa"/>
            <w:shd w:val="clear" w:color="auto" w:fill="auto"/>
          </w:tcPr>
          <w:p w14:paraId="52ED6B60" w14:textId="77777777" w:rsidR="00460445" w:rsidRPr="00460445" w:rsidRDefault="00460445" w:rsidP="00460445">
            <w:pPr>
              <w:pStyle w:val="TabelleText"/>
              <w:rPr>
                <w:rStyle w:val="RevisionText"/>
              </w:rPr>
            </w:pPr>
            <w:r w:rsidRPr="00BB1BD1">
              <w:rPr>
                <w:rStyle w:val="RevisionText"/>
              </w:rPr>
              <w:t>II</w:t>
            </w:r>
          </w:p>
        </w:tc>
      </w:tr>
      <w:tr w:rsidR="00460445" w:rsidRPr="00460445" w14:paraId="47081E78" w14:textId="77777777" w:rsidTr="00460445">
        <w:tc>
          <w:tcPr>
            <w:tcW w:w="4394" w:type="dxa"/>
            <w:shd w:val="clear" w:color="auto" w:fill="auto"/>
          </w:tcPr>
          <w:p w14:paraId="3B6AF571" w14:textId="77777777" w:rsidR="00460445" w:rsidRPr="00460445" w:rsidRDefault="00460445" w:rsidP="00460445">
            <w:pPr>
              <w:pStyle w:val="TabelleText"/>
              <w:rPr>
                <w:rStyle w:val="RevisionText"/>
              </w:rPr>
            </w:pPr>
            <w:r w:rsidRPr="00BB1BD1">
              <w:rPr>
                <w:rStyle w:val="RevisionText"/>
              </w:rPr>
              <w:t>Schmallenberg, Stadt</w:t>
            </w:r>
          </w:p>
        </w:tc>
        <w:tc>
          <w:tcPr>
            <w:tcW w:w="4395" w:type="dxa"/>
            <w:shd w:val="clear" w:color="auto" w:fill="auto"/>
          </w:tcPr>
          <w:p w14:paraId="1156B91C" w14:textId="77777777" w:rsidR="00460445" w:rsidRPr="00460445" w:rsidRDefault="00460445" w:rsidP="00460445">
            <w:pPr>
              <w:pStyle w:val="TabelleText"/>
              <w:rPr>
                <w:rStyle w:val="RevisionText"/>
              </w:rPr>
            </w:pPr>
            <w:r w:rsidRPr="00BB1BD1">
              <w:rPr>
                <w:rStyle w:val="RevisionText"/>
              </w:rPr>
              <w:t>I</w:t>
            </w:r>
          </w:p>
        </w:tc>
      </w:tr>
      <w:tr w:rsidR="00460445" w:rsidRPr="00460445" w14:paraId="752D6B2E" w14:textId="77777777" w:rsidTr="00460445">
        <w:tc>
          <w:tcPr>
            <w:tcW w:w="4394" w:type="dxa"/>
            <w:shd w:val="clear" w:color="auto" w:fill="auto"/>
          </w:tcPr>
          <w:p w14:paraId="1D85BD62" w14:textId="77777777" w:rsidR="00460445" w:rsidRPr="00460445" w:rsidRDefault="00460445" w:rsidP="00460445">
            <w:pPr>
              <w:pStyle w:val="TabelleText"/>
              <w:rPr>
                <w:rStyle w:val="RevisionText"/>
              </w:rPr>
            </w:pPr>
            <w:r w:rsidRPr="00BB1BD1">
              <w:rPr>
                <w:rStyle w:val="RevisionText"/>
              </w:rPr>
              <w:t>Schwalmtal</w:t>
            </w:r>
          </w:p>
        </w:tc>
        <w:tc>
          <w:tcPr>
            <w:tcW w:w="4395" w:type="dxa"/>
            <w:shd w:val="clear" w:color="auto" w:fill="auto"/>
          </w:tcPr>
          <w:p w14:paraId="2EBF1FA3" w14:textId="77777777" w:rsidR="00460445" w:rsidRPr="00460445" w:rsidRDefault="00460445" w:rsidP="00460445">
            <w:pPr>
              <w:pStyle w:val="TabelleText"/>
              <w:rPr>
                <w:rStyle w:val="RevisionText"/>
              </w:rPr>
            </w:pPr>
            <w:r w:rsidRPr="00BB1BD1">
              <w:rPr>
                <w:rStyle w:val="RevisionText"/>
              </w:rPr>
              <w:t>II</w:t>
            </w:r>
          </w:p>
        </w:tc>
      </w:tr>
      <w:tr w:rsidR="00460445" w:rsidRPr="00460445" w14:paraId="56AA8A13" w14:textId="77777777" w:rsidTr="00460445">
        <w:tc>
          <w:tcPr>
            <w:tcW w:w="4394" w:type="dxa"/>
            <w:shd w:val="clear" w:color="auto" w:fill="auto"/>
          </w:tcPr>
          <w:p w14:paraId="6A75C20A" w14:textId="77777777" w:rsidR="00460445" w:rsidRPr="00460445" w:rsidRDefault="00460445" w:rsidP="00460445">
            <w:pPr>
              <w:pStyle w:val="TabelleText"/>
              <w:rPr>
                <w:rStyle w:val="RevisionText"/>
              </w:rPr>
            </w:pPr>
            <w:r w:rsidRPr="00BB1BD1">
              <w:rPr>
                <w:rStyle w:val="RevisionText"/>
              </w:rPr>
              <w:t>Schwelm, Stadt</w:t>
            </w:r>
          </w:p>
        </w:tc>
        <w:tc>
          <w:tcPr>
            <w:tcW w:w="4395" w:type="dxa"/>
            <w:shd w:val="clear" w:color="auto" w:fill="auto"/>
          </w:tcPr>
          <w:p w14:paraId="42A1DD10"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69352B6" w14:textId="77777777" w:rsidTr="00460445">
        <w:tc>
          <w:tcPr>
            <w:tcW w:w="4394" w:type="dxa"/>
            <w:shd w:val="clear" w:color="auto" w:fill="auto"/>
          </w:tcPr>
          <w:p w14:paraId="677FDDE1" w14:textId="77777777" w:rsidR="00460445" w:rsidRPr="00460445" w:rsidRDefault="00460445" w:rsidP="00460445">
            <w:pPr>
              <w:pStyle w:val="TabelleText"/>
              <w:rPr>
                <w:rStyle w:val="RevisionText"/>
              </w:rPr>
            </w:pPr>
            <w:r w:rsidRPr="00BB1BD1">
              <w:rPr>
                <w:rStyle w:val="RevisionText"/>
              </w:rPr>
              <w:t>Schwerte, Hansestadt a. d. Ruhr</w:t>
            </w:r>
          </w:p>
        </w:tc>
        <w:tc>
          <w:tcPr>
            <w:tcW w:w="4395" w:type="dxa"/>
            <w:shd w:val="clear" w:color="auto" w:fill="auto"/>
          </w:tcPr>
          <w:p w14:paraId="2F6FFEEB"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6D5133A" w14:textId="77777777" w:rsidTr="00460445">
        <w:tc>
          <w:tcPr>
            <w:tcW w:w="4394" w:type="dxa"/>
            <w:shd w:val="clear" w:color="auto" w:fill="auto"/>
          </w:tcPr>
          <w:p w14:paraId="0CD90C0D" w14:textId="77777777" w:rsidR="00460445" w:rsidRPr="00460445" w:rsidRDefault="00460445" w:rsidP="00460445">
            <w:pPr>
              <w:pStyle w:val="TabelleText"/>
              <w:rPr>
                <w:rStyle w:val="RevisionText"/>
              </w:rPr>
            </w:pPr>
            <w:r w:rsidRPr="00BB1BD1">
              <w:rPr>
                <w:rStyle w:val="RevisionText"/>
              </w:rPr>
              <w:t>Selfkant</w:t>
            </w:r>
          </w:p>
        </w:tc>
        <w:tc>
          <w:tcPr>
            <w:tcW w:w="4395" w:type="dxa"/>
            <w:shd w:val="clear" w:color="auto" w:fill="auto"/>
          </w:tcPr>
          <w:p w14:paraId="7DB012FB" w14:textId="77777777" w:rsidR="00460445" w:rsidRPr="00460445" w:rsidRDefault="00460445" w:rsidP="00460445">
            <w:pPr>
              <w:pStyle w:val="TabelleText"/>
              <w:rPr>
                <w:rStyle w:val="RevisionText"/>
              </w:rPr>
            </w:pPr>
            <w:r w:rsidRPr="00BB1BD1">
              <w:rPr>
                <w:rStyle w:val="RevisionText"/>
              </w:rPr>
              <w:t>II</w:t>
            </w:r>
          </w:p>
        </w:tc>
      </w:tr>
      <w:tr w:rsidR="00460445" w:rsidRPr="00460445" w14:paraId="5F11E5C5" w14:textId="77777777" w:rsidTr="00460445">
        <w:tc>
          <w:tcPr>
            <w:tcW w:w="4394" w:type="dxa"/>
            <w:shd w:val="clear" w:color="auto" w:fill="auto"/>
          </w:tcPr>
          <w:p w14:paraId="174F9594" w14:textId="77777777" w:rsidR="00460445" w:rsidRPr="00460445" w:rsidRDefault="00460445" w:rsidP="00460445">
            <w:pPr>
              <w:pStyle w:val="TabelleText"/>
              <w:rPr>
                <w:rStyle w:val="RevisionText"/>
              </w:rPr>
            </w:pPr>
            <w:r w:rsidRPr="00BB1BD1">
              <w:rPr>
                <w:rStyle w:val="RevisionText"/>
              </w:rPr>
              <w:t>Selm, Stadt</w:t>
            </w:r>
          </w:p>
        </w:tc>
        <w:tc>
          <w:tcPr>
            <w:tcW w:w="4395" w:type="dxa"/>
            <w:shd w:val="clear" w:color="auto" w:fill="auto"/>
          </w:tcPr>
          <w:p w14:paraId="632A0BC1" w14:textId="77777777" w:rsidR="00460445" w:rsidRPr="00460445" w:rsidRDefault="00460445" w:rsidP="00460445">
            <w:pPr>
              <w:pStyle w:val="TabelleText"/>
              <w:rPr>
                <w:rStyle w:val="RevisionText"/>
              </w:rPr>
            </w:pPr>
            <w:r w:rsidRPr="00BB1BD1">
              <w:rPr>
                <w:rStyle w:val="RevisionText"/>
              </w:rPr>
              <w:t>II</w:t>
            </w:r>
          </w:p>
        </w:tc>
      </w:tr>
      <w:tr w:rsidR="00460445" w:rsidRPr="00460445" w14:paraId="7D11ED2D" w14:textId="77777777" w:rsidTr="00460445">
        <w:tc>
          <w:tcPr>
            <w:tcW w:w="4394" w:type="dxa"/>
            <w:shd w:val="clear" w:color="auto" w:fill="auto"/>
          </w:tcPr>
          <w:p w14:paraId="4CA89DAB" w14:textId="77777777" w:rsidR="00460445" w:rsidRPr="00460445" w:rsidRDefault="00460445" w:rsidP="00460445">
            <w:pPr>
              <w:pStyle w:val="TabelleText"/>
              <w:rPr>
                <w:rStyle w:val="RevisionText"/>
              </w:rPr>
            </w:pPr>
            <w:r w:rsidRPr="00BB1BD1">
              <w:rPr>
                <w:rStyle w:val="RevisionText"/>
              </w:rPr>
              <w:t>Senden</w:t>
            </w:r>
          </w:p>
        </w:tc>
        <w:tc>
          <w:tcPr>
            <w:tcW w:w="4395" w:type="dxa"/>
            <w:shd w:val="clear" w:color="auto" w:fill="auto"/>
          </w:tcPr>
          <w:p w14:paraId="7BB5808F" w14:textId="77777777" w:rsidR="00460445" w:rsidRPr="00460445" w:rsidRDefault="00460445" w:rsidP="00460445">
            <w:pPr>
              <w:pStyle w:val="TabelleText"/>
              <w:rPr>
                <w:rStyle w:val="RevisionText"/>
              </w:rPr>
            </w:pPr>
            <w:r w:rsidRPr="00BB1BD1">
              <w:rPr>
                <w:rStyle w:val="RevisionText"/>
              </w:rPr>
              <w:t>II</w:t>
            </w:r>
          </w:p>
        </w:tc>
      </w:tr>
      <w:tr w:rsidR="00460445" w:rsidRPr="00460445" w14:paraId="1969FB61" w14:textId="77777777" w:rsidTr="00460445">
        <w:tc>
          <w:tcPr>
            <w:tcW w:w="4394" w:type="dxa"/>
            <w:shd w:val="clear" w:color="auto" w:fill="auto"/>
          </w:tcPr>
          <w:p w14:paraId="33C4C1AC" w14:textId="77777777" w:rsidR="00460445" w:rsidRPr="00460445" w:rsidRDefault="00460445" w:rsidP="00460445">
            <w:pPr>
              <w:pStyle w:val="TabelleText"/>
              <w:rPr>
                <w:rStyle w:val="RevisionText"/>
              </w:rPr>
            </w:pPr>
            <w:r w:rsidRPr="00BB1BD1">
              <w:rPr>
                <w:rStyle w:val="RevisionText"/>
              </w:rPr>
              <w:t>Sendenhorst, Stadt</w:t>
            </w:r>
          </w:p>
        </w:tc>
        <w:tc>
          <w:tcPr>
            <w:tcW w:w="4395" w:type="dxa"/>
            <w:shd w:val="clear" w:color="auto" w:fill="auto"/>
          </w:tcPr>
          <w:p w14:paraId="1E46B3BC" w14:textId="77777777" w:rsidR="00460445" w:rsidRPr="00460445" w:rsidRDefault="00460445" w:rsidP="00460445">
            <w:pPr>
              <w:pStyle w:val="TabelleText"/>
              <w:rPr>
                <w:rStyle w:val="RevisionText"/>
              </w:rPr>
            </w:pPr>
            <w:r w:rsidRPr="00BB1BD1">
              <w:rPr>
                <w:rStyle w:val="RevisionText"/>
              </w:rPr>
              <w:t>II</w:t>
            </w:r>
          </w:p>
        </w:tc>
      </w:tr>
      <w:tr w:rsidR="00460445" w:rsidRPr="00460445" w14:paraId="19B5953B" w14:textId="77777777" w:rsidTr="00460445">
        <w:tc>
          <w:tcPr>
            <w:tcW w:w="4394" w:type="dxa"/>
            <w:shd w:val="clear" w:color="auto" w:fill="auto"/>
          </w:tcPr>
          <w:p w14:paraId="11DD880A" w14:textId="77777777" w:rsidR="00460445" w:rsidRPr="00460445" w:rsidRDefault="00460445" w:rsidP="00460445">
            <w:pPr>
              <w:pStyle w:val="TabelleText"/>
              <w:rPr>
                <w:rStyle w:val="RevisionText"/>
              </w:rPr>
            </w:pPr>
            <w:r w:rsidRPr="00BB1BD1">
              <w:rPr>
                <w:rStyle w:val="RevisionText"/>
              </w:rPr>
              <w:t>Siegburg, Stadt</w:t>
            </w:r>
          </w:p>
        </w:tc>
        <w:tc>
          <w:tcPr>
            <w:tcW w:w="4395" w:type="dxa"/>
            <w:shd w:val="clear" w:color="auto" w:fill="auto"/>
          </w:tcPr>
          <w:p w14:paraId="7AB8AC44" w14:textId="77777777" w:rsidR="00460445" w:rsidRPr="00460445" w:rsidRDefault="00460445" w:rsidP="00460445">
            <w:pPr>
              <w:pStyle w:val="TabelleText"/>
              <w:rPr>
                <w:rStyle w:val="RevisionText"/>
              </w:rPr>
            </w:pPr>
            <w:r w:rsidRPr="00BB1BD1">
              <w:rPr>
                <w:rStyle w:val="RevisionText"/>
              </w:rPr>
              <w:t>IV</w:t>
            </w:r>
          </w:p>
        </w:tc>
      </w:tr>
      <w:tr w:rsidR="00460445" w:rsidRPr="00460445" w14:paraId="051A45F4" w14:textId="77777777" w:rsidTr="00460445">
        <w:tc>
          <w:tcPr>
            <w:tcW w:w="4394" w:type="dxa"/>
            <w:shd w:val="clear" w:color="auto" w:fill="auto"/>
          </w:tcPr>
          <w:p w14:paraId="662ABAE5" w14:textId="77777777" w:rsidR="00460445" w:rsidRPr="00460445" w:rsidRDefault="00460445" w:rsidP="00460445">
            <w:pPr>
              <w:pStyle w:val="TabelleText"/>
              <w:rPr>
                <w:rStyle w:val="RevisionText"/>
              </w:rPr>
            </w:pPr>
            <w:r w:rsidRPr="00BB1BD1">
              <w:rPr>
                <w:rStyle w:val="RevisionText"/>
              </w:rPr>
              <w:t>Siegen, Universitätsstadt</w:t>
            </w:r>
          </w:p>
        </w:tc>
        <w:tc>
          <w:tcPr>
            <w:tcW w:w="4395" w:type="dxa"/>
            <w:shd w:val="clear" w:color="auto" w:fill="auto"/>
          </w:tcPr>
          <w:p w14:paraId="1050C17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A5E7D00" w14:textId="77777777" w:rsidTr="00460445">
        <w:tc>
          <w:tcPr>
            <w:tcW w:w="4394" w:type="dxa"/>
            <w:shd w:val="clear" w:color="auto" w:fill="auto"/>
          </w:tcPr>
          <w:p w14:paraId="5BFA47B4" w14:textId="77777777" w:rsidR="00460445" w:rsidRPr="00460445" w:rsidRDefault="00460445" w:rsidP="00460445">
            <w:pPr>
              <w:pStyle w:val="TabelleText"/>
              <w:rPr>
                <w:rStyle w:val="RevisionText"/>
              </w:rPr>
            </w:pPr>
            <w:r w:rsidRPr="00BB1BD1">
              <w:rPr>
                <w:rStyle w:val="RevisionText"/>
              </w:rPr>
              <w:t>Simmerath</w:t>
            </w:r>
          </w:p>
        </w:tc>
        <w:tc>
          <w:tcPr>
            <w:tcW w:w="4395" w:type="dxa"/>
            <w:shd w:val="clear" w:color="auto" w:fill="auto"/>
          </w:tcPr>
          <w:p w14:paraId="2B9DA8B9" w14:textId="77777777" w:rsidR="00460445" w:rsidRPr="00460445" w:rsidRDefault="00460445" w:rsidP="00460445">
            <w:pPr>
              <w:pStyle w:val="TabelleText"/>
              <w:rPr>
                <w:rStyle w:val="RevisionText"/>
              </w:rPr>
            </w:pPr>
            <w:r w:rsidRPr="00BB1BD1">
              <w:rPr>
                <w:rStyle w:val="RevisionText"/>
              </w:rPr>
              <w:t>II</w:t>
            </w:r>
          </w:p>
        </w:tc>
      </w:tr>
      <w:tr w:rsidR="00460445" w:rsidRPr="00460445" w14:paraId="33820187" w14:textId="77777777" w:rsidTr="00460445">
        <w:tc>
          <w:tcPr>
            <w:tcW w:w="4394" w:type="dxa"/>
            <w:shd w:val="clear" w:color="auto" w:fill="auto"/>
          </w:tcPr>
          <w:p w14:paraId="75EE40E3" w14:textId="77777777" w:rsidR="00460445" w:rsidRPr="00460445" w:rsidRDefault="00460445" w:rsidP="00460445">
            <w:pPr>
              <w:pStyle w:val="TabelleText"/>
              <w:rPr>
                <w:rStyle w:val="RevisionText"/>
              </w:rPr>
            </w:pPr>
            <w:r w:rsidRPr="00BB1BD1">
              <w:rPr>
                <w:rStyle w:val="RevisionText"/>
              </w:rPr>
              <w:t>Soest, Stadt</w:t>
            </w:r>
          </w:p>
        </w:tc>
        <w:tc>
          <w:tcPr>
            <w:tcW w:w="4395" w:type="dxa"/>
            <w:shd w:val="clear" w:color="auto" w:fill="auto"/>
          </w:tcPr>
          <w:p w14:paraId="503C4724" w14:textId="77777777" w:rsidR="00460445" w:rsidRPr="00460445" w:rsidRDefault="00460445" w:rsidP="00460445">
            <w:pPr>
              <w:pStyle w:val="TabelleText"/>
              <w:rPr>
                <w:rStyle w:val="RevisionText"/>
              </w:rPr>
            </w:pPr>
            <w:r w:rsidRPr="00BB1BD1">
              <w:rPr>
                <w:rStyle w:val="RevisionText"/>
              </w:rPr>
              <w:t>II</w:t>
            </w:r>
          </w:p>
        </w:tc>
      </w:tr>
      <w:tr w:rsidR="00460445" w:rsidRPr="00460445" w14:paraId="2EC4EE7B" w14:textId="77777777" w:rsidTr="00460445">
        <w:tc>
          <w:tcPr>
            <w:tcW w:w="4394" w:type="dxa"/>
            <w:shd w:val="clear" w:color="auto" w:fill="auto"/>
          </w:tcPr>
          <w:p w14:paraId="1D815C88" w14:textId="77777777" w:rsidR="00460445" w:rsidRPr="00460445" w:rsidRDefault="00460445" w:rsidP="00460445">
            <w:pPr>
              <w:pStyle w:val="TabelleText"/>
              <w:rPr>
                <w:rStyle w:val="RevisionText"/>
              </w:rPr>
            </w:pPr>
            <w:r w:rsidRPr="00BB1BD1">
              <w:rPr>
                <w:rStyle w:val="RevisionText"/>
              </w:rPr>
              <w:t>Solingen, Klingenstadt</w:t>
            </w:r>
          </w:p>
        </w:tc>
        <w:tc>
          <w:tcPr>
            <w:tcW w:w="4395" w:type="dxa"/>
            <w:shd w:val="clear" w:color="auto" w:fill="auto"/>
          </w:tcPr>
          <w:p w14:paraId="06C781A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D97DEE5" w14:textId="77777777" w:rsidTr="00460445">
        <w:tc>
          <w:tcPr>
            <w:tcW w:w="4394" w:type="dxa"/>
            <w:shd w:val="clear" w:color="auto" w:fill="auto"/>
          </w:tcPr>
          <w:p w14:paraId="53FDBB3A" w14:textId="77777777" w:rsidR="00460445" w:rsidRPr="00460445" w:rsidRDefault="00460445" w:rsidP="00460445">
            <w:pPr>
              <w:pStyle w:val="TabelleText"/>
              <w:rPr>
                <w:rStyle w:val="RevisionText"/>
              </w:rPr>
            </w:pPr>
            <w:r w:rsidRPr="00BB1BD1">
              <w:rPr>
                <w:rStyle w:val="RevisionText"/>
              </w:rPr>
              <w:t>Spenge, Stadt</w:t>
            </w:r>
          </w:p>
        </w:tc>
        <w:tc>
          <w:tcPr>
            <w:tcW w:w="4395" w:type="dxa"/>
            <w:shd w:val="clear" w:color="auto" w:fill="auto"/>
          </w:tcPr>
          <w:p w14:paraId="4804720B" w14:textId="77777777" w:rsidR="00460445" w:rsidRPr="00460445" w:rsidRDefault="00460445" w:rsidP="00460445">
            <w:pPr>
              <w:pStyle w:val="TabelleText"/>
              <w:rPr>
                <w:rStyle w:val="RevisionText"/>
              </w:rPr>
            </w:pPr>
            <w:r w:rsidRPr="00BB1BD1">
              <w:rPr>
                <w:rStyle w:val="RevisionText"/>
              </w:rPr>
              <w:t>I</w:t>
            </w:r>
          </w:p>
        </w:tc>
      </w:tr>
      <w:tr w:rsidR="00460445" w:rsidRPr="00460445" w14:paraId="0AB03F41" w14:textId="77777777" w:rsidTr="00460445">
        <w:tc>
          <w:tcPr>
            <w:tcW w:w="4394" w:type="dxa"/>
            <w:shd w:val="clear" w:color="auto" w:fill="auto"/>
          </w:tcPr>
          <w:p w14:paraId="764EDB4B" w14:textId="77777777" w:rsidR="00460445" w:rsidRPr="00460445" w:rsidRDefault="00460445" w:rsidP="00460445">
            <w:pPr>
              <w:pStyle w:val="TabelleText"/>
              <w:rPr>
                <w:rStyle w:val="RevisionText"/>
              </w:rPr>
            </w:pPr>
            <w:r w:rsidRPr="00BB1BD1">
              <w:rPr>
                <w:rStyle w:val="RevisionText"/>
              </w:rPr>
              <w:t>Sprockhövel, Stadt</w:t>
            </w:r>
          </w:p>
        </w:tc>
        <w:tc>
          <w:tcPr>
            <w:tcW w:w="4395" w:type="dxa"/>
            <w:shd w:val="clear" w:color="auto" w:fill="auto"/>
          </w:tcPr>
          <w:p w14:paraId="4A3FBFDC"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34B77CC" w14:textId="77777777" w:rsidTr="00460445">
        <w:tc>
          <w:tcPr>
            <w:tcW w:w="4394" w:type="dxa"/>
            <w:shd w:val="clear" w:color="auto" w:fill="auto"/>
          </w:tcPr>
          <w:p w14:paraId="26775C68" w14:textId="77777777" w:rsidR="00460445" w:rsidRPr="00460445" w:rsidRDefault="00460445" w:rsidP="00460445">
            <w:pPr>
              <w:pStyle w:val="TabelleText"/>
              <w:rPr>
                <w:rStyle w:val="RevisionText"/>
              </w:rPr>
            </w:pPr>
            <w:r w:rsidRPr="00BB1BD1">
              <w:rPr>
                <w:rStyle w:val="RevisionText"/>
              </w:rPr>
              <w:t>Stadtlohn, Stadt</w:t>
            </w:r>
          </w:p>
        </w:tc>
        <w:tc>
          <w:tcPr>
            <w:tcW w:w="4395" w:type="dxa"/>
            <w:shd w:val="clear" w:color="auto" w:fill="auto"/>
          </w:tcPr>
          <w:p w14:paraId="4C20D9AC" w14:textId="77777777" w:rsidR="00460445" w:rsidRPr="00460445" w:rsidRDefault="00460445" w:rsidP="00460445">
            <w:pPr>
              <w:pStyle w:val="TabelleText"/>
              <w:rPr>
                <w:rStyle w:val="RevisionText"/>
              </w:rPr>
            </w:pPr>
            <w:r w:rsidRPr="00BB1BD1">
              <w:rPr>
                <w:rStyle w:val="RevisionText"/>
              </w:rPr>
              <w:t>II</w:t>
            </w:r>
          </w:p>
        </w:tc>
      </w:tr>
      <w:tr w:rsidR="00460445" w:rsidRPr="00460445" w14:paraId="7E8EB4E9" w14:textId="77777777" w:rsidTr="00460445">
        <w:tc>
          <w:tcPr>
            <w:tcW w:w="4394" w:type="dxa"/>
            <w:shd w:val="clear" w:color="auto" w:fill="auto"/>
          </w:tcPr>
          <w:p w14:paraId="213F9E8F" w14:textId="77777777" w:rsidR="00460445" w:rsidRPr="00460445" w:rsidRDefault="00460445" w:rsidP="00460445">
            <w:pPr>
              <w:pStyle w:val="TabelleText"/>
              <w:rPr>
                <w:rStyle w:val="RevisionText"/>
              </w:rPr>
            </w:pPr>
            <w:r w:rsidRPr="00BB1BD1">
              <w:rPr>
                <w:rStyle w:val="RevisionText"/>
              </w:rPr>
              <w:t>Steinfurt, Stadt</w:t>
            </w:r>
          </w:p>
        </w:tc>
        <w:tc>
          <w:tcPr>
            <w:tcW w:w="4395" w:type="dxa"/>
            <w:shd w:val="clear" w:color="auto" w:fill="auto"/>
          </w:tcPr>
          <w:p w14:paraId="20B29870" w14:textId="77777777" w:rsidR="00460445" w:rsidRPr="00460445" w:rsidRDefault="00460445" w:rsidP="00460445">
            <w:pPr>
              <w:pStyle w:val="TabelleText"/>
              <w:rPr>
                <w:rStyle w:val="RevisionText"/>
              </w:rPr>
            </w:pPr>
            <w:r w:rsidRPr="00BB1BD1">
              <w:rPr>
                <w:rStyle w:val="RevisionText"/>
              </w:rPr>
              <w:t>II</w:t>
            </w:r>
          </w:p>
        </w:tc>
      </w:tr>
      <w:tr w:rsidR="00460445" w:rsidRPr="00460445" w14:paraId="6350B272" w14:textId="77777777" w:rsidTr="00460445">
        <w:tc>
          <w:tcPr>
            <w:tcW w:w="4394" w:type="dxa"/>
            <w:shd w:val="clear" w:color="auto" w:fill="auto"/>
          </w:tcPr>
          <w:p w14:paraId="43BF3FA3" w14:textId="77777777" w:rsidR="00460445" w:rsidRPr="00460445" w:rsidRDefault="00460445" w:rsidP="00460445">
            <w:pPr>
              <w:pStyle w:val="TabelleText"/>
              <w:rPr>
                <w:rStyle w:val="RevisionText"/>
              </w:rPr>
            </w:pPr>
            <w:r w:rsidRPr="00BB1BD1">
              <w:rPr>
                <w:rStyle w:val="RevisionText"/>
              </w:rPr>
              <w:t>Steinhagen</w:t>
            </w:r>
          </w:p>
        </w:tc>
        <w:tc>
          <w:tcPr>
            <w:tcW w:w="4395" w:type="dxa"/>
            <w:shd w:val="clear" w:color="auto" w:fill="auto"/>
          </w:tcPr>
          <w:p w14:paraId="1AF926C2" w14:textId="77777777" w:rsidR="00460445" w:rsidRPr="00460445" w:rsidRDefault="00460445" w:rsidP="00460445">
            <w:pPr>
              <w:pStyle w:val="TabelleText"/>
              <w:rPr>
                <w:rStyle w:val="RevisionText"/>
              </w:rPr>
            </w:pPr>
            <w:r w:rsidRPr="00BB1BD1">
              <w:rPr>
                <w:rStyle w:val="RevisionText"/>
              </w:rPr>
              <w:t>II</w:t>
            </w:r>
          </w:p>
        </w:tc>
      </w:tr>
      <w:tr w:rsidR="00460445" w:rsidRPr="00460445" w14:paraId="5AC641E4" w14:textId="77777777" w:rsidTr="00460445">
        <w:tc>
          <w:tcPr>
            <w:tcW w:w="4394" w:type="dxa"/>
            <w:shd w:val="clear" w:color="auto" w:fill="auto"/>
          </w:tcPr>
          <w:p w14:paraId="29DAB4AE" w14:textId="77777777" w:rsidR="00460445" w:rsidRPr="00460445" w:rsidRDefault="00460445" w:rsidP="00460445">
            <w:pPr>
              <w:pStyle w:val="TabelleText"/>
              <w:rPr>
                <w:rStyle w:val="RevisionText"/>
              </w:rPr>
            </w:pPr>
            <w:r w:rsidRPr="00BB1BD1">
              <w:rPr>
                <w:rStyle w:val="RevisionText"/>
              </w:rPr>
              <w:t>Steinheim, Stadt</w:t>
            </w:r>
          </w:p>
        </w:tc>
        <w:tc>
          <w:tcPr>
            <w:tcW w:w="4395" w:type="dxa"/>
            <w:shd w:val="clear" w:color="auto" w:fill="auto"/>
          </w:tcPr>
          <w:p w14:paraId="465234F4" w14:textId="77777777" w:rsidR="00460445" w:rsidRPr="00460445" w:rsidRDefault="00460445" w:rsidP="00460445">
            <w:pPr>
              <w:pStyle w:val="TabelleText"/>
              <w:rPr>
                <w:rStyle w:val="RevisionText"/>
              </w:rPr>
            </w:pPr>
            <w:r w:rsidRPr="00BB1BD1">
              <w:rPr>
                <w:rStyle w:val="RevisionText"/>
              </w:rPr>
              <w:t>I</w:t>
            </w:r>
          </w:p>
        </w:tc>
      </w:tr>
      <w:tr w:rsidR="00460445" w:rsidRPr="00460445" w14:paraId="52A939F0" w14:textId="77777777" w:rsidTr="00460445">
        <w:tc>
          <w:tcPr>
            <w:tcW w:w="4394" w:type="dxa"/>
            <w:shd w:val="clear" w:color="auto" w:fill="auto"/>
          </w:tcPr>
          <w:p w14:paraId="02DAAC16" w14:textId="77777777" w:rsidR="00460445" w:rsidRPr="00460445" w:rsidRDefault="00460445" w:rsidP="00460445">
            <w:pPr>
              <w:pStyle w:val="TabelleText"/>
              <w:rPr>
                <w:rStyle w:val="RevisionText"/>
              </w:rPr>
            </w:pPr>
            <w:r w:rsidRPr="00BB1BD1">
              <w:rPr>
                <w:rStyle w:val="RevisionText"/>
              </w:rPr>
              <w:t>Stemwede</w:t>
            </w:r>
          </w:p>
        </w:tc>
        <w:tc>
          <w:tcPr>
            <w:tcW w:w="4395" w:type="dxa"/>
            <w:shd w:val="clear" w:color="auto" w:fill="auto"/>
          </w:tcPr>
          <w:p w14:paraId="1A087CD2" w14:textId="77777777" w:rsidR="00460445" w:rsidRPr="00460445" w:rsidRDefault="00460445" w:rsidP="00460445">
            <w:pPr>
              <w:pStyle w:val="TabelleText"/>
              <w:rPr>
                <w:rStyle w:val="RevisionText"/>
              </w:rPr>
            </w:pPr>
            <w:r w:rsidRPr="00BB1BD1">
              <w:rPr>
                <w:rStyle w:val="RevisionText"/>
              </w:rPr>
              <w:t>I</w:t>
            </w:r>
          </w:p>
        </w:tc>
      </w:tr>
      <w:tr w:rsidR="00460445" w:rsidRPr="00460445" w14:paraId="6BAE84BD" w14:textId="77777777" w:rsidTr="00460445">
        <w:tc>
          <w:tcPr>
            <w:tcW w:w="4394" w:type="dxa"/>
            <w:shd w:val="clear" w:color="auto" w:fill="auto"/>
          </w:tcPr>
          <w:p w14:paraId="41209F21" w14:textId="77777777" w:rsidR="00460445" w:rsidRPr="00460445" w:rsidRDefault="00460445" w:rsidP="00460445">
            <w:pPr>
              <w:pStyle w:val="TabelleText"/>
              <w:rPr>
                <w:rStyle w:val="RevisionText"/>
              </w:rPr>
            </w:pPr>
            <w:r w:rsidRPr="00BB1BD1">
              <w:rPr>
                <w:rStyle w:val="RevisionText"/>
              </w:rPr>
              <w:t>Stolberg (Rheinland), Kupferstadt</w:t>
            </w:r>
          </w:p>
        </w:tc>
        <w:tc>
          <w:tcPr>
            <w:tcW w:w="4395" w:type="dxa"/>
            <w:shd w:val="clear" w:color="auto" w:fill="auto"/>
          </w:tcPr>
          <w:p w14:paraId="1B8580E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287B9B04" w14:textId="77777777" w:rsidTr="00460445">
        <w:tc>
          <w:tcPr>
            <w:tcW w:w="4394" w:type="dxa"/>
            <w:shd w:val="clear" w:color="auto" w:fill="auto"/>
          </w:tcPr>
          <w:p w14:paraId="212745AA" w14:textId="77777777" w:rsidR="00460445" w:rsidRPr="00460445" w:rsidRDefault="00460445" w:rsidP="00460445">
            <w:pPr>
              <w:pStyle w:val="TabelleText"/>
              <w:rPr>
                <w:rStyle w:val="RevisionText"/>
              </w:rPr>
            </w:pPr>
            <w:r w:rsidRPr="00BB1BD1">
              <w:rPr>
                <w:rStyle w:val="RevisionText"/>
              </w:rPr>
              <w:t>Straelen, Stadt</w:t>
            </w:r>
          </w:p>
        </w:tc>
        <w:tc>
          <w:tcPr>
            <w:tcW w:w="4395" w:type="dxa"/>
            <w:shd w:val="clear" w:color="auto" w:fill="auto"/>
          </w:tcPr>
          <w:p w14:paraId="7AA86019" w14:textId="77777777" w:rsidR="00460445" w:rsidRPr="00460445" w:rsidRDefault="00460445" w:rsidP="00460445">
            <w:pPr>
              <w:pStyle w:val="TabelleText"/>
              <w:rPr>
                <w:rStyle w:val="RevisionText"/>
              </w:rPr>
            </w:pPr>
            <w:r w:rsidRPr="00BB1BD1">
              <w:rPr>
                <w:rStyle w:val="RevisionText"/>
              </w:rPr>
              <w:t>II</w:t>
            </w:r>
          </w:p>
        </w:tc>
      </w:tr>
      <w:tr w:rsidR="00460445" w:rsidRPr="00460445" w14:paraId="0AC25841" w14:textId="77777777" w:rsidTr="00460445">
        <w:tc>
          <w:tcPr>
            <w:tcW w:w="4394" w:type="dxa"/>
            <w:shd w:val="clear" w:color="auto" w:fill="auto"/>
          </w:tcPr>
          <w:p w14:paraId="28F6ACB7" w14:textId="77777777" w:rsidR="00460445" w:rsidRPr="00460445" w:rsidRDefault="00460445" w:rsidP="00460445">
            <w:pPr>
              <w:pStyle w:val="TabelleText"/>
              <w:rPr>
                <w:rStyle w:val="RevisionText"/>
              </w:rPr>
            </w:pPr>
            <w:r w:rsidRPr="00BB1BD1">
              <w:rPr>
                <w:rStyle w:val="RevisionText"/>
              </w:rPr>
              <w:t>Sundern (Sauerland), St</w:t>
            </w:r>
            <w:r w:rsidR="00871621">
              <w:rPr>
                <w:rStyle w:val="RevisionText"/>
              </w:rPr>
              <w:t>adt</w:t>
            </w:r>
          </w:p>
        </w:tc>
        <w:tc>
          <w:tcPr>
            <w:tcW w:w="4395" w:type="dxa"/>
            <w:shd w:val="clear" w:color="auto" w:fill="auto"/>
          </w:tcPr>
          <w:p w14:paraId="1A4CAE2B" w14:textId="77777777" w:rsidR="00460445" w:rsidRPr="00460445" w:rsidRDefault="00460445" w:rsidP="00460445">
            <w:pPr>
              <w:pStyle w:val="TabelleText"/>
              <w:rPr>
                <w:rStyle w:val="RevisionText"/>
              </w:rPr>
            </w:pPr>
            <w:r w:rsidRPr="00BB1BD1">
              <w:rPr>
                <w:rStyle w:val="RevisionText"/>
              </w:rPr>
              <w:t>I</w:t>
            </w:r>
          </w:p>
        </w:tc>
      </w:tr>
      <w:tr w:rsidR="00460445" w:rsidRPr="00460445" w14:paraId="276BA363" w14:textId="77777777" w:rsidTr="00460445">
        <w:tc>
          <w:tcPr>
            <w:tcW w:w="4394" w:type="dxa"/>
            <w:shd w:val="clear" w:color="auto" w:fill="auto"/>
          </w:tcPr>
          <w:p w14:paraId="5CC064AB" w14:textId="77777777" w:rsidR="00460445" w:rsidRPr="00460445" w:rsidRDefault="00460445" w:rsidP="00460445">
            <w:pPr>
              <w:pStyle w:val="TabelleText"/>
              <w:rPr>
                <w:rStyle w:val="RevisionText"/>
              </w:rPr>
            </w:pPr>
            <w:r w:rsidRPr="00BB1BD1">
              <w:rPr>
                <w:rStyle w:val="RevisionText"/>
              </w:rPr>
              <w:t>Swisttal</w:t>
            </w:r>
          </w:p>
        </w:tc>
        <w:tc>
          <w:tcPr>
            <w:tcW w:w="4395" w:type="dxa"/>
            <w:shd w:val="clear" w:color="auto" w:fill="auto"/>
          </w:tcPr>
          <w:p w14:paraId="5BE2D0A8"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DBAB7D2" w14:textId="77777777" w:rsidTr="00460445">
        <w:tc>
          <w:tcPr>
            <w:tcW w:w="4394" w:type="dxa"/>
            <w:shd w:val="clear" w:color="auto" w:fill="auto"/>
          </w:tcPr>
          <w:p w14:paraId="6767C516" w14:textId="77777777" w:rsidR="00460445" w:rsidRPr="00460445" w:rsidRDefault="00460445" w:rsidP="00460445">
            <w:pPr>
              <w:pStyle w:val="TabelleText"/>
              <w:rPr>
                <w:rStyle w:val="RevisionText"/>
              </w:rPr>
            </w:pPr>
            <w:r w:rsidRPr="00BB1BD1">
              <w:rPr>
                <w:rStyle w:val="RevisionText"/>
              </w:rPr>
              <w:t>Telgte, Stadt</w:t>
            </w:r>
          </w:p>
        </w:tc>
        <w:tc>
          <w:tcPr>
            <w:tcW w:w="4395" w:type="dxa"/>
            <w:shd w:val="clear" w:color="auto" w:fill="auto"/>
          </w:tcPr>
          <w:p w14:paraId="1300B8B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04E4DD1" w14:textId="77777777" w:rsidTr="00460445">
        <w:tc>
          <w:tcPr>
            <w:tcW w:w="4394" w:type="dxa"/>
            <w:shd w:val="clear" w:color="auto" w:fill="auto"/>
          </w:tcPr>
          <w:p w14:paraId="1F2AB262" w14:textId="77777777" w:rsidR="00460445" w:rsidRPr="00460445" w:rsidRDefault="00460445" w:rsidP="00460445">
            <w:pPr>
              <w:pStyle w:val="TabelleText"/>
              <w:rPr>
                <w:rStyle w:val="RevisionText"/>
              </w:rPr>
            </w:pPr>
            <w:r w:rsidRPr="00BB1BD1">
              <w:rPr>
                <w:rStyle w:val="RevisionText"/>
              </w:rPr>
              <w:t>Tönisvorst, Stadt</w:t>
            </w:r>
          </w:p>
        </w:tc>
        <w:tc>
          <w:tcPr>
            <w:tcW w:w="4395" w:type="dxa"/>
            <w:shd w:val="clear" w:color="auto" w:fill="auto"/>
          </w:tcPr>
          <w:p w14:paraId="440A0AD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7D72CAF4" w14:textId="77777777" w:rsidTr="00460445">
        <w:tc>
          <w:tcPr>
            <w:tcW w:w="4394" w:type="dxa"/>
            <w:shd w:val="clear" w:color="auto" w:fill="auto"/>
          </w:tcPr>
          <w:p w14:paraId="670C2CDB" w14:textId="77777777" w:rsidR="00460445" w:rsidRPr="00460445" w:rsidRDefault="00460445" w:rsidP="00460445">
            <w:pPr>
              <w:pStyle w:val="TabelleText"/>
              <w:rPr>
                <w:rStyle w:val="RevisionText"/>
              </w:rPr>
            </w:pPr>
            <w:r w:rsidRPr="00BB1BD1">
              <w:rPr>
                <w:rStyle w:val="RevisionText"/>
              </w:rPr>
              <w:t>Troisdorf, Stadt</w:t>
            </w:r>
          </w:p>
        </w:tc>
        <w:tc>
          <w:tcPr>
            <w:tcW w:w="4395" w:type="dxa"/>
            <w:shd w:val="clear" w:color="auto" w:fill="auto"/>
          </w:tcPr>
          <w:p w14:paraId="5921B6E8" w14:textId="77777777" w:rsidR="00460445" w:rsidRPr="00460445" w:rsidRDefault="00460445" w:rsidP="00460445">
            <w:pPr>
              <w:pStyle w:val="TabelleText"/>
              <w:rPr>
                <w:rStyle w:val="RevisionText"/>
              </w:rPr>
            </w:pPr>
            <w:r w:rsidRPr="00BB1BD1">
              <w:rPr>
                <w:rStyle w:val="RevisionText"/>
              </w:rPr>
              <w:t>IV</w:t>
            </w:r>
          </w:p>
        </w:tc>
      </w:tr>
      <w:tr w:rsidR="00460445" w:rsidRPr="00460445" w14:paraId="7AF6285A" w14:textId="77777777" w:rsidTr="00460445">
        <w:tc>
          <w:tcPr>
            <w:tcW w:w="4394" w:type="dxa"/>
            <w:shd w:val="clear" w:color="auto" w:fill="auto"/>
          </w:tcPr>
          <w:p w14:paraId="37E0E954" w14:textId="77777777" w:rsidR="00460445" w:rsidRPr="00460445" w:rsidRDefault="00460445" w:rsidP="00460445">
            <w:pPr>
              <w:pStyle w:val="TabelleText"/>
              <w:rPr>
                <w:rStyle w:val="RevisionText"/>
              </w:rPr>
            </w:pPr>
            <w:r w:rsidRPr="00BB1BD1">
              <w:rPr>
                <w:rStyle w:val="RevisionText"/>
              </w:rPr>
              <w:t>Übach-Palenberg, Stadt</w:t>
            </w:r>
          </w:p>
        </w:tc>
        <w:tc>
          <w:tcPr>
            <w:tcW w:w="4395" w:type="dxa"/>
            <w:shd w:val="clear" w:color="auto" w:fill="auto"/>
          </w:tcPr>
          <w:p w14:paraId="4A640A91" w14:textId="77777777" w:rsidR="00460445" w:rsidRPr="00460445" w:rsidRDefault="00460445" w:rsidP="00460445">
            <w:pPr>
              <w:pStyle w:val="TabelleText"/>
              <w:rPr>
                <w:rStyle w:val="RevisionText"/>
              </w:rPr>
            </w:pPr>
            <w:r w:rsidRPr="00BB1BD1">
              <w:rPr>
                <w:rStyle w:val="RevisionText"/>
              </w:rPr>
              <w:t>II</w:t>
            </w:r>
          </w:p>
        </w:tc>
      </w:tr>
      <w:tr w:rsidR="00460445" w:rsidRPr="00460445" w14:paraId="470B15BA" w14:textId="77777777" w:rsidTr="00460445">
        <w:tc>
          <w:tcPr>
            <w:tcW w:w="4394" w:type="dxa"/>
            <w:shd w:val="clear" w:color="auto" w:fill="auto"/>
          </w:tcPr>
          <w:p w14:paraId="5076F011" w14:textId="77777777" w:rsidR="00460445" w:rsidRPr="00460445" w:rsidRDefault="00460445" w:rsidP="00460445">
            <w:pPr>
              <w:pStyle w:val="TabelleText"/>
              <w:rPr>
                <w:rStyle w:val="RevisionText"/>
              </w:rPr>
            </w:pPr>
            <w:r w:rsidRPr="00BB1BD1">
              <w:rPr>
                <w:rStyle w:val="RevisionText"/>
              </w:rPr>
              <w:t>Unna, Stadt</w:t>
            </w:r>
          </w:p>
        </w:tc>
        <w:tc>
          <w:tcPr>
            <w:tcW w:w="4395" w:type="dxa"/>
            <w:shd w:val="clear" w:color="auto" w:fill="auto"/>
          </w:tcPr>
          <w:p w14:paraId="7DE4A140"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50C9550" w14:textId="77777777" w:rsidTr="00460445">
        <w:tc>
          <w:tcPr>
            <w:tcW w:w="4394" w:type="dxa"/>
            <w:shd w:val="clear" w:color="auto" w:fill="auto"/>
          </w:tcPr>
          <w:p w14:paraId="0F4D559E" w14:textId="77777777" w:rsidR="00460445" w:rsidRPr="00460445" w:rsidRDefault="00460445" w:rsidP="00460445">
            <w:pPr>
              <w:pStyle w:val="TabelleText"/>
              <w:rPr>
                <w:rStyle w:val="RevisionText"/>
              </w:rPr>
            </w:pPr>
            <w:r w:rsidRPr="00BB1BD1">
              <w:rPr>
                <w:rStyle w:val="RevisionText"/>
              </w:rPr>
              <w:t>Velbert, Stadt</w:t>
            </w:r>
          </w:p>
        </w:tc>
        <w:tc>
          <w:tcPr>
            <w:tcW w:w="4395" w:type="dxa"/>
            <w:shd w:val="clear" w:color="auto" w:fill="auto"/>
          </w:tcPr>
          <w:p w14:paraId="24DA4818"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92B0A33" w14:textId="77777777" w:rsidTr="00460445">
        <w:tc>
          <w:tcPr>
            <w:tcW w:w="4394" w:type="dxa"/>
            <w:shd w:val="clear" w:color="auto" w:fill="auto"/>
          </w:tcPr>
          <w:p w14:paraId="2EC8FAAD" w14:textId="77777777" w:rsidR="00460445" w:rsidRPr="00460445" w:rsidRDefault="00460445" w:rsidP="00460445">
            <w:pPr>
              <w:pStyle w:val="TabelleText"/>
              <w:rPr>
                <w:rStyle w:val="RevisionText"/>
              </w:rPr>
            </w:pPr>
            <w:r w:rsidRPr="00BB1BD1">
              <w:rPr>
                <w:rStyle w:val="RevisionText"/>
              </w:rPr>
              <w:t>Velen</w:t>
            </w:r>
          </w:p>
        </w:tc>
        <w:tc>
          <w:tcPr>
            <w:tcW w:w="4395" w:type="dxa"/>
            <w:shd w:val="clear" w:color="auto" w:fill="auto"/>
          </w:tcPr>
          <w:p w14:paraId="6F4585CD" w14:textId="77777777" w:rsidR="00460445" w:rsidRPr="00460445" w:rsidRDefault="00460445" w:rsidP="00460445">
            <w:pPr>
              <w:pStyle w:val="TabelleText"/>
              <w:rPr>
                <w:rStyle w:val="RevisionText"/>
              </w:rPr>
            </w:pPr>
            <w:r w:rsidRPr="00BB1BD1">
              <w:rPr>
                <w:rStyle w:val="RevisionText"/>
              </w:rPr>
              <w:t>I</w:t>
            </w:r>
          </w:p>
        </w:tc>
      </w:tr>
      <w:tr w:rsidR="00460445" w:rsidRPr="00460445" w14:paraId="3CCD992E" w14:textId="77777777" w:rsidTr="00460445">
        <w:tc>
          <w:tcPr>
            <w:tcW w:w="4394" w:type="dxa"/>
            <w:shd w:val="clear" w:color="auto" w:fill="auto"/>
          </w:tcPr>
          <w:p w14:paraId="633322C3" w14:textId="77777777" w:rsidR="00460445" w:rsidRPr="00460445" w:rsidRDefault="00460445" w:rsidP="00460445">
            <w:pPr>
              <w:pStyle w:val="TabelleText"/>
              <w:rPr>
                <w:rStyle w:val="RevisionText"/>
              </w:rPr>
            </w:pPr>
            <w:r w:rsidRPr="00BB1BD1">
              <w:rPr>
                <w:rStyle w:val="RevisionText"/>
              </w:rPr>
              <w:t>Verl</w:t>
            </w:r>
          </w:p>
        </w:tc>
        <w:tc>
          <w:tcPr>
            <w:tcW w:w="4395" w:type="dxa"/>
            <w:shd w:val="clear" w:color="auto" w:fill="auto"/>
          </w:tcPr>
          <w:p w14:paraId="3BC983AF" w14:textId="77777777" w:rsidR="00460445" w:rsidRPr="00460445" w:rsidRDefault="00460445" w:rsidP="00460445">
            <w:pPr>
              <w:pStyle w:val="TabelleText"/>
              <w:rPr>
                <w:rStyle w:val="RevisionText"/>
              </w:rPr>
            </w:pPr>
            <w:r w:rsidRPr="00BB1BD1">
              <w:rPr>
                <w:rStyle w:val="RevisionText"/>
              </w:rPr>
              <w:t>II</w:t>
            </w:r>
          </w:p>
        </w:tc>
      </w:tr>
      <w:tr w:rsidR="00460445" w:rsidRPr="00460445" w14:paraId="2A225109" w14:textId="77777777" w:rsidTr="00460445">
        <w:tc>
          <w:tcPr>
            <w:tcW w:w="4394" w:type="dxa"/>
            <w:shd w:val="clear" w:color="auto" w:fill="auto"/>
          </w:tcPr>
          <w:p w14:paraId="367A53ED" w14:textId="77777777" w:rsidR="00460445" w:rsidRPr="00460445" w:rsidRDefault="00460445" w:rsidP="00460445">
            <w:pPr>
              <w:pStyle w:val="TabelleText"/>
              <w:rPr>
                <w:rStyle w:val="RevisionText"/>
              </w:rPr>
            </w:pPr>
            <w:r w:rsidRPr="00BB1BD1">
              <w:rPr>
                <w:rStyle w:val="RevisionText"/>
              </w:rPr>
              <w:t>Versmold, Stadt</w:t>
            </w:r>
          </w:p>
        </w:tc>
        <w:tc>
          <w:tcPr>
            <w:tcW w:w="4395" w:type="dxa"/>
            <w:shd w:val="clear" w:color="auto" w:fill="auto"/>
          </w:tcPr>
          <w:p w14:paraId="0DF27940" w14:textId="77777777" w:rsidR="00460445" w:rsidRPr="00460445" w:rsidRDefault="00460445" w:rsidP="00460445">
            <w:pPr>
              <w:pStyle w:val="TabelleText"/>
              <w:rPr>
                <w:rStyle w:val="RevisionText"/>
              </w:rPr>
            </w:pPr>
            <w:r w:rsidRPr="00BB1BD1">
              <w:rPr>
                <w:rStyle w:val="RevisionText"/>
              </w:rPr>
              <w:t>I</w:t>
            </w:r>
          </w:p>
        </w:tc>
      </w:tr>
      <w:tr w:rsidR="00460445" w:rsidRPr="00460445" w14:paraId="22CC2913" w14:textId="77777777" w:rsidTr="00460445">
        <w:tc>
          <w:tcPr>
            <w:tcW w:w="4394" w:type="dxa"/>
            <w:shd w:val="clear" w:color="auto" w:fill="auto"/>
          </w:tcPr>
          <w:p w14:paraId="018B965F" w14:textId="77777777" w:rsidR="00460445" w:rsidRPr="00460445" w:rsidRDefault="00460445" w:rsidP="00460445">
            <w:pPr>
              <w:pStyle w:val="TabelleText"/>
              <w:rPr>
                <w:rStyle w:val="RevisionText"/>
              </w:rPr>
            </w:pPr>
            <w:r w:rsidRPr="00BB1BD1">
              <w:rPr>
                <w:rStyle w:val="RevisionText"/>
              </w:rPr>
              <w:t>Viersen, Stadt</w:t>
            </w:r>
          </w:p>
        </w:tc>
        <w:tc>
          <w:tcPr>
            <w:tcW w:w="4395" w:type="dxa"/>
            <w:shd w:val="clear" w:color="auto" w:fill="auto"/>
          </w:tcPr>
          <w:p w14:paraId="631474A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8630E5C" w14:textId="77777777" w:rsidTr="00460445">
        <w:tc>
          <w:tcPr>
            <w:tcW w:w="4394" w:type="dxa"/>
            <w:shd w:val="clear" w:color="auto" w:fill="auto"/>
          </w:tcPr>
          <w:p w14:paraId="0D508D41" w14:textId="77777777" w:rsidR="00460445" w:rsidRPr="00460445" w:rsidRDefault="00460445" w:rsidP="00460445">
            <w:pPr>
              <w:pStyle w:val="TabelleText"/>
              <w:rPr>
                <w:rStyle w:val="RevisionText"/>
              </w:rPr>
            </w:pPr>
            <w:r w:rsidRPr="00BB1BD1">
              <w:rPr>
                <w:rStyle w:val="RevisionText"/>
              </w:rPr>
              <w:t>Vlotho, Stadt</w:t>
            </w:r>
          </w:p>
        </w:tc>
        <w:tc>
          <w:tcPr>
            <w:tcW w:w="4395" w:type="dxa"/>
            <w:shd w:val="clear" w:color="auto" w:fill="auto"/>
          </w:tcPr>
          <w:p w14:paraId="6647B7CD" w14:textId="77777777" w:rsidR="00460445" w:rsidRPr="00460445" w:rsidRDefault="00460445" w:rsidP="00460445">
            <w:pPr>
              <w:pStyle w:val="TabelleText"/>
              <w:rPr>
                <w:rStyle w:val="RevisionText"/>
              </w:rPr>
            </w:pPr>
            <w:r w:rsidRPr="00BB1BD1">
              <w:rPr>
                <w:rStyle w:val="RevisionText"/>
              </w:rPr>
              <w:t>I</w:t>
            </w:r>
          </w:p>
        </w:tc>
      </w:tr>
      <w:tr w:rsidR="00460445" w:rsidRPr="00460445" w14:paraId="299F6101" w14:textId="77777777" w:rsidTr="00460445">
        <w:tc>
          <w:tcPr>
            <w:tcW w:w="4394" w:type="dxa"/>
            <w:shd w:val="clear" w:color="auto" w:fill="auto"/>
          </w:tcPr>
          <w:p w14:paraId="3B2AC5ED" w14:textId="77777777" w:rsidR="00460445" w:rsidRPr="00460445" w:rsidRDefault="00460445" w:rsidP="00460445">
            <w:pPr>
              <w:pStyle w:val="TabelleText"/>
              <w:rPr>
                <w:rStyle w:val="RevisionText"/>
              </w:rPr>
            </w:pPr>
            <w:r w:rsidRPr="00BB1BD1">
              <w:rPr>
                <w:rStyle w:val="RevisionText"/>
              </w:rPr>
              <w:t>Voerde (Niederrhein), S</w:t>
            </w:r>
            <w:r w:rsidR="00871621">
              <w:rPr>
                <w:rStyle w:val="RevisionText"/>
              </w:rPr>
              <w:t>tadt</w:t>
            </w:r>
          </w:p>
        </w:tc>
        <w:tc>
          <w:tcPr>
            <w:tcW w:w="4395" w:type="dxa"/>
            <w:shd w:val="clear" w:color="auto" w:fill="auto"/>
          </w:tcPr>
          <w:p w14:paraId="72F7DB2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A8FAB01" w14:textId="77777777" w:rsidTr="00460445">
        <w:tc>
          <w:tcPr>
            <w:tcW w:w="4394" w:type="dxa"/>
            <w:shd w:val="clear" w:color="auto" w:fill="auto"/>
          </w:tcPr>
          <w:p w14:paraId="62592453" w14:textId="77777777" w:rsidR="00460445" w:rsidRPr="00460445" w:rsidRDefault="00460445" w:rsidP="00460445">
            <w:pPr>
              <w:pStyle w:val="TabelleText"/>
              <w:rPr>
                <w:rStyle w:val="RevisionText"/>
              </w:rPr>
            </w:pPr>
            <w:r w:rsidRPr="00BB1BD1">
              <w:rPr>
                <w:rStyle w:val="RevisionText"/>
              </w:rPr>
              <w:t>Vreden, Stadt</w:t>
            </w:r>
          </w:p>
        </w:tc>
        <w:tc>
          <w:tcPr>
            <w:tcW w:w="4395" w:type="dxa"/>
            <w:shd w:val="clear" w:color="auto" w:fill="auto"/>
          </w:tcPr>
          <w:p w14:paraId="10D37080" w14:textId="77777777" w:rsidR="00460445" w:rsidRPr="00460445" w:rsidRDefault="00460445" w:rsidP="00460445">
            <w:pPr>
              <w:pStyle w:val="TabelleText"/>
              <w:rPr>
                <w:rStyle w:val="RevisionText"/>
              </w:rPr>
            </w:pPr>
            <w:r w:rsidRPr="00BB1BD1">
              <w:rPr>
                <w:rStyle w:val="RevisionText"/>
              </w:rPr>
              <w:t>I</w:t>
            </w:r>
          </w:p>
        </w:tc>
      </w:tr>
      <w:tr w:rsidR="00460445" w:rsidRPr="00460445" w14:paraId="5BA50935" w14:textId="77777777" w:rsidTr="00460445">
        <w:tc>
          <w:tcPr>
            <w:tcW w:w="4394" w:type="dxa"/>
            <w:shd w:val="clear" w:color="auto" w:fill="auto"/>
          </w:tcPr>
          <w:p w14:paraId="14A00A4D" w14:textId="77777777" w:rsidR="00460445" w:rsidRPr="00460445" w:rsidRDefault="00460445" w:rsidP="00460445">
            <w:pPr>
              <w:pStyle w:val="TabelleText"/>
              <w:rPr>
                <w:rStyle w:val="RevisionText"/>
              </w:rPr>
            </w:pPr>
            <w:r w:rsidRPr="00BB1BD1">
              <w:rPr>
                <w:rStyle w:val="RevisionText"/>
              </w:rPr>
              <w:t>Wachtberg</w:t>
            </w:r>
          </w:p>
        </w:tc>
        <w:tc>
          <w:tcPr>
            <w:tcW w:w="4395" w:type="dxa"/>
            <w:shd w:val="clear" w:color="auto" w:fill="auto"/>
          </w:tcPr>
          <w:p w14:paraId="5AB7E3A5" w14:textId="77777777" w:rsidR="00460445" w:rsidRPr="00460445" w:rsidRDefault="00460445" w:rsidP="00460445">
            <w:pPr>
              <w:pStyle w:val="TabelleText"/>
              <w:rPr>
                <w:rStyle w:val="RevisionText"/>
              </w:rPr>
            </w:pPr>
            <w:r w:rsidRPr="00BB1BD1">
              <w:rPr>
                <w:rStyle w:val="RevisionText"/>
              </w:rPr>
              <w:t>IV</w:t>
            </w:r>
          </w:p>
        </w:tc>
      </w:tr>
      <w:tr w:rsidR="00460445" w:rsidRPr="00460445" w14:paraId="0E681D40" w14:textId="77777777" w:rsidTr="00460445">
        <w:tc>
          <w:tcPr>
            <w:tcW w:w="4394" w:type="dxa"/>
            <w:shd w:val="clear" w:color="auto" w:fill="auto"/>
          </w:tcPr>
          <w:p w14:paraId="655F0F0B" w14:textId="77777777" w:rsidR="00460445" w:rsidRPr="00460445" w:rsidRDefault="00460445" w:rsidP="00460445">
            <w:pPr>
              <w:pStyle w:val="TabelleText"/>
              <w:rPr>
                <w:rStyle w:val="RevisionText"/>
              </w:rPr>
            </w:pPr>
            <w:r w:rsidRPr="00BB1BD1">
              <w:rPr>
                <w:rStyle w:val="RevisionText"/>
              </w:rPr>
              <w:t>Wadersloh</w:t>
            </w:r>
          </w:p>
        </w:tc>
        <w:tc>
          <w:tcPr>
            <w:tcW w:w="4395" w:type="dxa"/>
            <w:shd w:val="clear" w:color="auto" w:fill="auto"/>
          </w:tcPr>
          <w:p w14:paraId="0AD0FC34" w14:textId="77777777" w:rsidR="00460445" w:rsidRPr="00460445" w:rsidRDefault="00460445" w:rsidP="00460445">
            <w:pPr>
              <w:pStyle w:val="TabelleText"/>
              <w:rPr>
                <w:rStyle w:val="RevisionText"/>
              </w:rPr>
            </w:pPr>
            <w:r w:rsidRPr="00BB1BD1">
              <w:rPr>
                <w:rStyle w:val="RevisionText"/>
              </w:rPr>
              <w:t>I</w:t>
            </w:r>
          </w:p>
        </w:tc>
      </w:tr>
      <w:tr w:rsidR="00460445" w:rsidRPr="00460445" w14:paraId="18E7D289" w14:textId="77777777" w:rsidTr="00460445">
        <w:tc>
          <w:tcPr>
            <w:tcW w:w="4394" w:type="dxa"/>
            <w:shd w:val="clear" w:color="auto" w:fill="auto"/>
          </w:tcPr>
          <w:p w14:paraId="4B36E93B" w14:textId="77777777" w:rsidR="00460445" w:rsidRPr="00460445" w:rsidRDefault="00460445" w:rsidP="00460445">
            <w:pPr>
              <w:pStyle w:val="TabelleText"/>
              <w:rPr>
                <w:rStyle w:val="RevisionText"/>
              </w:rPr>
            </w:pPr>
            <w:r w:rsidRPr="00BB1BD1">
              <w:rPr>
                <w:rStyle w:val="RevisionText"/>
              </w:rPr>
              <w:t>Waldbröl, Stadt</w:t>
            </w:r>
          </w:p>
        </w:tc>
        <w:tc>
          <w:tcPr>
            <w:tcW w:w="4395" w:type="dxa"/>
            <w:shd w:val="clear" w:color="auto" w:fill="auto"/>
          </w:tcPr>
          <w:p w14:paraId="149E5321" w14:textId="77777777" w:rsidR="00460445" w:rsidRPr="00460445" w:rsidRDefault="00460445" w:rsidP="00460445">
            <w:pPr>
              <w:pStyle w:val="TabelleText"/>
              <w:rPr>
                <w:rStyle w:val="RevisionText"/>
              </w:rPr>
            </w:pPr>
            <w:r w:rsidRPr="00BB1BD1">
              <w:rPr>
                <w:rStyle w:val="RevisionText"/>
              </w:rPr>
              <w:t>II</w:t>
            </w:r>
          </w:p>
        </w:tc>
      </w:tr>
      <w:tr w:rsidR="00460445" w:rsidRPr="00460445" w14:paraId="0FAB925A" w14:textId="77777777" w:rsidTr="00460445">
        <w:tc>
          <w:tcPr>
            <w:tcW w:w="4394" w:type="dxa"/>
            <w:shd w:val="clear" w:color="auto" w:fill="auto"/>
          </w:tcPr>
          <w:p w14:paraId="1084986E" w14:textId="77777777" w:rsidR="00460445" w:rsidRPr="00460445" w:rsidRDefault="00460445" w:rsidP="00460445">
            <w:pPr>
              <w:pStyle w:val="TabelleText"/>
              <w:rPr>
                <w:rStyle w:val="RevisionText"/>
              </w:rPr>
            </w:pPr>
            <w:r w:rsidRPr="00BB1BD1">
              <w:rPr>
                <w:rStyle w:val="RevisionText"/>
              </w:rPr>
              <w:t>Waltrop, Stadt</w:t>
            </w:r>
          </w:p>
        </w:tc>
        <w:tc>
          <w:tcPr>
            <w:tcW w:w="4395" w:type="dxa"/>
            <w:shd w:val="clear" w:color="auto" w:fill="auto"/>
          </w:tcPr>
          <w:p w14:paraId="49D87273" w14:textId="77777777" w:rsidR="00460445" w:rsidRPr="00460445" w:rsidRDefault="00460445" w:rsidP="00460445">
            <w:pPr>
              <w:pStyle w:val="TabelleText"/>
              <w:rPr>
                <w:rStyle w:val="RevisionText"/>
              </w:rPr>
            </w:pPr>
            <w:r w:rsidRPr="00BB1BD1">
              <w:rPr>
                <w:rStyle w:val="RevisionText"/>
              </w:rPr>
              <w:t>II</w:t>
            </w:r>
          </w:p>
        </w:tc>
      </w:tr>
      <w:tr w:rsidR="00460445" w:rsidRPr="00460445" w14:paraId="6FFA7C60" w14:textId="77777777" w:rsidTr="00460445">
        <w:tc>
          <w:tcPr>
            <w:tcW w:w="4394" w:type="dxa"/>
            <w:shd w:val="clear" w:color="auto" w:fill="auto"/>
          </w:tcPr>
          <w:p w14:paraId="441A41BD" w14:textId="77777777" w:rsidR="00460445" w:rsidRPr="00460445" w:rsidRDefault="00460445" w:rsidP="00460445">
            <w:pPr>
              <w:pStyle w:val="TabelleText"/>
              <w:rPr>
                <w:rStyle w:val="RevisionText"/>
              </w:rPr>
            </w:pPr>
            <w:r w:rsidRPr="00BB1BD1">
              <w:rPr>
                <w:rStyle w:val="RevisionText"/>
              </w:rPr>
              <w:t>Warburg, Hansestadt</w:t>
            </w:r>
          </w:p>
        </w:tc>
        <w:tc>
          <w:tcPr>
            <w:tcW w:w="4395" w:type="dxa"/>
            <w:shd w:val="clear" w:color="auto" w:fill="auto"/>
          </w:tcPr>
          <w:p w14:paraId="3E58CE98" w14:textId="77777777" w:rsidR="00460445" w:rsidRPr="00460445" w:rsidRDefault="00460445" w:rsidP="00460445">
            <w:pPr>
              <w:pStyle w:val="TabelleText"/>
              <w:rPr>
                <w:rStyle w:val="RevisionText"/>
              </w:rPr>
            </w:pPr>
            <w:r w:rsidRPr="00BB1BD1">
              <w:rPr>
                <w:rStyle w:val="RevisionText"/>
              </w:rPr>
              <w:t>I</w:t>
            </w:r>
          </w:p>
        </w:tc>
      </w:tr>
      <w:tr w:rsidR="00460445" w:rsidRPr="00460445" w14:paraId="729F653B" w14:textId="77777777" w:rsidTr="00460445">
        <w:tc>
          <w:tcPr>
            <w:tcW w:w="4394" w:type="dxa"/>
            <w:shd w:val="clear" w:color="auto" w:fill="auto"/>
          </w:tcPr>
          <w:p w14:paraId="778262F0" w14:textId="77777777" w:rsidR="00460445" w:rsidRPr="00460445" w:rsidRDefault="00460445" w:rsidP="00460445">
            <w:pPr>
              <w:pStyle w:val="TabelleText"/>
              <w:rPr>
                <w:rStyle w:val="RevisionText"/>
              </w:rPr>
            </w:pPr>
            <w:r w:rsidRPr="00BB1BD1">
              <w:rPr>
                <w:rStyle w:val="RevisionText"/>
              </w:rPr>
              <w:t>Warendorf, Stadt</w:t>
            </w:r>
          </w:p>
        </w:tc>
        <w:tc>
          <w:tcPr>
            <w:tcW w:w="4395" w:type="dxa"/>
            <w:shd w:val="clear" w:color="auto" w:fill="auto"/>
          </w:tcPr>
          <w:p w14:paraId="601A78F6" w14:textId="77777777" w:rsidR="00460445" w:rsidRPr="00460445" w:rsidRDefault="00460445" w:rsidP="00460445">
            <w:pPr>
              <w:pStyle w:val="TabelleText"/>
              <w:rPr>
                <w:rStyle w:val="RevisionText"/>
              </w:rPr>
            </w:pPr>
            <w:r w:rsidRPr="00BB1BD1">
              <w:rPr>
                <w:rStyle w:val="RevisionText"/>
              </w:rPr>
              <w:t>II</w:t>
            </w:r>
          </w:p>
        </w:tc>
      </w:tr>
      <w:tr w:rsidR="00460445" w:rsidRPr="00460445" w14:paraId="177E4B40" w14:textId="77777777" w:rsidTr="00460445">
        <w:tc>
          <w:tcPr>
            <w:tcW w:w="4394" w:type="dxa"/>
            <w:shd w:val="clear" w:color="auto" w:fill="auto"/>
          </w:tcPr>
          <w:p w14:paraId="67FB8FE7" w14:textId="77777777" w:rsidR="00460445" w:rsidRPr="00460445" w:rsidRDefault="00460445" w:rsidP="00460445">
            <w:pPr>
              <w:pStyle w:val="TabelleText"/>
              <w:rPr>
                <w:rStyle w:val="RevisionText"/>
              </w:rPr>
            </w:pPr>
            <w:r w:rsidRPr="00BB1BD1">
              <w:rPr>
                <w:rStyle w:val="RevisionText"/>
              </w:rPr>
              <w:t>Warstein, Stadt</w:t>
            </w:r>
          </w:p>
        </w:tc>
        <w:tc>
          <w:tcPr>
            <w:tcW w:w="4395" w:type="dxa"/>
            <w:shd w:val="clear" w:color="auto" w:fill="auto"/>
          </w:tcPr>
          <w:p w14:paraId="38CC7A58" w14:textId="77777777" w:rsidR="00460445" w:rsidRPr="00460445" w:rsidRDefault="00460445" w:rsidP="00460445">
            <w:pPr>
              <w:pStyle w:val="TabelleText"/>
              <w:rPr>
                <w:rStyle w:val="RevisionText"/>
              </w:rPr>
            </w:pPr>
            <w:r w:rsidRPr="00BB1BD1">
              <w:rPr>
                <w:rStyle w:val="RevisionText"/>
              </w:rPr>
              <w:t>I</w:t>
            </w:r>
          </w:p>
        </w:tc>
      </w:tr>
      <w:tr w:rsidR="00460445" w:rsidRPr="00460445" w14:paraId="0A1A81D6" w14:textId="77777777" w:rsidTr="00460445">
        <w:tc>
          <w:tcPr>
            <w:tcW w:w="4394" w:type="dxa"/>
            <w:shd w:val="clear" w:color="auto" w:fill="auto"/>
          </w:tcPr>
          <w:p w14:paraId="6319A273" w14:textId="77777777" w:rsidR="00460445" w:rsidRPr="00460445" w:rsidRDefault="00460445" w:rsidP="00460445">
            <w:pPr>
              <w:pStyle w:val="TabelleText"/>
              <w:rPr>
                <w:rStyle w:val="RevisionText"/>
              </w:rPr>
            </w:pPr>
            <w:r w:rsidRPr="00BB1BD1">
              <w:rPr>
                <w:rStyle w:val="RevisionText"/>
              </w:rPr>
              <w:t>Wassenberg, Stadt</w:t>
            </w:r>
          </w:p>
        </w:tc>
        <w:tc>
          <w:tcPr>
            <w:tcW w:w="4395" w:type="dxa"/>
            <w:shd w:val="clear" w:color="auto" w:fill="auto"/>
          </w:tcPr>
          <w:p w14:paraId="697A0B90" w14:textId="77777777" w:rsidR="00460445" w:rsidRPr="00460445" w:rsidRDefault="00460445" w:rsidP="00460445">
            <w:pPr>
              <w:pStyle w:val="TabelleText"/>
              <w:rPr>
                <w:rStyle w:val="RevisionText"/>
              </w:rPr>
            </w:pPr>
            <w:r w:rsidRPr="00BB1BD1">
              <w:rPr>
                <w:rStyle w:val="RevisionText"/>
              </w:rPr>
              <w:t>II</w:t>
            </w:r>
          </w:p>
        </w:tc>
      </w:tr>
      <w:tr w:rsidR="00460445" w:rsidRPr="00460445" w14:paraId="07634D54" w14:textId="77777777" w:rsidTr="00460445">
        <w:tc>
          <w:tcPr>
            <w:tcW w:w="4394" w:type="dxa"/>
            <w:shd w:val="clear" w:color="auto" w:fill="auto"/>
          </w:tcPr>
          <w:p w14:paraId="35F39F26" w14:textId="77777777" w:rsidR="00460445" w:rsidRPr="00460445" w:rsidRDefault="00460445" w:rsidP="00460445">
            <w:pPr>
              <w:pStyle w:val="TabelleText"/>
              <w:rPr>
                <w:rStyle w:val="RevisionText"/>
              </w:rPr>
            </w:pPr>
            <w:r w:rsidRPr="00BB1BD1">
              <w:rPr>
                <w:rStyle w:val="RevisionText"/>
              </w:rPr>
              <w:t>Weeze</w:t>
            </w:r>
          </w:p>
        </w:tc>
        <w:tc>
          <w:tcPr>
            <w:tcW w:w="4395" w:type="dxa"/>
            <w:shd w:val="clear" w:color="auto" w:fill="auto"/>
          </w:tcPr>
          <w:p w14:paraId="5E2D3551" w14:textId="77777777" w:rsidR="00460445" w:rsidRPr="00460445" w:rsidRDefault="00460445" w:rsidP="00460445">
            <w:pPr>
              <w:pStyle w:val="TabelleText"/>
              <w:rPr>
                <w:rStyle w:val="RevisionText"/>
              </w:rPr>
            </w:pPr>
            <w:r w:rsidRPr="00BB1BD1">
              <w:rPr>
                <w:rStyle w:val="RevisionText"/>
              </w:rPr>
              <w:t>II</w:t>
            </w:r>
          </w:p>
        </w:tc>
      </w:tr>
      <w:tr w:rsidR="00460445" w:rsidRPr="00460445" w14:paraId="1CB98BB0" w14:textId="77777777" w:rsidTr="00460445">
        <w:tc>
          <w:tcPr>
            <w:tcW w:w="4394" w:type="dxa"/>
            <w:shd w:val="clear" w:color="auto" w:fill="auto"/>
          </w:tcPr>
          <w:p w14:paraId="079A4E62" w14:textId="77777777" w:rsidR="00460445" w:rsidRPr="00460445" w:rsidRDefault="00460445" w:rsidP="00460445">
            <w:pPr>
              <w:pStyle w:val="TabelleText"/>
              <w:rPr>
                <w:rStyle w:val="RevisionText"/>
              </w:rPr>
            </w:pPr>
            <w:r w:rsidRPr="00BB1BD1">
              <w:rPr>
                <w:rStyle w:val="RevisionText"/>
              </w:rPr>
              <w:t>Wegberg, Stadt</w:t>
            </w:r>
          </w:p>
        </w:tc>
        <w:tc>
          <w:tcPr>
            <w:tcW w:w="4395" w:type="dxa"/>
            <w:shd w:val="clear" w:color="auto" w:fill="auto"/>
          </w:tcPr>
          <w:p w14:paraId="45BDC84A" w14:textId="77777777" w:rsidR="00460445" w:rsidRPr="00460445" w:rsidRDefault="00460445" w:rsidP="00460445">
            <w:pPr>
              <w:pStyle w:val="TabelleText"/>
              <w:rPr>
                <w:rStyle w:val="RevisionText"/>
              </w:rPr>
            </w:pPr>
            <w:r w:rsidRPr="00BB1BD1">
              <w:rPr>
                <w:rStyle w:val="RevisionText"/>
              </w:rPr>
              <w:t>II</w:t>
            </w:r>
          </w:p>
        </w:tc>
      </w:tr>
      <w:tr w:rsidR="00460445" w:rsidRPr="00460445" w14:paraId="33BA3BEF" w14:textId="77777777" w:rsidTr="00460445">
        <w:tc>
          <w:tcPr>
            <w:tcW w:w="4394" w:type="dxa"/>
            <w:shd w:val="clear" w:color="auto" w:fill="auto"/>
          </w:tcPr>
          <w:p w14:paraId="15309962" w14:textId="77777777" w:rsidR="00460445" w:rsidRPr="00460445" w:rsidRDefault="00460445" w:rsidP="00460445">
            <w:pPr>
              <w:pStyle w:val="TabelleText"/>
              <w:rPr>
                <w:rStyle w:val="RevisionText"/>
              </w:rPr>
            </w:pPr>
            <w:r w:rsidRPr="00BB1BD1">
              <w:rPr>
                <w:rStyle w:val="RevisionText"/>
              </w:rPr>
              <w:t>Weilerswist</w:t>
            </w:r>
          </w:p>
        </w:tc>
        <w:tc>
          <w:tcPr>
            <w:tcW w:w="4395" w:type="dxa"/>
            <w:shd w:val="clear" w:color="auto" w:fill="auto"/>
          </w:tcPr>
          <w:p w14:paraId="04791228" w14:textId="77777777" w:rsidR="00460445" w:rsidRPr="00460445" w:rsidRDefault="00460445" w:rsidP="00460445">
            <w:pPr>
              <w:pStyle w:val="TabelleText"/>
              <w:rPr>
                <w:rStyle w:val="RevisionText"/>
              </w:rPr>
            </w:pPr>
            <w:r w:rsidRPr="00BB1BD1">
              <w:rPr>
                <w:rStyle w:val="RevisionText"/>
              </w:rPr>
              <w:t>III</w:t>
            </w:r>
          </w:p>
        </w:tc>
      </w:tr>
      <w:tr w:rsidR="00460445" w:rsidRPr="00460445" w14:paraId="620BA76F" w14:textId="77777777" w:rsidTr="00460445">
        <w:tc>
          <w:tcPr>
            <w:tcW w:w="4394" w:type="dxa"/>
            <w:shd w:val="clear" w:color="auto" w:fill="auto"/>
          </w:tcPr>
          <w:p w14:paraId="0A9A0A88" w14:textId="77777777" w:rsidR="00460445" w:rsidRPr="00460445" w:rsidRDefault="00460445" w:rsidP="00460445">
            <w:pPr>
              <w:pStyle w:val="TabelleText"/>
              <w:rPr>
                <w:rStyle w:val="RevisionText"/>
              </w:rPr>
            </w:pPr>
            <w:r w:rsidRPr="00BB1BD1">
              <w:rPr>
                <w:rStyle w:val="RevisionText"/>
              </w:rPr>
              <w:t>Welver</w:t>
            </w:r>
          </w:p>
        </w:tc>
        <w:tc>
          <w:tcPr>
            <w:tcW w:w="4395" w:type="dxa"/>
            <w:shd w:val="clear" w:color="auto" w:fill="auto"/>
          </w:tcPr>
          <w:p w14:paraId="5292BA8D" w14:textId="77777777" w:rsidR="00460445" w:rsidRPr="00460445" w:rsidRDefault="00460445" w:rsidP="00460445">
            <w:pPr>
              <w:pStyle w:val="TabelleText"/>
              <w:rPr>
                <w:rStyle w:val="RevisionText"/>
              </w:rPr>
            </w:pPr>
            <w:r w:rsidRPr="00BB1BD1">
              <w:rPr>
                <w:rStyle w:val="RevisionText"/>
              </w:rPr>
              <w:t>I</w:t>
            </w:r>
          </w:p>
        </w:tc>
      </w:tr>
      <w:tr w:rsidR="00460445" w:rsidRPr="00460445" w14:paraId="53B9C45C" w14:textId="77777777" w:rsidTr="00460445">
        <w:tc>
          <w:tcPr>
            <w:tcW w:w="4394" w:type="dxa"/>
            <w:shd w:val="clear" w:color="auto" w:fill="auto"/>
          </w:tcPr>
          <w:p w14:paraId="742342F5" w14:textId="77777777" w:rsidR="00460445" w:rsidRPr="00460445" w:rsidRDefault="00460445" w:rsidP="00460445">
            <w:pPr>
              <w:pStyle w:val="TabelleText"/>
              <w:rPr>
                <w:rStyle w:val="RevisionText"/>
              </w:rPr>
            </w:pPr>
            <w:r w:rsidRPr="00BB1BD1">
              <w:rPr>
                <w:rStyle w:val="RevisionText"/>
              </w:rPr>
              <w:t>Wenden</w:t>
            </w:r>
          </w:p>
        </w:tc>
        <w:tc>
          <w:tcPr>
            <w:tcW w:w="4395" w:type="dxa"/>
            <w:shd w:val="clear" w:color="auto" w:fill="auto"/>
          </w:tcPr>
          <w:p w14:paraId="07CCB7F4" w14:textId="77777777" w:rsidR="00460445" w:rsidRPr="00460445" w:rsidRDefault="00460445" w:rsidP="00460445">
            <w:pPr>
              <w:pStyle w:val="TabelleText"/>
              <w:rPr>
                <w:rStyle w:val="RevisionText"/>
              </w:rPr>
            </w:pPr>
            <w:r w:rsidRPr="00BB1BD1">
              <w:rPr>
                <w:rStyle w:val="RevisionText"/>
              </w:rPr>
              <w:t>I</w:t>
            </w:r>
          </w:p>
        </w:tc>
      </w:tr>
      <w:tr w:rsidR="00460445" w:rsidRPr="00460445" w14:paraId="6AB55561" w14:textId="77777777" w:rsidTr="00460445">
        <w:tc>
          <w:tcPr>
            <w:tcW w:w="4394" w:type="dxa"/>
            <w:shd w:val="clear" w:color="auto" w:fill="auto"/>
          </w:tcPr>
          <w:p w14:paraId="18AEEA85" w14:textId="77777777" w:rsidR="00460445" w:rsidRPr="00460445" w:rsidRDefault="00460445" w:rsidP="00460445">
            <w:pPr>
              <w:pStyle w:val="TabelleText"/>
              <w:rPr>
                <w:rStyle w:val="RevisionText"/>
              </w:rPr>
            </w:pPr>
            <w:r w:rsidRPr="00BB1BD1">
              <w:rPr>
                <w:rStyle w:val="RevisionText"/>
              </w:rPr>
              <w:t>Werdohl, Stadt</w:t>
            </w:r>
          </w:p>
        </w:tc>
        <w:tc>
          <w:tcPr>
            <w:tcW w:w="4395" w:type="dxa"/>
            <w:shd w:val="clear" w:color="auto" w:fill="auto"/>
          </w:tcPr>
          <w:p w14:paraId="0967B5C7" w14:textId="77777777" w:rsidR="00460445" w:rsidRPr="00460445" w:rsidRDefault="00460445" w:rsidP="00460445">
            <w:pPr>
              <w:pStyle w:val="TabelleText"/>
              <w:rPr>
                <w:rStyle w:val="RevisionText"/>
              </w:rPr>
            </w:pPr>
            <w:r w:rsidRPr="00BB1BD1">
              <w:rPr>
                <w:rStyle w:val="RevisionText"/>
              </w:rPr>
              <w:t>I</w:t>
            </w:r>
          </w:p>
        </w:tc>
      </w:tr>
      <w:tr w:rsidR="00460445" w:rsidRPr="00460445" w14:paraId="1E819CFD" w14:textId="77777777" w:rsidTr="00460445">
        <w:tc>
          <w:tcPr>
            <w:tcW w:w="4394" w:type="dxa"/>
            <w:shd w:val="clear" w:color="auto" w:fill="auto"/>
          </w:tcPr>
          <w:p w14:paraId="49994C05" w14:textId="77777777" w:rsidR="00460445" w:rsidRPr="00460445" w:rsidRDefault="00460445" w:rsidP="00460445">
            <w:pPr>
              <w:pStyle w:val="TabelleText"/>
              <w:rPr>
                <w:rStyle w:val="RevisionText"/>
              </w:rPr>
            </w:pPr>
            <w:r w:rsidRPr="00BB1BD1">
              <w:rPr>
                <w:rStyle w:val="RevisionText"/>
              </w:rPr>
              <w:t>Werl, Stadt</w:t>
            </w:r>
          </w:p>
        </w:tc>
        <w:tc>
          <w:tcPr>
            <w:tcW w:w="4395" w:type="dxa"/>
            <w:shd w:val="clear" w:color="auto" w:fill="auto"/>
          </w:tcPr>
          <w:p w14:paraId="1906373B" w14:textId="77777777" w:rsidR="00460445" w:rsidRPr="00460445" w:rsidRDefault="00460445" w:rsidP="00460445">
            <w:pPr>
              <w:pStyle w:val="TabelleText"/>
              <w:rPr>
                <w:rStyle w:val="RevisionText"/>
              </w:rPr>
            </w:pPr>
            <w:r w:rsidRPr="00BB1BD1">
              <w:rPr>
                <w:rStyle w:val="RevisionText"/>
              </w:rPr>
              <w:t>II</w:t>
            </w:r>
          </w:p>
        </w:tc>
      </w:tr>
      <w:tr w:rsidR="00460445" w:rsidRPr="00460445" w14:paraId="622E5FAD" w14:textId="77777777" w:rsidTr="00460445">
        <w:tc>
          <w:tcPr>
            <w:tcW w:w="4394" w:type="dxa"/>
            <w:shd w:val="clear" w:color="auto" w:fill="auto"/>
          </w:tcPr>
          <w:p w14:paraId="6D70657B" w14:textId="77777777" w:rsidR="00460445" w:rsidRPr="00460445" w:rsidRDefault="00460445" w:rsidP="00460445">
            <w:pPr>
              <w:pStyle w:val="TabelleText"/>
              <w:rPr>
                <w:rStyle w:val="RevisionText"/>
              </w:rPr>
            </w:pPr>
            <w:r w:rsidRPr="00BB1BD1">
              <w:rPr>
                <w:rStyle w:val="RevisionText"/>
              </w:rPr>
              <w:t>Wermelskirchen, Stadt</w:t>
            </w:r>
          </w:p>
        </w:tc>
        <w:tc>
          <w:tcPr>
            <w:tcW w:w="4395" w:type="dxa"/>
            <w:shd w:val="clear" w:color="auto" w:fill="auto"/>
          </w:tcPr>
          <w:p w14:paraId="0BF21C25"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996EBC7" w14:textId="77777777" w:rsidTr="00460445">
        <w:tc>
          <w:tcPr>
            <w:tcW w:w="4394" w:type="dxa"/>
            <w:shd w:val="clear" w:color="auto" w:fill="auto"/>
          </w:tcPr>
          <w:p w14:paraId="28195E72" w14:textId="77777777" w:rsidR="00460445" w:rsidRPr="00460445" w:rsidRDefault="00460445" w:rsidP="00460445">
            <w:pPr>
              <w:pStyle w:val="TabelleText"/>
              <w:rPr>
                <w:rStyle w:val="RevisionText"/>
              </w:rPr>
            </w:pPr>
            <w:r w:rsidRPr="00BB1BD1">
              <w:rPr>
                <w:rStyle w:val="RevisionText"/>
              </w:rPr>
              <w:t>Werne, Stadt</w:t>
            </w:r>
          </w:p>
        </w:tc>
        <w:tc>
          <w:tcPr>
            <w:tcW w:w="4395" w:type="dxa"/>
            <w:shd w:val="clear" w:color="auto" w:fill="auto"/>
          </w:tcPr>
          <w:p w14:paraId="7048F2C9" w14:textId="77777777" w:rsidR="00460445" w:rsidRPr="00460445" w:rsidRDefault="00460445" w:rsidP="00460445">
            <w:pPr>
              <w:pStyle w:val="TabelleText"/>
              <w:rPr>
                <w:rStyle w:val="RevisionText"/>
              </w:rPr>
            </w:pPr>
            <w:r w:rsidRPr="00BB1BD1">
              <w:rPr>
                <w:rStyle w:val="RevisionText"/>
              </w:rPr>
              <w:t>II</w:t>
            </w:r>
          </w:p>
        </w:tc>
      </w:tr>
      <w:tr w:rsidR="00460445" w:rsidRPr="00460445" w14:paraId="07B5A5F6" w14:textId="77777777" w:rsidTr="00460445">
        <w:tc>
          <w:tcPr>
            <w:tcW w:w="4394" w:type="dxa"/>
            <w:shd w:val="clear" w:color="auto" w:fill="auto"/>
          </w:tcPr>
          <w:p w14:paraId="6DDFF45A" w14:textId="77777777" w:rsidR="00460445" w:rsidRPr="00460445" w:rsidRDefault="00460445" w:rsidP="00460445">
            <w:pPr>
              <w:pStyle w:val="TabelleText"/>
              <w:rPr>
                <w:rStyle w:val="RevisionText"/>
              </w:rPr>
            </w:pPr>
            <w:r w:rsidRPr="00BB1BD1">
              <w:rPr>
                <w:rStyle w:val="RevisionText"/>
              </w:rPr>
              <w:t>Werther (Westf.), Stadt</w:t>
            </w:r>
          </w:p>
        </w:tc>
        <w:tc>
          <w:tcPr>
            <w:tcW w:w="4395" w:type="dxa"/>
            <w:shd w:val="clear" w:color="auto" w:fill="auto"/>
          </w:tcPr>
          <w:p w14:paraId="43AE1057" w14:textId="77777777" w:rsidR="00460445" w:rsidRPr="00460445" w:rsidRDefault="00460445" w:rsidP="00460445">
            <w:pPr>
              <w:pStyle w:val="TabelleText"/>
              <w:rPr>
                <w:rStyle w:val="RevisionText"/>
              </w:rPr>
            </w:pPr>
            <w:r w:rsidRPr="00BB1BD1">
              <w:rPr>
                <w:rStyle w:val="RevisionText"/>
              </w:rPr>
              <w:t>I</w:t>
            </w:r>
          </w:p>
        </w:tc>
      </w:tr>
      <w:tr w:rsidR="00460445" w:rsidRPr="00460445" w14:paraId="5E386854" w14:textId="77777777" w:rsidTr="00460445">
        <w:tc>
          <w:tcPr>
            <w:tcW w:w="4394" w:type="dxa"/>
            <w:shd w:val="clear" w:color="auto" w:fill="auto"/>
          </w:tcPr>
          <w:p w14:paraId="5EAC855D" w14:textId="77777777" w:rsidR="00460445" w:rsidRPr="00460445" w:rsidRDefault="00460445" w:rsidP="00460445">
            <w:pPr>
              <w:pStyle w:val="TabelleText"/>
              <w:rPr>
                <w:rStyle w:val="RevisionText"/>
              </w:rPr>
            </w:pPr>
            <w:r w:rsidRPr="00BB1BD1">
              <w:rPr>
                <w:rStyle w:val="RevisionText"/>
              </w:rPr>
              <w:t>Wesel, Stadt</w:t>
            </w:r>
          </w:p>
        </w:tc>
        <w:tc>
          <w:tcPr>
            <w:tcW w:w="4395" w:type="dxa"/>
            <w:shd w:val="clear" w:color="auto" w:fill="auto"/>
          </w:tcPr>
          <w:p w14:paraId="1B852711" w14:textId="77777777" w:rsidR="00460445" w:rsidRPr="00460445" w:rsidRDefault="00460445" w:rsidP="00460445">
            <w:pPr>
              <w:pStyle w:val="TabelleText"/>
              <w:rPr>
                <w:rStyle w:val="RevisionText"/>
              </w:rPr>
            </w:pPr>
            <w:r w:rsidRPr="00BB1BD1">
              <w:rPr>
                <w:rStyle w:val="RevisionText"/>
              </w:rPr>
              <w:t>III</w:t>
            </w:r>
          </w:p>
        </w:tc>
      </w:tr>
      <w:tr w:rsidR="00460445" w:rsidRPr="00460445" w14:paraId="16011294" w14:textId="77777777" w:rsidTr="00460445">
        <w:tc>
          <w:tcPr>
            <w:tcW w:w="4394" w:type="dxa"/>
            <w:shd w:val="clear" w:color="auto" w:fill="auto"/>
          </w:tcPr>
          <w:p w14:paraId="35073E5A" w14:textId="77777777" w:rsidR="00460445" w:rsidRPr="00460445" w:rsidRDefault="00460445" w:rsidP="00460445">
            <w:pPr>
              <w:pStyle w:val="TabelleText"/>
              <w:rPr>
                <w:rStyle w:val="RevisionText"/>
              </w:rPr>
            </w:pPr>
            <w:r w:rsidRPr="00BB1BD1">
              <w:rPr>
                <w:rStyle w:val="RevisionText"/>
              </w:rPr>
              <w:t>Wesseling, Stadt</w:t>
            </w:r>
          </w:p>
        </w:tc>
        <w:tc>
          <w:tcPr>
            <w:tcW w:w="4395" w:type="dxa"/>
            <w:shd w:val="clear" w:color="auto" w:fill="auto"/>
          </w:tcPr>
          <w:p w14:paraId="71EFC262" w14:textId="77777777" w:rsidR="00460445" w:rsidRPr="00460445" w:rsidRDefault="00460445" w:rsidP="00460445">
            <w:pPr>
              <w:pStyle w:val="TabelleText"/>
              <w:rPr>
                <w:rStyle w:val="RevisionText"/>
              </w:rPr>
            </w:pPr>
            <w:r w:rsidRPr="00BB1BD1">
              <w:rPr>
                <w:rStyle w:val="RevisionText"/>
              </w:rPr>
              <w:t>IV</w:t>
            </w:r>
          </w:p>
        </w:tc>
      </w:tr>
      <w:tr w:rsidR="00460445" w:rsidRPr="00460445" w14:paraId="398347A8" w14:textId="77777777" w:rsidTr="00460445">
        <w:tc>
          <w:tcPr>
            <w:tcW w:w="4394" w:type="dxa"/>
            <w:shd w:val="clear" w:color="auto" w:fill="auto"/>
          </w:tcPr>
          <w:p w14:paraId="42327DAD" w14:textId="77777777" w:rsidR="00460445" w:rsidRPr="00460445" w:rsidRDefault="00460445" w:rsidP="00460445">
            <w:pPr>
              <w:pStyle w:val="TabelleText"/>
              <w:rPr>
                <w:rStyle w:val="RevisionText"/>
              </w:rPr>
            </w:pPr>
            <w:r w:rsidRPr="00BB1BD1">
              <w:rPr>
                <w:rStyle w:val="RevisionText"/>
              </w:rPr>
              <w:t>Westerkappeln</w:t>
            </w:r>
          </w:p>
        </w:tc>
        <w:tc>
          <w:tcPr>
            <w:tcW w:w="4395" w:type="dxa"/>
            <w:shd w:val="clear" w:color="auto" w:fill="auto"/>
          </w:tcPr>
          <w:p w14:paraId="260C1B62" w14:textId="77777777" w:rsidR="00460445" w:rsidRPr="00460445" w:rsidRDefault="00460445" w:rsidP="00460445">
            <w:pPr>
              <w:pStyle w:val="TabelleText"/>
              <w:rPr>
                <w:rStyle w:val="RevisionText"/>
              </w:rPr>
            </w:pPr>
            <w:r w:rsidRPr="00BB1BD1">
              <w:rPr>
                <w:rStyle w:val="RevisionText"/>
              </w:rPr>
              <w:t>I</w:t>
            </w:r>
          </w:p>
        </w:tc>
      </w:tr>
      <w:tr w:rsidR="00460445" w:rsidRPr="00460445" w14:paraId="61331076" w14:textId="77777777" w:rsidTr="00460445">
        <w:tc>
          <w:tcPr>
            <w:tcW w:w="4394" w:type="dxa"/>
            <w:shd w:val="clear" w:color="auto" w:fill="auto"/>
          </w:tcPr>
          <w:p w14:paraId="7C60D5B0" w14:textId="77777777" w:rsidR="00460445" w:rsidRPr="00460445" w:rsidRDefault="00460445" w:rsidP="00460445">
            <w:pPr>
              <w:pStyle w:val="TabelleText"/>
              <w:rPr>
                <w:rStyle w:val="RevisionText"/>
              </w:rPr>
            </w:pPr>
            <w:r w:rsidRPr="00BB1BD1">
              <w:rPr>
                <w:rStyle w:val="RevisionText"/>
              </w:rPr>
              <w:t>Wetter (Ruhr), Stadt</w:t>
            </w:r>
          </w:p>
        </w:tc>
        <w:tc>
          <w:tcPr>
            <w:tcW w:w="4395" w:type="dxa"/>
            <w:shd w:val="clear" w:color="auto" w:fill="auto"/>
          </w:tcPr>
          <w:p w14:paraId="29F2C317"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15BA8F6" w14:textId="77777777" w:rsidTr="00460445">
        <w:tc>
          <w:tcPr>
            <w:tcW w:w="4394" w:type="dxa"/>
            <w:shd w:val="clear" w:color="auto" w:fill="auto"/>
          </w:tcPr>
          <w:p w14:paraId="7F0B672A" w14:textId="77777777" w:rsidR="00460445" w:rsidRPr="00460445" w:rsidRDefault="00460445" w:rsidP="00460445">
            <w:pPr>
              <w:pStyle w:val="TabelleText"/>
              <w:rPr>
                <w:rStyle w:val="RevisionText"/>
              </w:rPr>
            </w:pPr>
            <w:r w:rsidRPr="00BB1BD1">
              <w:rPr>
                <w:rStyle w:val="RevisionText"/>
              </w:rPr>
              <w:t>Wickede (Ruhr)</w:t>
            </w:r>
          </w:p>
        </w:tc>
        <w:tc>
          <w:tcPr>
            <w:tcW w:w="4395" w:type="dxa"/>
            <w:shd w:val="clear" w:color="auto" w:fill="auto"/>
          </w:tcPr>
          <w:p w14:paraId="7381B077" w14:textId="77777777" w:rsidR="00460445" w:rsidRPr="00460445" w:rsidRDefault="00460445" w:rsidP="00460445">
            <w:pPr>
              <w:pStyle w:val="TabelleText"/>
              <w:rPr>
                <w:rStyle w:val="RevisionText"/>
              </w:rPr>
            </w:pPr>
            <w:r w:rsidRPr="00BB1BD1">
              <w:rPr>
                <w:rStyle w:val="RevisionText"/>
              </w:rPr>
              <w:t>II</w:t>
            </w:r>
          </w:p>
        </w:tc>
      </w:tr>
      <w:tr w:rsidR="00460445" w:rsidRPr="00460445" w14:paraId="16B32B9C" w14:textId="77777777" w:rsidTr="00460445">
        <w:tc>
          <w:tcPr>
            <w:tcW w:w="4394" w:type="dxa"/>
            <w:shd w:val="clear" w:color="auto" w:fill="auto"/>
          </w:tcPr>
          <w:p w14:paraId="446DB637" w14:textId="77777777" w:rsidR="00460445" w:rsidRPr="00460445" w:rsidRDefault="00460445" w:rsidP="00460445">
            <w:pPr>
              <w:pStyle w:val="TabelleText"/>
              <w:rPr>
                <w:rStyle w:val="RevisionText"/>
              </w:rPr>
            </w:pPr>
            <w:r w:rsidRPr="00BB1BD1">
              <w:rPr>
                <w:rStyle w:val="RevisionText"/>
              </w:rPr>
              <w:t>Wiehl, Stadt</w:t>
            </w:r>
          </w:p>
        </w:tc>
        <w:tc>
          <w:tcPr>
            <w:tcW w:w="4395" w:type="dxa"/>
            <w:shd w:val="clear" w:color="auto" w:fill="auto"/>
          </w:tcPr>
          <w:p w14:paraId="3FF43572" w14:textId="77777777" w:rsidR="00460445" w:rsidRPr="00460445" w:rsidRDefault="00460445" w:rsidP="00460445">
            <w:pPr>
              <w:pStyle w:val="TabelleText"/>
              <w:rPr>
                <w:rStyle w:val="RevisionText"/>
              </w:rPr>
            </w:pPr>
            <w:r w:rsidRPr="00BB1BD1">
              <w:rPr>
                <w:rStyle w:val="RevisionText"/>
              </w:rPr>
              <w:t>II</w:t>
            </w:r>
          </w:p>
        </w:tc>
      </w:tr>
      <w:tr w:rsidR="00460445" w:rsidRPr="00460445" w14:paraId="4A77885F" w14:textId="77777777" w:rsidTr="00460445">
        <w:tc>
          <w:tcPr>
            <w:tcW w:w="4394" w:type="dxa"/>
            <w:shd w:val="clear" w:color="auto" w:fill="auto"/>
          </w:tcPr>
          <w:p w14:paraId="729CC74D" w14:textId="77777777" w:rsidR="00460445" w:rsidRPr="00460445" w:rsidRDefault="00460445" w:rsidP="00460445">
            <w:pPr>
              <w:pStyle w:val="TabelleText"/>
              <w:rPr>
                <w:rStyle w:val="RevisionText"/>
              </w:rPr>
            </w:pPr>
            <w:r w:rsidRPr="00BB1BD1">
              <w:rPr>
                <w:rStyle w:val="RevisionText"/>
              </w:rPr>
              <w:t>Willich, Stadt</w:t>
            </w:r>
          </w:p>
        </w:tc>
        <w:tc>
          <w:tcPr>
            <w:tcW w:w="4395" w:type="dxa"/>
            <w:shd w:val="clear" w:color="auto" w:fill="auto"/>
          </w:tcPr>
          <w:p w14:paraId="0396C7B1" w14:textId="77777777" w:rsidR="00460445" w:rsidRPr="00460445" w:rsidRDefault="00460445" w:rsidP="00460445">
            <w:pPr>
              <w:pStyle w:val="TabelleText"/>
              <w:rPr>
                <w:rStyle w:val="RevisionText"/>
              </w:rPr>
            </w:pPr>
            <w:r w:rsidRPr="00BB1BD1">
              <w:rPr>
                <w:rStyle w:val="RevisionText"/>
              </w:rPr>
              <w:t>IV</w:t>
            </w:r>
          </w:p>
        </w:tc>
      </w:tr>
      <w:tr w:rsidR="00460445" w:rsidRPr="00460445" w14:paraId="0C925539" w14:textId="77777777" w:rsidTr="00460445">
        <w:tc>
          <w:tcPr>
            <w:tcW w:w="4394" w:type="dxa"/>
            <w:shd w:val="clear" w:color="auto" w:fill="auto"/>
          </w:tcPr>
          <w:p w14:paraId="66B791C1" w14:textId="77777777" w:rsidR="00460445" w:rsidRPr="00460445" w:rsidRDefault="00460445" w:rsidP="00460445">
            <w:pPr>
              <w:pStyle w:val="TabelleText"/>
              <w:rPr>
                <w:rStyle w:val="RevisionText"/>
              </w:rPr>
            </w:pPr>
            <w:r w:rsidRPr="00BB1BD1">
              <w:rPr>
                <w:rStyle w:val="RevisionText"/>
              </w:rPr>
              <w:t>Wilnsdorf</w:t>
            </w:r>
          </w:p>
        </w:tc>
        <w:tc>
          <w:tcPr>
            <w:tcW w:w="4395" w:type="dxa"/>
            <w:shd w:val="clear" w:color="auto" w:fill="auto"/>
          </w:tcPr>
          <w:p w14:paraId="2B5F92E0" w14:textId="77777777" w:rsidR="00460445" w:rsidRPr="00460445" w:rsidRDefault="00460445" w:rsidP="00460445">
            <w:pPr>
              <w:pStyle w:val="TabelleText"/>
              <w:rPr>
                <w:rStyle w:val="RevisionText"/>
              </w:rPr>
            </w:pPr>
            <w:r w:rsidRPr="00BB1BD1">
              <w:rPr>
                <w:rStyle w:val="RevisionText"/>
              </w:rPr>
              <w:t>I</w:t>
            </w:r>
          </w:p>
        </w:tc>
      </w:tr>
      <w:tr w:rsidR="00460445" w:rsidRPr="00460445" w14:paraId="30A7B718" w14:textId="77777777" w:rsidTr="00460445">
        <w:tc>
          <w:tcPr>
            <w:tcW w:w="4394" w:type="dxa"/>
            <w:shd w:val="clear" w:color="auto" w:fill="auto"/>
          </w:tcPr>
          <w:p w14:paraId="64DC27DF" w14:textId="77777777" w:rsidR="00460445" w:rsidRPr="00460445" w:rsidRDefault="00460445" w:rsidP="00460445">
            <w:pPr>
              <w:pStyle w:val="TabelleText"/>
              <w:rPr>
                <w:rStyle w:val="RevisionText"/>
              </w:rPr>
            </w:pPr>
            <w:r w:rsidRPr="00BB1BD1">
              <w:rPr>
                <w:rStyle w:val="RevisionText"/>
              </w:rPr>
              <w:t>Windeck</w:t>
            </w:r>
          </w:p>
        </w:tc>
        <w:tc>
          <w:tcPr>
            <w:tcW w:w="4395" w:type="dxa"/>
            <w:shd w:val="clear" w:color="auto" w:fill="auto"/>
          </w:tcPr>
          <w:p w14:paraId="6CF290BE" w14:textId="77777777" w:rsidR="00460445" w:rsidRPr="00460445" w:rsidRDefault="00460445" w:rsidP="00460445">
            <w:pPr>
              <w:pStyle w:val="TabelleText"/>
              <w:rPr>
                <w:rStyle w:val="RevisionText"/>
              </w:rPr>
            </w:pPr>
            <w:r w:rsidRPr="00BB1BD1">
              <w:rPr>
                <w:rStyle w:val="RevisionText"/>
              </w:rPr>
              <w:t>I</w:t>
            </w:r>
          </w:p>
        </w:tc>
      </w:tr>
      <w:tr w:rsidR="00460445" w:rsidRPr="00460445" w14:paraId="419A128E" w14:textId="77777777" w:rsidTr="00460445">
        <w:tc>
          <w:tcPr>
            <w:tcW w:w="4394" w:type="dxa"/>
            <w:shd w:val="clear" w:color="auto" w:fill="auto"/>
          </w:tcPr>
          <w:p w14:paraId="2D27E71E" w14:textId="77777777" w:rsidR="00460445" w:rsidRPr="00460445" w:rsidRDefault="00460445" w:rsidP="00460445">
            <w:pPr>
              <w:pStyle w:val="TabelleText"/>
              <w:rPr>
                <w:rStyle w:val="RevisionText"/>
              </w:rPr>
            </w:pPr>
            <w:r w:rsidRPr="00BB1BD1">
              <w:rPr>
                <w:rStyle w:val="RevisionText"/>
              </w:rPr>
              <w:t>Winterberg, Stadt</w:t>
            </w:r>
          </w:p>
        </w:tc>
        <w:tc>
          <w:tcPr>
            <w:tcW w:w="4395" w:type="dxa"/>
            <w:shd w:val="clear" w:color="auto" w:fill="auto"/>
          </w:tcPr>
          <w:p w14:paraId="6EDA23BE" w14:textId="77777777" w:rsidR="00460445" w:rsidRPr="00460445" w:rsidRDefault="00460445" w:rsidP="00460445">
            <w:pPr>
              <w:pStyle w:val="TabelleText"/>
              <w:rPr>
                <w:rStyle w:val="RevisionText"/>
              </w:rPr>
            </w:pPr>
            <w:r w:rsidRPr="00BB1BD1">
              <w:rPr>
                <w:rStyle w:val="RevisionText"/>
              </w:rPr>
              <w:t>I</w:t>
            </w:r>
          </w:p>
        </w:tc>
      </w:tr>
      <w:tr w:rsidR="00460445" w:rsidRPr="00460445" w14:paraId="5FE5D654" w14:textId="77777777" w:rsidTr="00460445">
        <w:tc>
          <w:tcPr>
            <w:tcW w:w="4394" w:type="dxa"/>
            <w:shd w:val="clear" w:color="auto" w:fill="auto"/>
          </w:tcPr>
          <w:p w14:paraId="4EC6A608" w14:textId="77777777" w:rsidR="00460445" w:rsidRPr="00460445" w:rsidRDefault="00460445" w:rsidP="00460445">
            <w:pPr>
              <w:pStyle w:val="TabelleText"/>
              <w:rPr>
                <w:rStyle w:val="RevisionText"/>
              </w:rPr>
            </w:pPr>
            <w:r w:rsidRPr="00BB1BD1">
              <w:rPr>
                <w:rStyle w:val="RevisionText"/>
              </w:rPr>
              <w:t>Wipperfürth, Stadt</w:t>
            </w:r>
          </w:p>
        </w:tc>
        <w:tc>
          <w:tcPr>
            <w:tcW w:w="4395" w:type="dxa"/>
            <w:shd w:val="clear" w:color="auto" w:fill="auto"/>
          </w:tcPr>
          <w:p w14:paraId="35DC4F95" w14:textId="77777777" w:rsidR="00460445" w:rsidRPr="00460445" w:rsidRDefault="00460445" w:rsidP="00460445">
            <w:pPr>
              <w:pStyle w:val="TabelleText"/>
              <w:rPr>
                <w:rStyle w:val="RevisionText"/>
              </w:rPr>
            </w:pPr>
            <w:r w:rsidRPr="00BB1BD1">
              <w:rPr>
                <w:rStyle w:val="RevisionText"/>
              </w:rPr>
              <w:t>II</w:t>
            </w:r>
          </w:p>
        </w:tc>
      </w:tr>
      <w:tr w:rsidR="00460445" w:rsidRPr="00460445" w14:paraId="057FE3A8" w14:textId="77777777" w:rsidTr="00460445">
        <w:tc>
          <w:tcPr>
            <w:tcW w:w="4394" w:type="dxa"/>
            <w:shd w:val="clear" w:color="auto" w:fill="auto"/>
          </w:tcPr>
          <w:p w14:paraId="0F5C2E22" w14:textId="77777777" w:rsidR="00460445" w:rsidRPr="00460445" w:rsidRDefault="00460445" w:rsidP="00460445">
            <w:pPr>
              <w:pStyle w:val="TabelleText"/>
              <w:rPr>
                <w:rStyle w:val="RevisionText"/>
              </w:rPr>
            </w:pPr>
            <w:r w:rsidRPr="00BB1BD1">
              <w:rPr>
                <w:rStyle w:val="RevisionText"/>
              </w:rPr>
              <w:t>Witten, Stadt</w:t>
            </w:r>
          </w:p>
        </w:tc>
        <w:tc>
          <w:tcPr>
            <w:tcW w:w="4395" w:type="dxa"/>
            <w:shd w:val="clear" w:color="auto" w:fill="auto"/>
          </w:tcPr>
          <w:p w14:paraId="5E628B1E" w14:textId="77777777" w:rsidR="00460445" w:rsidRPr="00460445" w:rsidRDefault="00460445" w:rsidP="00460445">
            <w:pPr>
              <w:pStyle w:val="TabelleText"/>
              <w:rPr>
                <w:rStyle w:val="RevisionText"/>
              </w:rPr>
            </w:pPr>
            <w:r w:rsidRPr="00BB1BD1">
              <w:rPr>
                <w:rStyle w:val="RevisionText"/>
              </w:rPr>
              <w:t>III</w:t>
            </w:r>
          </w:p>
        </w:tc>
      </w:tr>
      <w:tr w:rsidR="00460445" w:rsidRPr="00460445" w14:paraId="0B64EA89" w14:textId="77777777" w:rsidTr="00460445">
        <w:tc>
          <w:tcPr>
            <w:tcW w:w="4394" w:type="dxa"/>
            <w:shd w:val="clear" w:color="auto" w:fill="auto"/>
          </w:tcPr>
          <w:p w14:paraId="164D4AC6" w14:textId="77777777" w:rsidR="00460445" w:rsidRPr="00460445" w:rsidRDefault="00460445" w:rsidP="00460445">
            <w:pPr>
              <w:pStyle w:val="TabelleText"/>
              <w:rPr>
                <w:rStyle w:val="RevisionText"/>
              </w:rPr>
            </w:pPr>
            <w:r w:rsidRPr="00BB1BD1">
              <w:rPr>
                <w:rStyle w:val="RevisionText"/>
              </w:rPr>
              <w:t>Wülfrath, Stadt</w:t>
            </w:r>
          </w:p>
        </w:tc>
        <w:tc>
          <w:tcPr>
            <w:tcW w:w="4395" w:type="dxa"/>
            <w:shd w:val="clear" w:color="auto" w:fill="auto"/>
          </w:tcPr>
          <w:p w14:paraId="2E3A3DE3"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7AD0243" w14:textId="77777777" w:rsidTr="00460445">
        <w:tc>
          <w:tcPr>
            <w:tcW w:w="4394" w:type="dxa"/>
            <w:shd w:val="clear" w:color="auto" w:fill="auto"/>
          </w:tcPr>
          <w:p w14:paraId="39863EAB" w14:textId="77777777" w:rsidR="00460445" w:rsidRPr="00460445" w:rsidRDefault="00460445" w:rsidP="00460445">
            <w:pPr>
              <w:pStyle w:val="TabelleText"/>
              <w:rPr>
                <w:rStyle w:val="RevisionText"/>
              </w:rPr>
            </w:pPr>
            <w:r w:rsidRPr="00BB1BD1">
              <w:rPr>
                <w:rStyle w:val="RevisionText"/>
              </w:rPr>
              <w:t>Würselen, Stadt</w:t>
            </w:r>
          </w:p>
        </w:tc>
        <w:tc>
          <w:tcPr>
            <w:tcW w:w="4395" w:type="dxa"/>
            <w:shd w:val="clear" w:color="auto" w:fill="auto"/>
          </w:tcPr>
          <w:p w14:paraId="6E1F091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3305E38E" w14:textId="77777777" w:rsidTr="00460445">
        <w:tc>
          <w:tcPr>
            <w:tcW w:w="4394" w:type="dxa"/>
            <w:shd w:val="clear" w:color="auto" w:fill="auto"/>
          </w:tcPr>
          <w:p w14:paraId="033C99B0" w14:textId="77777777" w:rsidR="00460445" w:rsidRPr="00460445" w:rsidRDefault="00460445" w:rsidP="00460445">
            <w:pPr>
              <w:pStyle w:val="TabelleText"/>
              <w:rPr>
                <w:rStyle w:val="RevisionText"/>
              </w:rPr>
            </w:pPr>
            <w:r w:rsidRPr="00BB1BD1">
              <w:rPr>
                <w:rStyle w:val="RevisionText"/>
              </w:rPr>
              <w:t>Wuppertal, Stadt</w:t>
            </w:r>
          </w:p>
        </w:tc>
        <w:tc>
          <w:tcPr>
            <w:tcW w:w="4395" w:type="dxa"/>
            <w:shd w:val="clear" w:color="auto" w:fill="auto"/>
          </w:tcPr>
          <w:p w14:paraId="46E0A424" w14:textId="77777777" w:rsidR="00460445" w:rsidRPr="00460445" w:rsidRDefault="00460445" w:rsidP="00460445">
            <w:pPr>
              <w:pStyle w:val="TabelleText"/>
              <w:rPr>
                <w:rStyle w:val="RevisionText"/>
              </w:rPr>
            </w:pPr>
            <w:r w:rsidRPr="00BB1BD1">
              <w:rPr>
                <w:rStyle w:val="RevisionText"/>
              </w:rPr>
              <w:t>III</w:t>
            </w:r>
          </w:p>
        </w:tc>
      </w:tr>
      <w:tr w:rsidR="00460445" w:rsidRPr="00460445" w14:paraId="58617BA3" w14:textId="77777777" w:rsidTr="00460445">
        <w:tc>
          <w:tcPr>
            <w:tcW w:w="4394" w:type="dxa"/>
            <w:shd w:val="clear" w:color="auto" w:fill="auto"/>
          </w:tcPr>
          <w:p w14:paraId="03F78D57" w14:textId="77777777" w:rsidR="00460445" w:rsidRPr="00460445" w:rsidRDefault="00460445" w:rsidP="00460445">
            <w:pPr>
              <w:pStyle w:val="TabelleText"/>
              <w:rPr>
                <w:rStyle w:val="RevisionText"/>
              </w:rPr>
            </w:pPr>
            <w:r w:rsidRPr="00BB1BD1">
              <w:rPr>
                <w:rStyle w:val="RevisionText"/>
              </w:rPr>
              <w:t>Xanten, Stadt</w:t>
            </w:r>
          </w:p>
        </w:tc>
        <w:tc>
          <w:tcPr>
            <w:tcW w:w="4395" w:type="dxa"/>
            <w:shd w:val="clear" w:color="auto" w:fill="auto"/>
          </w:tcPr>
          <w:p w14:paraId="4AF5F269" w14:textId="77777777" w:rsidR="00460445" w:rsidRPr="00460445" w:rsidRDefault="00460445" w:rsidP="00460445">
            <w:pPr>
              <w:pStyle w:val="TabelleText"/>
              <w:rPr>
                <w:rStyle w:val="RevisionText"/>
              </w:rPr>
            </w:pPr>
            <w:r w:rsidRPr="00BB1BD1">
              <w:rPr>
                <w:rStyle w:val="RevisionText"/>
              </w:rPr>
              <w:t>III</w:t>
            </w:r>
          </w:p>
        </w:tc>
      </w:tr>
      <w:tr w:rsidR="00460445" w:rsidRPr="00460445" w14:paraId="497B6FC3" w14:textId="77777777" w:rsidTr="00460445">
        <w:tc>
          <w:tcPr>
            <w:tcW w:w="4394" w:type="dxa"/>
            <w:shd w:val="clear" w:color="auto" w:fill="auto"/>
          </w:tcPr>
          <w:p w14:paraId="2ED0FFB9" w14:textId="77777777" w:rsidR="00460445" w:rsidRPr="00460445" w:rsidRDefault="00460445" w:rsidP="00460445">
            <w:pPr>
              <w:pStyle w:val="TabelleText"/>
              <w:rPr>
                <w:rStyle w:val="RevisionText"/>
              </w:rPr>
            </w:pPr>
            <w:r w:rsidRPr="00BB1BD1">
              <w:rPr>
                <w:rStyle w:val="RevisionText"/>
              </w:rPr>
              <w:t>Zülpich, Stadt</w:t>
            </w:r>
          </w:p>
        </w:tc>
        <w:tc>
          <w:tcPr>
            <w:tcW w:w="4395" w:type="dxa"/>
            <w:shd w:val="clear" w:color="auto" w:fill="auto"/>
          </w:tcPr>
          <w:p w14:paraId="22EF1814" w14:textId="77777777" w:rsidR="00460445" w:rsidRPr="00460445" w:rsidRDefault="00460445" w:rsidP="00460445">
            <w:pPr>
              <w:pStyle w:val="TabelleText"/>
              <w:rPr>
                <w:rStyle w:val="RevisionText"/>
              </w:rPr>
            </w:pPr>
            <w:r w:rsidRPr="00BB1BD1">
              <w:rPr>
                <w:rStyle w:val="RevisionText"/>
              </w:rPr>
              <w:t>II</w:t>
            </w:r>
          </w:p>
        </w:tc>
      </w:tr>
    </w:tbl>
    <w:p w14:paraId="1F7B6408" w14:textId="77777777" w:rsidR="00460445" w:rsidRDefault="00460445"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460445" w:rsidRPr="00460445" w14:paraId="08E1438B" w14:textId="77777777" w:rsidTr="00460445">
        <w:tc>
          <w:tcPr>
            <w:tcW w:w="4394" w:type="dxa"/>
            <w:shd w:val="clear" w:color="auto" w:fill="auto"/>
          </w:tcPr>
          <w:p w14:paraId="5BB958BA" w14:textId="77777777" w:rsidR="00460445" w:rsidRPr="00460445" w:rsidRDefault="00460445" w:rsidP="00460445">
            <w:pPr>
              <w:pStyle w:val="TabelleText"/>
              <w:rPr>
                <w:rStyle w:val="RevisionText"/>
              </w:rPr>
            </w:pPr>
            <w:r w:rsidRPr="00BB1BD1">
              <w:rPr>
                <w:rStyle w:val="RevisionText"/>
              </w:rPr>
              <w:t>Kreis</w:t>
            </w:r>
          </w:p>
        </w:tc>
        <w:tc>
          <w:tcPr>
            <w:tcW w:w="4395" w:type="dxa"/>
            <w:shd w:val="clear" w:color="auto" w:fill="auto"/>
          </w:tcPr>
          <w:p w14:paraId="708DBEE5" w14:textId="77777777" w:rsidR="00460445" w:rsidRPr="00460445" w:rsidRDefault="00460445" w:rsidP="00460445">
            <w:pPr>
              <w:pStyle w:val="TabelleText"/>
              <w:rPr>
                <w:rStyle w:val="RevisionText"/>
              </w:rPr>
            </w:pPr>
            <w:r w:rsidRPr="00BB1BD1">
              <w:rPr>
                <w:rStyle w:val="RevisionText"/>
              </w:rPr>
              <w:t>Mietenstufe</w:t>
            </w:r>
          </w:p>
        </w:tc>
      </w:tr>
      <w:tr w:rsidR="00460445" w:rsidRPr="00460445" w14:paraId="45A7A69F" w14:textId="77777777" w:rsidTr="00460445">
        <w:tc>
          <w:tcPr>
            <w:tcW w:w="4394" w:type="dxa"/>
            <w:shd w:val="clear" w:color="auto" w:fill="auto"/>
          </w:tcPr>
          <w:p w14:paraId="44E8D1C9" w14:textId="77777777" w:rsidR="00460445" w:rsidRPr="00460445" w:rsidRDefault="00460445" w:rsidP="00460445">
            <w:pPr>
              <w:pStyle w:val="TabelleText"/>
              <w:rPr>
                <w:rStyle w:val="RevisionText"/>
              </w:rPr>
            </w:pPr>
            <w:r w:rsidRPr="00BB1BD1">
              <w:rPr>
                <w:rStyle w:val="RevisionText"/>
              </w:rPr>
              <w:t>Städteregion Aachen</w:t>
            </w:r>
          </w:p>
        </w:tc>
        <w:tc>
          <w:tcPr>
            <w:tcW w:w="4395" w:type="dxa"/>
            <w:shd w:val="clear" w:color="auto" w:fill="auto"/>
          </w:tcPr>
          <w:p w14:paraId="32C4DEE4" w14:textId="77777777" w:rsidR="00460445" w:rsidRPr="00460445" w:rsidRDefault="00460445" w:rsidP="00460445">
            <w:pPr>
              <w:pStyle w:val="TabelleText"/>
              <w:rPr>
                <w:rStyle w:val="RevisionText"/>
              </w:rPr>
            </w:pPr>
            <w:r w:rsidRPr="00BB1BD1">
              <w:rPr>
                <w:rStyle w:val="RevisionText"/>
              </w:rPr>
              <w:t>II</w:t>
            </w:r>
          </w:p>
        </w:tc>
      </w:tr>
      <w:tr w:rsidR="00460445" w:rsidRPr="00460445" w14:paraId="2CA13DFE" w14:textId="77777777" w:rsidTr="00460445">
        <w:tc>
          <w:tcPr>
            <w:tcW w:w="4394" w:type="dxa"/>
            <w:shd w:val="clear" w:color="auto" w:fill="auto"/>
          </w:tcPr>
          <w:p w14:paraId="4BAFFAC7" w14:textId="77777777" w:rsidR="00460445" w:rsidRPr="00460445" w:rsidRDefault="00460445" w:rsidP="00460445">
            <w:pPr>
              <w:pStyle w:val="TabelleText"/>
              <w:rPr>
                <w:rStyle w:val="RevisionText"/>
              </w:rPr>
            </w:pPr>
            <w:r w:rsidRPr="00BB1BD1">
              <w:rPr>
                <w:rStyle w:val="RevisionText"/>
              </w:rPr>
              <w:t>Borken</w:t>
            </w:r>
          </w:p>
        </w:tc>
        <w:tc>
          <w:tcPr>
            <w:tcW w:w="4395" w:type="dxa"/>
            <w:shd w:val="clear" w:color="auto" w:fill="auto"/>
          </w:tcPr>
          <w:p w14:paraId="3934760A" w14:textId="77777777" w:rsidR="00460445" w:rsidRPr="00460445" w:rsidRDefault="00460445" w:rsidP="00460445">
            <w:pPr>
              <w:pStyle w:val="TabelleText"/>
              <w:rPr>
                <w:rStyle w:val="RevisionText"/>
              </w:rPr>
            </w:pPr>
            <w:r w:rsidRPr="00BB1BD1">
              <w:rPr>
                <w:rStyle w:val="RevisionText"/>
              </w:rPr>
              <w:t>I</w:t>
            </w:r>
          </w:p>
        </w:tc>
      </w:tr>
      <w:tr w:rsidR="00460445" w:rsidRPr="00460445" w14:paraId="2C541A9B" w14:textId="77777777" w:rsidTr="00460445">
        <w:tc>
          <w:tcPr>
            <w:tcW w:w="4394" w:type="dxa"/>
            <w:shd w:val="clear" w:color="auto" w:fill="auto"/>
          </w:tcPr>
          <w:p w14:paraId="40D40361" w14:textId="77777777" w:rsidR="00460445" w:rsidRPr="00460445" w:rsidRDefault="00460445" w:rsidP="00460445">
            <w:pPr>
              <w:pStyle w:val="TabelleText"/>
              <w:rPr>
                <w:rStyle w:val="RevisionText"/>
              </w:rPr>
            </w:pPr>
            <w:r w:rsidRPr="00BB1BD1">
              <w:rPr>
                <w:rStyle w:val="RevisionText"/>
              </w:rPr>
              <w:t>Coesfeld</w:t>
            </w:r>
          </w:p>
        </w:tc>
        <w:tc>
          <w:tcPr>
            <w:tcW w:w="4395" w:type="dxa"/>
            <w:shd w:val="clear" w:color="auto" w:fill="auto"/>
          </w:tcPr>
          <w:p w14:paraId="20926C5E" w14:textId="77777777" w:rsidR="00460445" w:rsidRPr="00460445" w:rsidRDefault="00460445" w:rsidP="00460445">
            <w:pPr>
              <w:pStyle w:val="TabelleText"/>
              <w:rPr>
                <w:rStyle w:val="RevisionText"/>
              </w:rPr>
            </w:pPr>
            <w:r w:rsidRPr="00BB1BD1">
              <w:rPr>
                <w:rStyle w:val="RevisionText"/>
              </w:rPr>
              <w:t>I</w:t>
            </w:r>
          </w:p>
        </w:tc>
      </w:tr>
      <w:tr w:rsidR="00460445" w:rsidRPr="00460445" w14:paraId="168E1081" w14:textId="77777777" w:rsidTr="00460445">
        <w:tc>
          <w:tcPr>
            <w:tcW w:w="4394" w:type="dxa"/>
            <w:shd w:val="clear" w:color="auto" w:fill="auto"/>
          </w:tcPr>
          <w:p w14:paraId="318D7896" w14:textId="77777777" w:rsidR="00460445" w:rsidRPr="00460445" w:rsidRDefault="00460445" w:rsidP="00460445">
            <w:pPr>
              <w:pStyle w:val="TabelleText"/>
              <w:rPr>
                <w:rStyle w:val="RevisionText"/>
              </w:rPr>
            </w:pPr>
            <w:r w:rsidRPr="00BB1BD1">
              <w:rPr>
                <w:rStyle w:val="RevisionText"/>
              </w:rPr>
              <w:t>Düren</w:t>
            </w:r>
          </w:p>
        </w:tc>
        <w:tc>
          <w:tcPr>
            <w:tcW w:w="4395" w:type="dxa"/>
            <w:shd w:val="clear" w:color="auto" w:fill="auto"/>
          </w:tcPr>
          <w:p w14:paraId="1B57E8E3" w14:textId="77777777" w:rsidR="00460445" w:rsidRPr="00460445" w:rsidRDefault="00460445" w:rsidP="00460445">
            <w:pPr>
              <w:pStyle w:val="TabelleText"/>
              <w:rPr>
                <w:rStyle w:val="RevisionText"/>
              </w:rPr>
            </w:pPr>
            <w:r w:rsidRPr="00BB1BD1">
              <w:rPr>
                <w:rStyle w:val="RevisionText"/>
              </w:rPr>
              <w:t>II</w:t>
            </w:r>
          </w:p>
        </w:tc>
      </w:tr>
      <w:tr w:rsidR="00460445" w:rsidRPr="00460445" w14:paraId="4F6BC01E" w14:textId="77777777" w:rsidTr="00460445">
        <w:tc>
          <w:tcPr>
            <w:tcW w:w="4394" w:type="dxa"/>
            <w:shd w:val="clear" w:color="auto" w:fill="auto"/>
          </w:tcPr>
          <w:p w14:paraId="631BD5A4" w14:textId="77777777" w:rsidR="00460445" w:rsidRPr="00460445" w:rsidRDefault="00460445" w:rsidP="00460445">
            <w:pPr>
              <w:pStyle w:val="TabelleText"/>
              <w:rPr>
                <w:rStyle w:val="RevisionText"/>
              </w:rPr>
            </w:pPr>
            <w:r w:rsidRPr="00BB1BD1">
              <w:rPr>
                <w:rStyle w:val="RevisionText"/>
              </w:rPr>
              <w:t>Ennepe-Ruhr-Kreis</w:t>
            </w:r>
          </w:p>
        </w:tc>
        <w:tc>
          <w:tcPr>
            <w:tcW w:w="4395" w:type="dxa"/>
            <w:shd w:val="clear" w:color="auto" w:fill="auto"/>
          </w:tcPr>
          <w:p w14:paraId="3DDFD7EF" w14:textId="77777777" w:rsidR="00460445" w:rsidRPr="00460445" w:rsidRDefault="00460445" w:rsidP="00460445">
            <w:pPr>
              <w:pStyle w:val="TabelleText"/>
              <w:rPr>
                <w:rStyle w:val="RevisionText"/>
              </w:rPr>
            </w:pPr>
            <w:r w:rsidRPr="00BB1BD1">
              <w:rPr>
                <w:rStyle w:val="RevisionText"/>
              </w:rPr>
              <w:t>II</w:t>
            </w:r>
          </w:p>
        </w:tc>
      </w:tr>
      <w:tr w:rsidR="00460445" w:rsidRPr="00460445" w14:paraId="04C3B8FF" w14:textId="77777777" w:rsidTr="00460445">
        <w:tc>
          <w:tcPr>
            <w:tcW w:w="4394" w:type="dxa"/>
            <w:shd w:val="clear" w:color="auto" w:fill="auto"/>
          </w:tcPr>
          <w:p w14:paraId="73B625FF" w14:textId="77777777" w:rsidR="00460445" w:rsidRPr="00460445" w:rsidRDefault="00460445" w:rsidP="00460445">
            <w:pPr>
              <w:pStyle w:val="TabelleText"/>
              <w:rPr>
                <w:rStyle w:val="RevisionText"/>
              </w:rPr>
            </w:pPr>
            <w:r w:rsidRPr="00BB1BD1">
              <w:rPr>
                <w:rStyle w:val="RevisionText"/>
              </w:rPr>
              <w:t>Euskirchen</w:t>
            </w:r>
          </w:p>
        </w:tc>
        <w:tc>
          <w:tcPr>
            <w:tcW w:w="4395" w:type="dxa"/>
            <w:shd w:val="clear" w:color="auto" w:fill="auto"/>
          </w:tcPr>
          <w:p w14:paraId="2DDCA571" w14:textId="77777777" w:rsidR="00460445" w:rsidRPr="00460445" w:rsidRDefault="00460445" w:rsidP="00460445">
            <w:pPr>
              <w:pStyle w:val="TabelleText"/>
              <w:rPr>
                <w:rStyle w:val="RevisionText"/>
              </w:rPr>
            </w:pPr>
            <w:r w:rsidRPr="00BB1BD1">
              <w:rPr>
                <w:rStyle w:val="RevisionText"/>
              </w:rPr>
              <w:t>I</w:t>
            </w:r>
          </w:p>
        </w:tc>
      </w:tr>
      <w:tr w:rsidR="00460445" w:rsidRPr="00460445" w14:paraId="16923A9F" w14:textId="77777777" w:rsidTr="00460445">
        <w:tc>
          <w:tcPr>
            <w:tcW w:w="4394" w:type="dxa"/>
            <w:shd w:val="clear" w:color="auto" w:fill="auto"/>
          </w:tcPr>
          <w:p w14:paraId="639CB30D" w14:textId="77777777" w:rsidR="00460445" w:rsidRPr="00460445" w:rsidRDefault="00460445" w:rsidP="00460445">
            <w:pPr>
              <w:pStyle w:val="TabelleText"/>
              <w:rPr>
                <w:rStyle w:val="RevisionText"/>
              </w:rPr>
            </w:pPr>
            <w:r w:rsidRPr="00BB1BD1">
              <w:rPr>
                <w:rStyle w:val="RevisionText"/>
              </w:rPr>
              <w:t>Gütersloh</w:t>
            </w:r>
          </w:p>
        </w:tc>
        <w:tc>
          <w:tcPr>
            <w:tcW w:w="4395" w:type="dxa"/>
            <w:shd w:val="clear" w:color="auto" w:fill="auto"/>
          </w:tcPr>
          <w:p w14:paraId="0D8DDE34" w14:textId="77777777" w:rsidR="00460445" w:rsidRPr="00460445" w:rsidRDefault="00460445" w:rsidP="00460445">
            <w:pPr>
              <w:pStyle w:val="TabelleText"/>
              <w:rPr>
                <w:rStyle w:val="RevisionText"/>
              </w:rPr>
            </w:pPr>
            <w:r w:rsidRPr="00BB1BD1">
              <w:rPr>
                <w:rStyle w:val="RevisionText"/>
              </w:rPr>
              <w:t>II</w:t>
            </w:r>
          </w:p>
        </w:tc>
      </w:tr>
      <w:tr w:rsidR="00460445" w:rsidRPr="00460445" w14:paraId="28746DA9" w14:textId="77777777" w:rsidTr="00460445">
        <w:tc>
          <w:tcPr>
            <w:tcW w:w="4394" w:type="dxa"/>
            <w:shd w:val="clear" w:color="auto" w:fill="auto"/>
          </w:tcPr>
          <w:p w14:paraId="02DFB56A" w14:textId="77777777" w:rsidR="00460445" w:rsidRPr="00460445" w:rsidRDefault="00460445" w:rsidP="00460445">
            <w:pPr>
              <w:pStyle w:val="TabelleText"/>
              <w:rPr>
                <w:rStyle w:val="RevisionText"/>
              </w:rPr>
            </w:pPr>
            <w:r w:rsidRPr="00BB1BD1">
              <w:rPr>
                <w:rStyle w:val="RevisionText"/>
              </w:rPr>
              <w:t>Heinsberg</w:t>
            </w:r>
          </w:p>
        </w:tc>
        <w:tc>
          <w:tcPr>
            <w:tcW w:w="4395" w:type="dxa"/>
            <w:shd w:val="clear" w:color="auto" w:fill="auto"/>
          </w:tcPr>
          <w:p w14:paraId="5B3F5A34" w14:textId="77777777" w:rsidR="00460445" w:rsidRPr="00460445" w:rsidRDefault="00460445" w:rsidP="00460445">
            <w:pPr>
              <w:pStyle w:val="TabelleText"/>
              <w:rPr>
                <w:rStyle w:val="RevisionText"/>
              </w:rPr>
            </w:pPr>
            <w:r w:rsidRPr="00BB1BD1">
              <w:rPr>
                <w:rStyle w:val="RevisionText"/>
              </w:rPr>
              <w:t>I</w:t>
            </w:r>
          </w:p>
        </w:tc>
      </w:tr>
      <w:tr w:rsidR="00460445" w:rsidRPr="00460445" w14:paraId="73FEDFBB" w14:textId="77777777" w:rsidTr="00460445">
        <w:tc>
          <w:tcPr>
            <w:tcW w:w="4394" w:type="dxa"/>
            <w:shd w:val="clear" w:color="auto" w:fill="auto"/>
          </w:tcPr>
          <w:p w14:paraId="159FC50A" w14:textId="77777777" w:rsidR="00460445" w:rsidRPr="00460445" w:rsidRDefault="00460445" w:rsidP="00460445">
            <w:pPr>
              <w:pStyle w:val="TabelleText"/>
              <w:rPr>
                <w:rStyle w:val="RevisionText"/>
              </w:rPr>
            </w:pPr>
            <w:r w:rsidRPr="00BB1BD1">
              <w:rPr>
                <w:rStyle w:val="RevisionText"/>
              </w:rPr>
              <w:t>Herford</w:t>
            </w:r>
          </w:p>
        </w:tc>
        <w:tc>
          <w:tcPr>
            <w:tcW w:w="4395" w:type="dxa"/>
            <w:shd w:val="clear" w:color="auto" w:fill="auto"/>
          </w:tcPr>
          <w:p w14:paraId="2D56BF8A" w14:textId="77777777" w:rsidR="00460445" w:rsidRPr="00460445" w:rsidRDefault="00460445" w:rsidP="00460445">
            <w:pPr>
              <w:pStyle w:val="TabelleText"/>
              <w:rPr>
                <w:rStyle w:val="RevisionText"/>
              </w:rPr>
            </w:pPr>
            <w:r w:rsidRPr="00BB1BD1">
              <w:rPr>
                <w:rStyle w:val="RevisionText"/>
              </w:rPr>
              <w:t>I</w:t>
            </w:r>
          </w:p>
        </w:tc>
      </w:tr>
      <w:tr w:rsidR="00460445" w:rsidRPr="00460445" w14:paraId="2A3E5C0D" w14:textId="77777777" w:rsidTr="00460445">
        <w:tc>
          <w:tcPr>
            <w:tcW w:w="4394" w:type="dxa"/>
            <w:shd w:val="clear" w:color="auto" w:fill="auto"/>
          </w:tcPr>
          <w:p w14:paraId="13D9F788" w14:textId="77777777" w:rsidR="00460445" w:rsidRPr="00460445" w:rsidRDefault="00460445" w:rsidP="00460445">
            <w:pPr>
              <w:pStyle w:val="TabelleText"/>
              <w:rPr>
                <w:rStyle w:val="RevisionText"/>
              </w:rPr>
            </w:pPr>
            <w:r w:rsidRPr="00BB1BD1">
              <w:rPr>
                <w:rStyle w:val="RevisionText"/>
              </w:rPr>
              <w:t>Hochsauerlandkreis</w:t>
            </w:r>
          </w:p>
        </w:tc>
        <w:tc>
          <w:tcPr>
            <w:tcW w:w="4395" w:type="dxa"/>
            <w:shd w:val="clear" w:color="auto" w:fill="auto"/>
          </w:tcPr>
          <w:p w14:paraId="2BF9D3C8" w14:textId="77777777" w:rsidR="00460445" w:rsidRPr="00460445" w:rsidRDefault="00460445" w:rsidP="00460445">
            <w:pPr>
              <w:pStyle w:val="TabelleText"/>
              <w:rPr>
                <w:rStyle w:val="RevisionText"/>
              </w:rPr>
            </w:pPr>
            <w:r w:rsidRPr="00BB1BD1">
              <w:rPr>
                <w:rStyle w:val="RevisionText"/>
              </w:rPr>
              <w:t>I</w:t>
            </w:r>
          </w:p>
        </w:tc>
      </w:tr>
      <w:tr w:rsidR="00460445" w:rsidRPr="00460445" w14:paraId="7FD6B364" w14:textId="77777777" w:rsidTr="00460445">
        <w:tc>
          <w:tcPr>
            <w:tcW w:w="4394" w:type="dxa"/>
            <w:shd w:val="clear" w:color="auto" w:fill="auto"/>
          </w:tcPr>
          <w:p w14:paraId="355E21A2" w14:textId="77777777" w:rsidR="00460445" w:rsidRPr="00460445" w:rsidRDefault="00460445" w:rsidP="00460445">
            <w:pPr>
              <w:pStyle w:val="TabelleText"/>
              <w:rPr>
                <w:rStyle w:val="RevisionText"/>
              </w:rPr>
            </w:pPr>
            <w:r w:rsidRPr="00BB1BD1">
              <w:rPr>
                <w:rStyle w:val="RevisionText"/>
              </w:rPr>
              <w:t>Höxter</w:t>
            </w:r>
          </w:p>
        </w:tc>
        <w:tc>
          <w:tcPr>
            <w:tcW w:w="4395" w:type="dxa"/>
            <w:shd w:val="clear" w:color="auto" w:fill="auto"/>
          </w:tcPr>
          <w:p w14:paraId="773D258E" w14:textId="77777777" w:rsidR="00460445" w:rsidRPr="00460445" w:rsidRDefault="00460445" w:rsidP="00460445">
            <w:pPr>
              <w:pStyle w:val="TabelleText"/>
              <w:rPr>
                <w:rStyle w:val="RevisionText"/>
              </w:rPr>
            </w:pPr>
            <w:r w:rsidRPr="00BB1BD1">
              <w:rPr>
                <w:rStyle w:val="RevisionText"/>
              </w:rPr>
              <w:t>I</w:t>
            </w:r>
          </w:p>
        </w:tc>
      </w:tr>
      <w:tr w:rsidR="00460445" w:rsidRPr="00460445" w14:paraId="5D0D62B5" w14:textId="77777777" w:rsidTr="00460445">
        <w:tc>
          <w:tcPr>
            <w:tcW w:w="4394" w:type="dxa"/>
            <w:shd w:val="clear" w:color="auto" w:fill="auto"/>
          </w:tcPr>
          <w:p w14:paraId="6AACF870" w14:textId="77777777" w:rsidR="00460445" w:rsidRPr="00460445" w:rsidRDefault="00460445" w:rsidP="00460445">
            <w:pPr>
              <w:pStyle w:val="TabelleText"/>
              <w:rPr>
                <w:rStyle w:val="RevisionText"/>
              </w:rPr>
            </w:pPr>
            <w:r w:rsidRPr="00BB1BD1">
              <w:rPr>
                <w:rStyle w:val="RevisionText"/>
              </w:rPr>
              <w:t>Kleve</w:t>
            </w:r>
          </w:p>
        </w:tc>
        <w:tc>
          <w:tcPr>
            <w:tcW w:w="4395" w:type="dxa"/>
            <w:shd w:val="clear" w:color="auto" w:fill="auto"/>
          </w:tcPr>
          <w:p w14:paraId="08C3DD4C" w14:textId="77777777" w:rsidR="00460445" w:rsidRPr="00460445" w:rsidRDefault="00460445" w:rsidP="00460445">
            <w:pPr>
              <w:pStyle w:val="TabelleText"/>
              <w:rPr>
                <w:rStyle w:val="RevisionText"/>
              </w:rPr>
            </w:pPr>
            <w:r w:rsidRPr="00BB1BD1">
              <w:rPr>
                <w:rStyle w:val="RevisionText"/>
              </w:rPr>
              <w:t>II</w:t>
            </w:r>
          </w:p>
        </w:tc>
      </w:tr>
      <w:tr w:rsidR="00460445" w:rsidRPr="00460445" w14:paraId="48124320" w14:textId="77777777" w:rsidTr="00460445">
        <w:tc>
          <w:tcPr>
            <w:tcW w:w="4394" w:type="dxa"/>
            <w:shd w:val="clear" w:color="auto" w:fill="auto"/>
          </w:tcPr>
          <w:p w14:paraId="65909923" w14:textId="77777777" w:rsidR="00460445" w:rsidRPr="00460445" w:rsidRDefault="00460445" w:rsidP="00460445">
            <w:pPr>
              <w:pStyle w:val="TabelleText"/>
              <w:rPr>
                <w:rStyle w:val="RevisionText"/>
              </w:rPr>
            </w:pPr>
            <w:r w:rsidRPr="00BB1BD1">
              <w:rPr>
                <w:rStyle w:val="RevisionText"/>
              </w:rPr>
              <w:t>Lippe</w:t>
            </w:r>
          </w:p>
        </w:tc>
        <w:tc>
          <w:tcPr>
            <w:tcW w:w="4395" w:type="dxa"/>
            <w:shd w:val="clear" w:color="auto" w:fill="auto"/>
          </w:tcPr>
          <w:p w14:paraId="774FB651" w14:textId="77777777" w:rsidR="00460445" w:rsidRPr="00460445" w:rsidRDefault="00460445" w:rsidP="00460445">
            <w:pPr>
              <w:pStyle w:val="TabelleText"/>
              <w:rPr>
                <w:rStyle w:val="RevisionText"/>
              </w:rPr>
            </w:pPr>
            <w:r w:rsidRPr="00BB1BD1">
              <w:rPr>
                <w:rStyle w:val="RevisionText"/>
              </w:rPr>
              <w:t>I</w:t>
            </w:r>
          </w:p>
        </w:tc>
      </w:tr>
      <w:tr w:rsidR="00460445" w:rsidRPr="00460445" w14:paraId="55BDF9D7" w14:textId="77777777" w:rsidTr="00460445">
        <w:tc>
          <w:tcPr>
            <w:tcW w:w="4394" w:type="dxa"/>
            <w:shd w:val="clear" w:color="auto" w:fill="auto"/>
          </w:tcPr>
          <w:p w14:paraId="7FA60CA5" w14:textId="77777777" w:rsidR="00460445" w:rsidRPr="00460445" w:rsidRDefault="00460445" w:rsidP="00460445">
            <w:pPr>
              <w:pStyle w:val="TabelleText"/>
              <w:rPr>
                <w:rStyle w:val="RevisionText"/>
              </w:rPr>
            </w:pPr>
            <w:r w:rsidRPr="00BB1BD1">
              <w:rPr>
                <w:rStyle w:val="RevisionText"/>
              </w:rPr>
              <w:t>Märkischer Kreis</w:t>
            </w:r>
          </w:p>
        </w:tc>
        <w:tc>
          <w:tcPr>
            <w:tcW w:w="4395" w:type="dxa"/>
            <w:shd w:val="clear" w:color="auto" w:fill="auto"/>
          </w:tcPr>
          <w:p w14:paraId="204016F8" w14:textId="77777777" w:rsidR="00460445" w:rsidRPr="00460445" w:rsidRDefault="00460445" w:rsidP="00460445">
            <w:pPr>
              <w:pStyle w:val="TabelleText"/>
              <w:rPr>
                <w:rStyle w:val="RevisionText"/>
              </w:rPr>
            </w:pPr>
            <w:r w:rsidRPr="00BB1BD1">
              <w:rPr>
                <w:rStyle w:val="RevisionText"/>
              </w:rPr>
              <w:t>II</w:t>
            </w:r>
          </w:p>
        </w:tc>
      </w:tr>
      <w:tr w:rsidR="00460445" w:rsidRPr="00460445" w14:paraId="5C312771" w14:textId="77777777" w:rsidTr="00460445">
        <w:tc>
          <w:tcPr>
            <w:tcW w:w="4394" w:type="dxa"/>
            <w:shd w:val="clear" w:color="auto" w:fill="auto"/>
          </w:tcPr>
          <w:p w14:paraId="74268D76" w14:textId="77777777" w:rsidR="00460445" w:rsidRPr="00460445" w:rsidRDefault="00460445" w:rsidP="00460445">
            <w:pPr>
              <w:pStyle w:val="TabelleText"/>
              <w:rPr>
                <w:rStyle w:val="RevisionText"/>
              </w:rPr>
            </w:pPr>
            <w:r w:rsidRPr="00BB1BD1">
              <w:rPr>
                <w:rStyle w:val="RevisionText"/>
              </w:rPr>
              <w:t>Paderborn</w:t>
            </w:r>
          </w:p>
        </w:tc>
        <w:tc>
          <w:tcPr>
            <w:tcW w:w="4395" w:type="dxa"/>
            <w:shd w:val="clear" w:color="auto" w:fill="auto"/>
          </w:tcPr>
          <w:p w14:paraId="060DD857" w14:textId="77777777" w:rsidR="00460445" w:rsidRPr="00460445" w:rsidRDefault="00460445" w:rsidP="00460445">
            <w:pPr>
              <w:pStyle w:val="TabelleText"/>
              <w:rPr>
                <w:rStyle w:val="RevisionText"/>
              </w:rPr>
            </w:pPr>
            <w:r w:rsidRPr="00BB1BD1">
              <w:rPr>
                <w:rStyle w:val="RevisionText"/>
              </w:rPr>
              <w:t>I</w:t>
            </w:r>
          </w:p>
        </w:tc>
      </w:tr>
      <w:tr w:rsidR="00460445" w:rsidRPr="00460445" w14:paraId="78A9A81B" w14:textId="77777777" w:rsidTr="00460445">
        <w:tc>
          <w:tcPr>
            <w:tcW w:w="4394" w:type="dxa"/>
            <w:shd w:val="clear" w:color="auto" w:fill="auto"/>
          </w:tcPr>
          <w:p w14:paraId="64C30FD6" w14:textId="77777777" w:rsidR="00460445" w:rsidRPr="00460445" w:rsidRDefault="00460445" w:rsidP="00460445">
            <w:pPr>
              <w:pStyle w:val="TabelleText"/>
              <w:rPr>
                <w:rStyle w:val="RevisionText"/>
              </w:rPr>
            </w:pPr>
            <w:r w:rsidRPr="00BB1BD1">
              <w:rPr>
                <w:rStyle w:val="RevisionText"/>
              </w:rPr>
              <w:t>Siegen-Wittgenstein</w:t>
            </w:r>
          </w:p>
        </w:tc>
        <w:tc>
          <w:tcPr>
            <w:tcW w:w="4395" w:type="dxa"/>
            <w:shd w:val="clear" w:color="auto" w:fill="auto"/>
          </w:tcPr>
          <w:p w14:paraId="2A437343" w14:textId="77777777" w:rsidR="00460445" w:rsidRPr="00460445" w:rsidRDefault="00460445" w:rsidP="00460445">
            <w:pPr>
              <w:pStyle w:val="TabelleText"/>
              <w:rPr>
                <w:rStyle w:val="RevisionText"/>
              </w:rPr>
            </w:pPr>
            <w:r w:rsidRPr="00BB1BD1">
              <w:rPr>
                <w:rStyle w:val="RevisionText"/>
              </w:rPr>
              <w:t>I</w:t>
            </w:r>
          </w:p>
        </w:tc>
      </w:tr>
      <w:tr w:rsidR="00460445" w:rsidRPr="00460445" w14:paraId="76ED8B0E" w14:textId="77777777" w:rsidTr="00460445">
        <w:tc>
          <w:tcPr>
            <w:tcW w:w="4394" w:type="dxa"/>
            <w:shd w:val="clear" w:color="auto" w:fill="auto"/>
          </w:tcPr>
          <w:p w14:paraId="1FA2FAB0" w14:textId="77777777" w:rsidR="00460445" w:rsidRPr="00460445" w:rsidRDefault="00460445" w:rsidP="00460445">
            <w:pPr>
              <w:pStyle w:val="TabelleText"/>
              <w:rPr>
                <w:rStyle w:val="RevisionText"/>
              </w:rPr>
            </w:pPr>
            <w:r w:rsidRPr="00BB1BD1">
              <w:rPr>
                <w:rStyle w:val="RevisionText"/>
              </w:rPr>
              <w:t>Steinfurt</w:t>
            </w:r>
          </w:p>
        </w:tc>
        <w:tc>
          <w:tcPr>
            <w:tcW w:w="4395" w:type="dxa"/>
            <w:shd w:val="clear" w:color="auto" w:fill="auto"/>
          </w:tcPr>
          <w:p w14:paraId="4A77F48C" w14:textId="77777777" w:rsidR="00460445" w:rsidRPr="00460445" w:rsidRDefault="00460445" w:rsidP="00460445">
            <w:pPr>
              <w:pStyle w:val="TabelleText"/>
              <w:rPr>
                <w:rStyle w:val="RevisionText"/>
              </w:rPr>
            </w:pPr>
            <w:r w:rsidRPr="00BB1BD1">
              <w:rPr>
                <w:rStyle w:val="RevisionText"/>
              </w:rPr>
              <w:t>I</w:t>
            </w:r>
          </w:p>
        </w:tc>
      </w:tr>
      <w:tr w:rsidR="00460445" w:rsidRPr="00460445" w14:paraId="36B110A5" w14:textId="77777777" w:rsidTr="00460445">
        <w:tc>
          <w:tcPr>
            <w:tcW w:w="4394" w:type="dxa"/>
            <w:shd w:val="clear" w:color="auto" w:fill="auto"/>
          </w:tcPr>
          <w:p w14:paraId="11FC7D04" w14:textId="77777777" w:rsidR="00460445" w:rsidRPr="00460445" w:rsidRDefault="00460445" w:rsidP="00460445">
            <w:pPr>
              <w:pStyle w:val="TabelleText"/>
              <w:rPr>
                <w:rStyle w:val="RevisionText"/>
              </w:rPr>
            </w:pPr>
            <w:r w:rsidRPr="00BB1BD1">
              <w:rPr>
                <w:rStyle w:val="RevisionText"/>
              </w:rPr>
              <w:t>Warendorf</w:t>
            </w:r>
          </w:p>
        </w:tc>
        <w:tc>
          <w:tcPr>
            <w:tcW w:w="4395" w:type="dxa"/>
            <w:shd w:val="clear" w:color="auto" w:fill="auto"/>
          </w:tcPr>
          <w:p w14:paraId="1E54CFB5" w14:textId="77777777" w:rsidR="00460445" w:rsidRPr="00460445" w:rsidRDefault="00460445" w:rsidP="00460445">
            <w:pPr>
              <w:pStyle w:val="TabelleText"/>
              <w:rPr>
                <w:rStyle w:val="RevisionText"/>
              </w:rPr>
            </w:pPr>
            <w:r w:rsidRPr="00BB1BD1">
              <w:rPr>
                <w:rStyle w:val="RevisionText"/>
              </w:rPr>
              <w:t>I</w:t>
            </w:r>
          </w:p>
        </w:tc>
      </w:tr>
      <w:tr w:rsidR="00460445" w:rsidRPr="00460445" w14:paraId="6590FEEF" w14:textId="77777777" w:rsidTr="00460445">
        <w:tc>
          <w:tcPr>
            <w:tcW w:w="4394" w:type="dxa"/>
            <w:shd w:val="clear" w:color="auto" w:fill="auto"/>
          </w:tcPr>
          <w:p w14:paraId="41D86521" w14:textId="77777777" w:rsidR="00460445" w:rsidRPr="00460445" w:rsidRDefault="00460445" w:rsidP="00460445">
            <w:pPr>
              <w:pStyle w:val="TabelleText"/>
              <w:rPr>
                <w:rStyle w:val="RevisionText"/>
              </w:rPr>
            </w:pPr>
            <w:r w:rsidRPr="00BB1BD1">
              <w:rPr>
                <w:rStyle w:val="RevisionText"/>
              </w:rPr>
              <w:t>Wesel</w:t>
            </w:r>
          </w:p>
        </w:tc>
        <w:tc>
          <w:tcPr>
            <w:tcW w:w="4395" w:type="dxa"/>
            <w:shd w:val="clear" w:color="auto" w:fill="auto"/>
          </w:tcPr>
          <w:p w14:paraId="25AC7F01" w14:textId="77777777" w:rsidR="00460445" w:rsidRPr="00460445" w:rsidRDefault="00460445" w:rsidP="00460445">
            <w:pPr>
              <w:pStyle w:val="TabelleText"/>
              <w:rPr>
                <w:rStyle w:val="RevisionText"/>
              </w:rPr>
            </w:pPr>
            <w:r w:rsidRPr="00BB1BD1">
              <w:rPr>
                <w:rStyle w:val="RevisionText"/>
              </w:rPr>
              <w:t>II</w:t>
            </w:r>
          </w:p>
        </w:tc>
      </w:tr>
    </w:tbl>
    <w:p w14:paraId="06911229" w14:textId="77777777" w:rsidR="00460445" w:rsidRDefault="00D46B76" w:rsidP="00CF4B61">
      <w:pPr>
        <w:pStyle w:val="RevisionAnlageText"/>
      </w:pPr>
      <w:r w:rsidRPr="00D46B76">
        <w:t>Land: Rheinland-Pfalz</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46B76" w:rsidRPr="00D46B76" w14:paraId="4964C98F" w14:textId="77777777" w:rsidTr="00D46B76">
        <w:tc>
          <w:tcPr>
            <w:tcW w:w="4394" w:type="dxa"/>
            <w:shd w:val="clear" w:color="auto" w:fill="auto"/>
          </w:tcPr>
          <w:p w14:paraId="067261A0" w14:textId="77777777" w:rsidR="00D46B76" w:rsidRPr="00BB1BD1" w:rsidRDefault="00D46B76" w:rsidP="00D46B76">
            <w:pPr>
              <w:pStyle w:val="TabelleText"/>
              <w:rPr>
                <w:rStyle w:val="RevisionText"/>
              </w:rPr>
            </w:pPr>
            <w:r w:rsidRPr="00BB1BD1">
              <w:rPr>
                <w:rStyle w:val="RevisionText"/>
              </w:rPr>
              <w:t>Gemeinde</w:t>
            </w:r>
          </w:p>
        </w:tc>
        <w:tc>
          <w:tcPr>
            <w:tcW w:w="4395" w:type="dxa"/>
            <w:shd w:val="clear" w:color="auto" w:fill="auto"/>
          </w:tcPr>
          <w:p w14:paraId="6D17E979" w14:textId="77777777" w:rsidR="00D46B76" w:rsidRPr="00BB1BD1" w:rsidRDefault="00D46B76" w:rsidP="00D46B76">
            <w:pPr>
              <w:pStyle w:val="TabelleText"/>
              <w:rPr>
                <w:rStyle w:val="RevisionText"/>
              </w:rPr>
            </w:pPr>
            <w:r w:rsidRPr="00BB1BD1">
              <w:rPr>
                <w:rStyle w:val="RevisionText"/>
              </w:rPr>
              <w:t>Mietenstufe</w:t>
            </w:r>
          </w:p>
        </w:tc>
      </w:tr>
      <w:tr w:rsidR="00D46B76" w:rsidRPr="00D46B76" w14:paraId="6B5897C7" w14:textId="77777777" w:rsidTr="00D46B76">
        <w:tc>
          <w:tcPr>
            <w:tcW w:w="4394" w:type="dxa"/>
            <w:shd w:val="clear" w:color="auto" w:fill="auto"/>
          </w:tcPr>
          <w:p w14:paraId="3A953D81" w14:textId="77777777" w:rsidR="00D46B76" w:rsidRPr="00BB1BD1" w:rsidRDefault="00D46B76" w:rsidP="00D46B76">
            <w:pPr>
              <w:pStyle w:val="TabelleText"/>
              <w:rPr>
                <w:rStyle w:val="RevisionText"/>
              </w:rPr>
            </w:pPr>
            <w:r w:rsidRPr="00BB1BD1">
              <w:rPr>
                <w:rStyle w:val="RevisionText"/>
              </w:rPr>
              <w:t>Alzey, Stadt</w:t>
            </w:r>
          </w:p>
        </w:tc>
        <w:tc>
          <w:tcPr>
            <w:tcW w:w="4395" w:type="dxa"/>
            <w:shd w:val="clear" w:color="auto" w:fill="auto"/>
          </w:tcPr>
          <w:p w14:paraId="0A654D71" w14:textId="77777777" w:rsidR="00D46B76" w:rsidRPr="00BB1BD1" w:rsidRDefault="00D46B76" w:rsidP="00D46B76">
            <w:pPr>
              <w:pStyle w:val="TabelleText"/>
              <w:rPr>
                <w:rStyle w:val="RevisionText"/>
              </w:rPr>
            </w:pPr>
            <w:r w:rsidRPr="00BB1BD1">
              <w:rPr>
                <w:rStyle w:val="RevisionText"/>
              </w:rPr>
              <w:t>III</w:t>
            </w:r>
          </w:p>
        </w:tc>
      </w:tr>
      <w:tr w:rsidR="00D46B76" w:rsidRPr="00D46B76" w14:paraId="07C7131A" w14:textId="77777777" w:rsidTr="00D46B76">
        <w:tc>
          <w:tcPr>
            <w:tcW w:w="4394" w:type="dxa"/>
            <w:shd w:val="clear" w:color="auto" w:fill="auto"/>
          </w:tcPr>
          <w:p w14:paraId="40C3A22E" w14:textId="77777777" w:rsidR="00D46B76" w:rsidRPr="00BB1BD1" w:rsidRDefault="00D46B76" w:rsidP="00D46B76">
            <w:pPr>
              <w:pStyle w:val="TabelleText"/>
              <w:rPr>
                <w:rStyle w:val="RevisionText"/>
              </w:rPr>
            </w:pPr>
            <w:r w:rsidRPr="00BB1BD1">
              <w:rPr>
                <w:rStyle w:val="RevisionText"/>
              </w:rPr>
              <w:t>Andernach, Stadt</w:t>
            </w:r>
          </w:p>
        </w:tc>
        <w:tc>
          <w:tcPr>
            <w:tcW w:w="4395" w:type="dxa"/>
            <w:shd w:val="clear" w:color="auto" w:fill="auto"/>
          </w:tcPr>
          <w:p w14:paraId="2C31A657" w14:textId="77777777" w:rsidR="00D46B76" w:rsidRPr="00BB1BD1" w:rsidRDefault="00D46B76" w:rsidP="00D46B76">
            <w:pPr>
              <w:pStyle w:val="TabelleText"/>
              <w:rPr>
                <w:rStyle w:val="RevisionText"/>
              </w:rPr>
            </w:pPr>
            <w:r w:rsidRPr="00BB1BD1">
              <w:rPr>
                <w:rStyle w:val="RevisionText"/>
              </w:rPr>
              <w:t>II</w:t>
            </w:r>
          </w:p>
        </w:tc>
      </w:tr>
      <w:tr w:rsidR="00D46B76" w:rsidRPr="00D46B76" w14:paraId="7CED60B4" w14:textId="77777777" w:rsidTr="00D46B76">
        <w:tc>
          <w:tcPr>
            <w:tcW w:w="4394" w:type="dxa"/>
            <w:shd w:val="clear" w:color="auto" w:fill="auto"/>
          </w:tcPr>
          <w:p w14:paraId="7B348876" w14:textId="77777777" w:rsidR="00D46B76" w:rsidRPr="00BB1BD1" w:rsidRDefault="00D46B76" w:rsidP="00D46B76">
            <w:pPr>
              <w:pStyle w:val="TabelleText"/>
              <w:rPr>
                <w:rStyle w:val="RevisionText"/>
              </w:rPr>
            </w:pPr>
            <w:r w:rsidRPr="00BB1BD1">
              <w:rPr>
                <w:rStyle w:val="RevisionText"/>
              </w:rPr>
              <w:t>Bad Dürkheim, Stadt</w:t>
            </w:r>
          </w:p>
        </w:tc>
        <w:tc>
          <w:tcPr>
            <w:tcW w:w="4395" w:type="dxa"/>
            <w:shd w:val="clear" w:color="auto" w:fill="auto"/>
          </w:tcPr>
          <w:p w14:paraId="296403AA" w14:textId="77777777" w:rsidR="00D46B76" w:rsidRPr="00BB1BD1" w:rsidRDefault="00D46B76" w:rsidP="00D46B76">
            <w:pPr>
              <w:pStyle w:val="TabelleText"/>
              <w:rPr>
                <w:rStyle w:val="RevisionText"/>
              </w:rPr>
            </w:pPr>
            <w:r w:rsidRPr="00BB1BD1">
              <w:rPr>
                <w:rStyle w:val="RevisionText"/>
              </w:rPr>
              <w:t>III</w:t>
            </w:r>
          </w:p>
        </w:tc>
      </w:tr>
      <w:tr w:rsidR="00D46B76" w:rsidRPr="00D46B76" w14:paraId="16DF3D91" w14:textId="77777777" w:rsidTr="00D46B76">
        <w:tc>
          <w:tcPr>
            <w:tcW w:w="4394" w:type="dxa"/>
            <w:shd w:val="clear" w:color="auto" w:fill="auto"/>
          </w:tcPr>
          <w:p w14:paraId="39A3D253" w14:textId="77777777" w:rsidR="00D46B76" w:rsidRPr="00BB1BD1" w:rsidRDefault="00D46B76" w:rsidP="00D46B76">
            <w:pPr>
              <w:pStyle w:val="TabelleText"/>
              <w:rPr>
                <w:rStyle w:val="RevisionText"/>
              </w:rPr>
            </w:pPr>
            <w:r w:rsidRPr="00BB1BD1">
              <w:rPr>
                <w:rStyle w:val="RevisionText"/>
              </w:rPr>
              <w:t>Bad Kreuznach, Stadt</w:t>
            </w:r>
          </w:p>
        </w:tc>
        <w:tc>
          <w:tcPr>
            <w:tcW w:w="4395" w:type="dxa"/>
            <w:shd w:val="clear" w:color="auto" w:fill="auto"/>
          </w:tcPr>
          <w:p w14:paraId="5CC89A95" w14:textId="77777777" w:rsidR="00D46B76" w:rsidRPr="00BB1BD1" w:rsidRDefault="00D46B76" w:rsidP="00D46B76">
            <w:pPr>
              <w:pStyle w:val="TabelleText"/>
              <w:rPr>
                <w:rStyle w:val="RevisionText"/>
              </w:rPr>
            </w:pPr>
            <w:r w:rsidRPr="00BB1BD1">
              <w:rPr>
                <w:rStyle w:val="RevisionText"/>
              </w:rPr>
              <w:t>III</w:t>
            </w:r>
          </w:p>
        </w:tc>
      </w:tr>
      <w:tr w:rsidR="00D46B76" w:rsidRPr="00D46B76" w14:paraId="29AA5B8A" w14:textId="77777777" w:rsidTr="00D46B76">
        <w:tc>
          <w:tcPr>
            <w:tcW w:w="4394" w:type="dxa"/>
            <w:shd w:val="clear" w:color="auto" w:fill="auto"/>
          </w:tcPr>
          <w:p w14:paraId="0D49ABAF" w14:textId="77777777" w:rsidR="00D46B76" w:rsidRPr="00BB1BD1" w:rsidRDefault="00D46B76" w:rsidP="00D46B76">
            <w:pPr>
              <w:pStyle w:val="TabelleText"/>
              <w:rPr>
                <w:rStyle w:val="RevisionText"/>
              </w:rPr>
            </w:pPr>
            <w:r w:rsidRPr="00BB1BD1">
              <w:rPr>
                <w:rStyle w:val="RevisionText"/>
              </w:rPr>
              <w:t>Bad Neuenahr-Ahrweiler, St</w:t>
            </w:r>
            <w:r w:rsidR="00871621">
              <w:rPr>
                <w:rStyle w:val="RevisionText"/>
              </w:rPr>
              <w:t>adt</w:t>
            </w:r>
          </w:p>
        </w:tc>
        <w:tc>
          <w:tcPr>
            <w:tcW w:w="4395" w:type="dxa"/>
            <w:shd w:val="clear" w:color="auto" w:fill="auto"/>
          </w:tcPr>
          <w:p w14:paraId="5E4C2167" w14:textId="77777777" w:rsidR="00D46B76" w:rsidRPr="00BB1BD1" w:rsidRDefault="00D46B76" w:rsidP="00D46B76">
            <w:pPr>
              <w:pStyle w:val="TabelleText"/>
              <w:rPr>
                <w:rStyle w:val="RevisionText"/>
              </w:rPr>
            </w:pPr>
            <w:r w:rsidRPr="00BB1BD1">
              <w:rPr>
                <w:rStyle w:val="RevisionText"/>
              </w:rPr>
              <w:t>III</w:t>
            </w:r>
          </w:p>
        </w:tc>
      </w:tr>
      <w:tr w:rsidR="00D46B76" w:rsidRPr="00D46B76" w14:paraId="56732479" w14:textId="77777777" w:rsidTr="00D46B76">
        <w:tc>
          <w:tcPr>
            <w:tcW w:w="4394" w:type="dxa"/>
            <w:shd w:val="clear" w:color="auto" w:fill="auto"/>
          </w:tcPr>
          <w:p w14:paraId="07867EEC" w14:textId="77777777" w:rsidR="00D46B76" w:rsidRPr="00BB1BD1" w:rsidRDefault="00D46B76" w:rsidP="00D46B76">
            <w:pPr>
              <w:pStyle w:val="TabelleText"/>
              <w:rPr>
                <w:rStyle w:val="RevisionText"/>
              </w:rPr>
            </w:pPr>
            <w:r w:rsidRPr="00BB1BD1">
              <w:rPr>
                <w:rStyle w:val="RevisionText"/>
              </w:rPr>
              <w:t>Bendorf, Stadt</w:t>
            </w:r>
          </w:p>
        </w:tc>
        <w:tc>
          <w:tcPr>
            <w:tcW w:w="4395" w:type="dxa"/>
            <w:shd w:val="clear" w:color="auto" w:fill="auto"/>
          </w:tcPr>
          <w:p w14:paraId="4DBFE9A4" w14:textId="77777777" w:rsidR="00D46B76" w:rsidRPr="00BB1BD1" w:rsidRDefault="00D46B76" w:rsidP="00D46B76">
            <w:pPr>
              <w:pStyle w:val="TabelleText"/>
              <w:rPr>
                <w:rStyle w:val="RevisionText"/>
              </w:rPr>
            </w:pPr>
            <w:r w:rsidRPr="00BB1BD1">
              <w:rPr>
                <w:rStyle w:val="RevisionText"/>
              </w:rPr>
              <w:t>II</w:t>
            </w:r>
          </w:p>
        </w:tc>
      </w:tr>
      <w:tr w:rsidR="00D46B76" w:rsidRPr="00D46B76" w14:paraId="39D8B08F" w14:textId="77777777" w:rsidTr="00D46B76">
        <w:tc>
          <w:tcPr>
            <w:tcW w:w="4394" w:type="dxa"/>
            <w:shd w:val="clear" w:color="auto" w:fill="auto"/>
          </w:tcPr>
          <w:p w14:paraId="1A4B2561" w14:textId="77777777" w:rsidR="00D46B76" w:rsidRPr="00BB1BD1" w:rsidRDefault="00D46B76" w:rsidP="00D46B76">
            <w:pPr>
              <w:pStyle w:val="TabelleText"/>
              <w:rPr>
                <w:rStyle w:val="RevisionText"/>
              </w:rPr>
            </w:pPr>
            <w:r w:rsidRPr="00BB1BD1">
              <w:rPr>
                <w:rStyle w:val="RevisionText"/>
              </w:rPr>
              <w:t>Betzdorf, Stadt</w:t>
            </w:r>
          </w:p>
        </w:tc>
        <w:tc>
          <w:tcPr>
            <w:tcW w:w="4395" w:type="dxa"/>
            <w:shd w:val="clear" w:color="auto" w:fill="auto"/>
          </w:tcPr>
          <w:p w14:paraId="4FE5B189" w14:textId="77777777" w:rsidR="00D46B76" w:rsidRPr="00BB1BD1" w:rsidRDefault="00D46B76" w:rsidP="00D46B76">
            <w:pPr>
              <w:pStyle w:val="TabelleText"/>
              <w:rPr>
                <w:rStyle w:val="RevisionText"/>
              </w:rPr>
            </w:pPr>
            <w:r w:rsidRPr="00BB1BD1">
              <w:rPr>
                <w:rStyle w:val="RevisionText"/>
              </w:rPr>
              <w:t>I</w:t>
            </w:r>
          </w:p>
        </w:tc>
      </w:tr>
      <w:tr w:rsidR="00D46B76" w:rsidRPr="00D46B76" w14:paraId="5026A9EB" w14:textId="77777777" w:rsidTr="00D46B76">
        <w:tc>
          <w:tcPr>
            <w:tcW w:w="4394" w:type="dxa"/>
            <w:shd w:val="clear" w:color="auto" w:fill="auto"/>
          </w:tcPr>
          <w:p w14:paraId="48FA24FB" w14:textId="77777777" w:rsidR="00D46B76" w:rsidRPr="00BB1BD1" w:rsidRDefault="00D46B76" w:rsidP="00D46B76">
            <w:pPr>
              <w:pStyle w:val="TabelleText"/>
              <w:rPr>
                <w:rStyle w:val="RevisionText"/>
              </w:rPr>
            </w:pPr>
            <w:r w:rsidRPr="00BB1BD1">
              <w:rPr>
                <w:rStyle w:val="RevisionText"/>
              </w:rPr>
              <w:t>Bingen am Rhein, Stadt</w:t>
            </w:r>
          </w:p>
        </w:tc>
        <w:tc>
          <w:tcPr>
            <w:tcW w:w="4395" w:type="dxa"/>
            <w:shd w:val="clear" w:color="auto" w:fill="auto"/>
          </w:tcPr>
          <w:p w14:paraId="3F699284" w14:textId="77777777" w:rsidR="00D46B76" w:rsidRPr="00BB1BD1" w:rsidRDefault="00D46B76" w:rsidP="00D46B76">
            <w:pPr>
              <w:pStyle w:val="TabelleText"/>
              <w:rPr>
                <w:rStyle w:val="RevisionText"/>
              </w:rPr>
            </w:pPr>
            <w:r w:rsidRPr="00BB1BD1">
              <w:rPr>
                <w:rStyle w:val="RevisionText"/>
              </w:rPr>
              <w:t>III</w:t>
            </w:r>
          </w:p>
        </w:tc>
      </w:tr>
      <w:tr w:rsidR="00D46B76" w:rsidRPr="00D46B76" w14:paraId="6702597E" w14:textId="77777777" w:rsidTr="00D46B76">
        <w:tc>
          <w:tcPr>
            <w:tcW w:w="4394" w:type="dxa"/>
            <w:shd w:val="clear" w:color="auto" w:fill="auto"/>
          </w:tcPr>
          <w:p w14:paraId="76517FA6" w14:textId="77777777" w:rsidR="00D46B76" w:rsidRPr="00BB1BD1" w:rsidRDefault="00D46B76" w:rsidP="00D46B76">
            <w:pPr>
              <w:pStyle w:val="TabelleText"/>
              <w:rPr>
                <w:rStyle w:val="RevisionText"/>
              </w:rPr>
            </w:pPr>
            <w:r w:rsidRPr="00BB1BD1">
              <w:rPr>
                <w:rStyle w:val="RevisionText"/>
              </w:rPr>
              <w:t>Bitburg, Stadt</w:t>
            </w:r>
          </w:p>
        </w:tc>
        <w:tc>
          <w:tcPr>
            <w:tcW w:w="4395" w:type="dxa"/>
            <w:shd w:val="clear" w:color="auto" w:fill="auto"/>
          </w:tcPr>
          <w:p w14:paraId="2F9AF6FF" w14:textId="77777777" w:rsidR="00D46B76" w:rsidRPr="00BB1BD1" w:rsidRDefault="00D46B76" w:rsidP="00D46B76">
            <w:pPr>
              <w:pStyle w:val="TabelleText"/>
              <w:rPr>
                <w:rStyle w:val="RevisionText"/>
              </w:rPr>
            </w:pPr>
            <w:r w:rsidRPr="00BB1BD1">
              <w:rPr>
                <w:rStyle w:val="RevisionText"/>
              </w:rPr>
              <w:t>II</w:t>
            </w:r>
          </w:p>
        </w:tc>
      </w:tr>
      <w:tr w:rsidR="00D46B76" w:rsidRPr="00D46B76" w14:paraId="6A9EFB35" w14:textId="77777777" w:rsidTr="00D46B76">
        <w:tc>
          <w:tcPr>
            <w:tcW w:w="4394" w:type="dxa"/>
            <w:shd w:val="clear" w:color="auto" w:fill="auto"/>
          </w:tcPr>
          <w:p w14:paraId="60303434" w14:textId="77777777" w:rsidR="00D46B76" w:rsidRPr="00BB1BD1" w:rsidRDefault="00D46B76" w:rsidP="00D46B76">
            <w:pPr>
              <w:pStyle w:val="TabelleText"/>
              <w:rPr>
                <w:rStyle w:val="RevisionText"/>
              </w:rPr>
            </w:pPr>
            <w:r w:rsidRPr="00BB1BD1">
              <w:rPr>
                <w:rStyle w:val="RevisionText"/>
              </w:rPr>
              <w:t>Bobenheim-Roxheim</w:t>
            </w:r>
          </w:p>
        </w:tc>
        <w:tc>
          <w:tcPr>
            <w:tcW w:w="4395" w:type="dxa"/>
            <w:shd w:val="clear" w:color="auto" w:fill="auto"/>
          </w:tcPr>
          <w:p w14:paraId="344F8B47" w14:textId="77777777" w:rsidR="00D46B76" w:rsidRPr="00BB1BD1" w:rsidRDefault="00D46B76" w:rsidP="00D46B76">
            <w:pPr>
              <w:pStyle w:val="TabelleText"/>
              <w:rPr>
                <w:rStyle w:val="RevisionText"/>
              </w:rPr>
            </w:pPr>
            <w:r w:rsidRPr="00BB1BD1">
              <w:rPr>
                <w:rStyle w:val="RevisionText"/>
              </w:rPr>
              <w:t>II</w:t>
            </w:r>
          </w:p>
        </w:tc>
      </w:tr>
      <w:tr w:rsidR="00D46B76" w:rsidRPr="00D46B76" w14:paraId="3382C710" w14:textId="77777777" w:rsidTr="00D46B76">
        <w:tc>
          <w:tcPr>
            <w:tcW w:w="4394" w:type="dxa"/>
            <w:shd w:val="clear" w:color="auto" w:fill="auto"/>
          </w:tcPr>
          <w:p w14:paraId="701806FA" w14:textId="77777777" w:rsidR="00D46B76" w:rsidRPr="00BB1BD1" w:rsidRDefault="00D46B76" w:rsidP="00D46B76">
            <w:pPr>
              <w:pStyle w:val="TabelleText"/>
              <w:rPr>
                <w:rStyle w:val="RevisionText"/>
              </w:rPr>
            </w:pPr>
            <w:r w:rsidRPr="00BB1BD1">
              <w:rPr>
                <w:rStyle w:val="RevisionText"/>
              </w:rPr>
              <w:t>Böhl-Iggelheim</w:t>
            </w:r>
          </w:p>
        </w:tc>
        <w:tc>
          <w:tcPr>
            <w:tcW w:w="4395" w:type="dxa"/>
            <w:shd w:val="clear" w:color="auto" w:fill="auto"/>
          </w:tcPr>
          <w:p w14:paraId="64D0A625" w14:textId="77777777" w:rsidR="00D46B76" w:rsidRPr="00BB1BD1" w:rsidRDefault="00D46B76" w:rsidP="00D46B76">
            <w:pPr>
              <w:pStyle w:val="TabelleText"/>
              <w:rPr>
                <w:rStyle w:val="RevisionText"/>
              </w:rPr>
            </w:pPr>
            <w:r w:rsidRPr="00BB1BD1">
              <w:rPr>
                <w:rStyle w:val="RevisionText"/>
              </w:rPr>
              <w:t>III</w:t>
            </w:r>
          </w:p>
        </w:tc>
      </w:tr>
      <w:tr w:rsidR="00D46B76" w:rsidRPr="00D46B76" w14:paraId="7ED5B189" w14:textId="77777777" w:rsidTr="00D46B76">
        <w:tc>
          <w:tcPr>
            <w:tcW w:w="4394" w:type="dxa"/>
            <w:shd w:val="clear" w:color="auto" w:fill="auto"/>
          </w:tcPr>
          <w:p w14:paraId="3B1B80B0" w14:textId="77777777" w:rsidR="00D46B76" w:rsidRPr="00BB1BD1" w:rsidRDefault="00D46B76" w:rsidP="00D46B76">
            <w:pPr>
              <w:pStyle w:val="TabelleText"/>
              <w:rPr>
                <w:rStyle w:val="RevisionText"/>
              </w:rPr>
            </w:pPr>
            <w:r w:rsidRPr="00BB1BD1">
              <w:rPr>
                <w:rStyle w:val="RevisionText"/>
              </w:rPr>
              <w:t>Boppard, Stadt</w:t>
            </w:r>
          </w:p>
        </w:tc>
        <w:tc>
          <w:tcPr>
            <w:tcW w:w="4395" w:type="dxa"/>
            <w:shd w:val="clear" w:color="auto" w:fill="auto"/>
          </w:tcPr>
          <w:p w14:paraId="2924AB8B" w14:textId="77777777" w:rsidR="00D46B76" w:rsidRPr="00BB1BD1" w:rsidRDefault="00D46B76" w:rsidP="00D46B76">
            <w:pPr>
              <w:pStyle w:val="TabelleText"/>
              <w:rPr>
                <w:rStyle w:val="RevisionText"/>
              </w:rPr>
            </w:pPr>
            <w:r w:rsidRPr="00BB1BD1">
              <w:rPr>
                <w:rStyle w:val="RevisionText"/>
              </w:rPr>
              <w:t>I</w:t>
            </w:r>
          </w:p>
        </w:tc>
      </w:tr>
      <w:tr w:rsidR="00D46B76" w:rsidRPr="00D46B76" w14:paraId="571212EC" w14:textId="77777777" w:rsidTr="00D46B76">
        <w:tc>
          <w:tcPr>
            <w:tcW w:w="4394" w:type="dxa"/>
            <w:shd w:val="clear" w:color="auto" w:fill="auto"/>
          </w:tcPr>
          <w:p w14:paraId="6708BDE4" w14:textId="77777777" w:rsidR="00D46B76" w:rsidRPr="00BB1BD1" w:rsidRDefault="00D46B76" w:rsidP="00D46B76">
            <w:pPr>
              <w:pStyle w:val="TabelleText"/>
              <w:rPr>
                <w:rStyle w:val="RevisionText"/>
              </w:rPr>
            </w:pPr>
            <w:r w:rsidRPr="00BB1BD1">
              <w:rPr>
                <w:rStyle w:val="RevisionText"/>
              </w:rPr>
              <w:t>Diez, Stadt</w:t>
            </w:r>
          </w:p>
        </w:tc>
        <w:tc>
          <w:tcPr>
            <w:tcW w:w="4395" w:type="dxa"/>
            <w:shd w:val="clear" w:color="auto" w:fill="auto"/>
          </w:tcPr>
          <w:p w14:paraId="5569CE09" w14:textId="77777777" w:rsidR="00D46B76" w:rsidRPr="00BB1BD1" w:rsidRDefault="00D46B76" w:rsidP="00D46B76">
            <w:pPr>
              <w:pStyle w:val="TabelleText"/>
              <w:rPr>
                <w:rStyle w:val="RevisionText"/>
              </w:rPr>
            </w:pPr>
            <w:r w:rsidRPr="00BB1BD1">
              <w:rPr>
                <w:rStyle w:val="RevisionText"/>
              </w:rPr>
              <w:t>II</w:t>
            </w:r>
          </w:p>
        </w:tc>
      </w:tr>
      <w:tr w:rsidR="00D46B76" w:rsidRPr="00D46B76" w14:paraId="22C653B6" w14:textId="77777777" w:rsidTr="00D46B76">
        <w:tc>
          <w:tcPr>
            <w:tcW w:w="4394" w:type="dxa"/>
            <w:shd w:val="clear" w:color="auto" w:fill="auto"/>
          </w:tcPr>
          <w:p w14:paraId="6B6CD7E6" w14:textId="77777777" w:rsidR="00D46B76" w:rsidRPr="00BB1BD1" w:rsidRDefault="00D46B76" w:rsidP="00D46B76">
            <w:pPr>
              <w:pStyle w:val="TabelleText"/>
              <w:rPr>
                <w:rStyle w:val="RevisionText"/>
              </w:rPr>
            </w:pPr>
            <w:r w:rsidRPr="00BB1BD1">
              <w:rPr>
                <w:rStyle w:val="RevisionText"/>
              </w:rPr>
              <w:t>Frankenthal (Pfalz), Stadt</w:t>
            </w:r>
          </w:p>
        </w:tc>
        <w:tc>
          <w:tcPr>
            <w:tcW w:w="4395" w:type="dxa"/>
            <w:shd w:val="clear" w:color="auto" w:fill="auto"/>
          </w:tcPr>
          <w:p w14:paraId="49A38F89" w14:textId="77777777" w:rsidR="00D46B76" w:rsidRPr="00BB1BD1" w:rsidRDefault="00D46B76" w:rsidP="00D46B76">
            <w:pPr>
              <w:pStyle w:val="TabelleText"/>
              <w:rPr>
                <w:rStyle w:val="RevisionText"/>
              </w:rPr>
            </w:pPr>
            <w:r w:rsidRPr="00BB1BD1">
              <w:rPr>
                <w:rStyle w:val="RevisionText"/>
              </w:rPr>
              <w:t>III</w:t>
            </w:r>
          </w:p>
        </w:tc>
      </w:tr>
      <w:tr w:rsidR="00D46B76" w:rsidRPr="00D46B76" w14:paraId="5B270036" w14:textId="77777777" w:rsidTr="00D46B76">
        <w:tc>
          <w:tcPr>
            <w:tcW w:w="4394" w:type="dxa"/>
            <w:shd w:val="clear" w:color="auto" w:fill="auto"/>
          </w:tcPr>
          <w:p w14:paraId="2D8637E6" w14:textId="77777777" w:rsidR="00D46B76" w:rsidRPr="00BB1BD1" w:rsidRDefault="00D46B76" w:rsidP="00D46B76">
            <w:pPr>
              <w:pStyle w:val="TabelleText"/>
              <w:rPr>
                <w:rStyle w:val="RevisionText"/>
              </w:rPr>
            </w:pPr>
            <w:r w:rsidRPr="00BB1BD1">
              <w:rPr>
                <w:rStyle w:val="RevisionText"/>
              </w:rPr>
              <w:t>Germersheim, Stadt</w:t>
            </w:r>
          </w:p>
        </w:tc>
        <w:tc>
          <w:tcPr>
            <w:tcW w:w="4395" w:type="dxa"/>
            <w:shd w:val="clear" w:color="auto" w:fill="auto"/>
          </w:tcPr>
          <w:p w14:paraId="111B30AC" w14:textId="77777777" w:rsidR="00D46B76" w:rsidRPr="00BB1BD1" w:rsidRDefault="00D46B76" w:rsidP="00D46B76">
            <w:pPr>
              <w:pStyle w:val="TabelleText"/>
              <w:rPr>
                <w:rStyle w:val="RevisionText"/>
              </w:rPr>
            </w:pPr>
            <w:r w:rsidRPr="00BB1BD1">
              <w:rPr>
                <w:rStyle w:val="RevisionText"/>
              </w:rPr>
              <w:t>III</w:t>
            </w:r>
          </w:p>
        </w:tc>
      </w:tr>
      <w:tr w:rsidR="00D46B76" w:rsidRPr="00D46B76" w14:paraId="360309A1" w14:textId="77777777" w:rsidTr="00D46B76">
        <w:tc>
          <w:tcPr>
            <w:tcW w:w="4394" w:type="dxa"/>
            <w:shd w:val="clear" w:color="auto" w:fill="auto"/>
          </w:tcPr>
          <w:p w14:paraId="02400DA2" w14:textId="77777777" w:rsidR="00D46B76" w:rsidRPr="00BB1BD1" w:rsidRDefault="00D46B76" w:rsidP="00D46B76">
            <w:pPr>
              <w:pStyle w:val="TabelleText"/>
              <w:rPr>
                <w:rStyle w:val="RevisionText"/>
              </w:rPr>
            </w:pPr>
            <w:r w:rsidRPr="00BB1BD1">
              <w:rPr>
                <w:rStyle w:val="RevisionText"/>
              </w:rPr>
              <w:t>Grafschaft</w:t>
            </w:r>
          </w:p>
        </w:tc>
        <w:tc>
          <w:tcPr>
            <w:tcW w:w="4395" w:type="dxa"/>
            <w:shd w:val="clear" w:color="auto" w:fill="auto"/>
          </w:tcPr>
          <w:p w14:paraId="6E57B68C" w14:textId="77777777" w:rsidR="00D46B76" w:rsidRPr="00BB1BD1" w:rsidRDefault="00D46B76" w:rsidP="00D46B76">
            <w:pPr>
              <w:pStyle w:val="TabelleText"/>
              <w:rPr>
                <w:rStyle w:val="RevisionText"/>
              </w:rPr>
            </w:pPr>
            <w:r w:rsidRPr="00BB1BD1">
              <w:rPr>
                <w:rStyle w:val="RevisionText"/>
              </w:rPr>
              <w:t>II</w:t>
            </w:r>
          </w:p>
        </w:tc>
      </w:tr>
      <w:tr w:rsidR="00D46B76" w:rsidRPr="00D46B76" w14:paraId="4F09AB93" w14:textId="77777777" w:rsidTr="00D46B76">
        <w:tc>
          <w:tcPr>
            <w:tcW w:w="4394" w:type="dxa"/>
            <w:shd w:val="clear" w:color="auto" w:fill="auto"/>
          </w:tcPr>
          <w:p w14:paraId="2D953E21" w14:textId="77777777" w:rsidR="00D46B76" w:rsidRPr="00BB1BD1" w:rsidRDefault="00D46B76" w:rsidP="00D46B76">
            <w:pPr>
              <w:pStyle w:val="TabelleText"/>
              <w:rPr>
                <w:rStyle w:val="RevisionText"/>
              </w:rPr>
            </w:pPr>
            <w:r w:rsidRPr="00BB1BD1">
              <w:rPr>
                <w:rStyle w:val="RevisionText"/>
              </w:rPr>
              <w:t>Grünstadt, Stadt</w:t>
            </w:r>
          </w:p>
        </w:tc>
        <w:tc>
          <w:tcPr>
            <w:tcW w:w="4395" w:type="dxa"/>
            <w:shd w:val="clear" w:color="auto" w:fill="auto"/>
          </w:tcPr>
          <w:p w14:paraId="517D4D42" w14:textId="77777777" w:rsidR="00D46B76" w:rsidRPr="00BB1BD1" w:rsidRDefault="00D46B76" w:rsidP="00D46B76">
            <w:pPr>
              <w:pStyle w:val="TabelleText"/>
              <w:rPr>
                <w:rStyle w:val="RevisionText"/>
              </w:rPr>
            </w:pPr>
            <w:r w:rsidRPr="00BB1BD1">
              <w:rPr>
                <w:rStyle w:val="RevisionText"/>
              </w:rPr>
              <w:t>II</w:t>
            </w:r>
          </w:p>
        </w:tc>
      </w:tr>
      <w:tr w:rsidR="00D46B76" w:rsidRPr="00D46B76" w14:paraId="03BD1745" w14:textId="77777777" w:rsidTr="00D46B76">
        <w:tc>
          <w:tcPr>
            <w:tcW w:w="4394" w:type="dxa"/>
            <w:shd w:val="clear" w:color="auto" w:fill="auto"/>
          </w:tcPr>
          <w:p w14:paraId="410814FF" w14:textId="77777777" w:rsidR="00D46B76" w:rsidRPr="00BB1BD1" w:rsidRDefault="00D46B76" w:rsidP="00D46B76">
            <w:pPr>
              <w:pStyle w:val="TabelleText"/>
              <w:rPr>
                <w:rStyle w:val="RevisionText"/>
              </w:rPr>
            </w:pPr>
            <w:r w:rsidRPr="00BB1BD1">
              <w:rPr>
                <w:rStyle w:val="RevisionText"/>
              </w:rPr>
              <w:t>Hassloch</w:t>
            </w:r>
          </w:p>
        </w:tc>
        <w:tc>
          <w:tcPr>
            <w:tcW w:w="4395" w:type="dxa"/>
            <w:shd w:val="clear" w:color="auto" w:fill="auto"/>
          </w:tcPr>
          <w:p w14:paraId="6E1A585F" w14:textId="77777777" w:rsidR="00D46B76" w:rsidRPr="00BB1BD1" w:rsidRDefault="00D46B76" w:rsidP="00D46B76">
            <w:pPr>
              <w:pStyle w:val="TabelleText"/>
              <w:rPr>
                <w:rStyle w:val="RevisionText"/>
              </w:rPr>
            </w:pPr>
            <w:r w:rsidRPr="00BB1BD1">
              <w:rPr>
                <w:rStyle w:val="RevisionText"/>
              </w:rPr>
              <w:t>II</w:t>
            </w:r>
          </w:p>
        </w:tc>
      </w:tr>
      <w:tr w:rsidR="00D46B76" w:rsidRPr="00D46B76" w14:paraId="0D48EF46" w14:textId="77777777" w:rsidTr="00D46B76">
        <w:tc>
          <w:tcPr>
            <w:tcW w:w="4394" w:type="dxa"/>
            <w:shd w:val="clear" w:color="auto" w:fill="auto"/>
          </w:tcPr>
          <w:p w14:paraId="08327522" w14:textId="77777777" w:rsidR="00D46B76" w:rsidRPr="00BB1BD1" w:rsidRDefault="00D46B76" w:rsidP="00D46B76">
            <w:pPr>
              <w:pStyle w:val="TabelleText"/>
              <w:rPr>
                <w:rStyle w:val="RevisionText"/>
              </w:rPr>
            </w:pPr>
            <w:r w:rsidRPr="00BB1BD1">
              <w:rPr>
                <w:rStyle w:val="RevisionText"/>
              </w:rPr>
              <w:t>Herxheim b. Landau/Pfalz</w:t>
            </w:r>
          </w:p>
        </w:tc>
        <w:tc>
          <w:tcPr>
            <w:tcW w:w="4395" w:type="dxa"/>
            <w:shd w:val="clear" w:color="auto" w:fill="auto"/>
          </w:tcPr>
          <w:p w14:paraId="12C43C45" w14:textId="77777777" w:rsidR="00D46B76" w:rsidRPr="00BB1BD1" w:rsidRDefault="00D46B76" w:rsidP="00D46B76">
            <w:pPr>
              <w:pStyle w:val="TabelleText"/>
              <w:rPr>
                <w:rStyle w:val="RevisionText"/>
              </w:rPr>
            </w:pPr>
            <w:r w:rsidRPr="00BB1BD1">
              <w:rPr>
                <w:rStyle w:val="RevisionText"/>
              </w:rPr>
              <w:t>II</w:t>
            </w:r>
          </w:p>
        </w:tc>
      </w:tr>
      <w:tr w:rsidR="00D46B76" w:rsidRPr="00D46B76" w14:paraId="1926673B" w14:textId="77777777" w:rsidTr="00D46B76">
        <w:tc>
          <w:tcPr>
            <w:tcW w:w="4394" w:type="dxa"/>
            <w:shd w:val="clear" w:color="auto" w:fill="auto"/>
          </w:tcPr>
          <w:p w14:paraId="420FF97E" w14:textId="77777777" w:rsidR="00D46B76" w:rsidRPr="00BB1BD1" w:rsidRDefault="00D46B76" w:rsidP="00D46B76">
            <w:pPr>
              <w:pStyle w:val="TabelleText"/>
              <w:rPr>
                <w:rStyle w:val="RevisionText"/>
              </w:rPr>
            </w:pPr>
            <w:r w:rsidRPr="00BB1BD1">
              <w:rPr>
                <w:rStyle w:val="RevisionText"/>
              </w:rPr>
              <w:t>Idar-Oberstein, Stadt</w:t>
            </w:r>
          </w:p>
        </w:tc>
        <w:tc>
          <w:tcPr>
            <w:tcW w:w="4395" w:type="dxa"/>
            <w:shd w:val="clear" w:color="auto" w:fill="auto"/>
          </w:tcPr>
          <w:p w14:paraId="79E31EED" w14:textId="77777777" w:rsidR="00D46B76" w:rsidRPr="00BB1BD1" w:rsidRDefault="00D46B76" w:rsidP="00D46B76">
            <w:pPr>
              <w:pStyle w:val="TabelleText"/>
              <w:rPr>
                <w:rStyle w:val="RevisionText"/>
              </w:rPr>
            </w:pPr>
            <w:r w:rsidRPr="00BB1BD1">
              <w:rPr>
                <w:rStyle w:val="RevisionText"/>
              </w:rPr>
              <w:t>I</w:t>
            </w:r>
          </w:p>
        </w:tc>
      </w:tr>
      <w:tr w:rsidR="00D46B76" w:rsidRPr="00D46B76" w14:paraId="65C472B8" w14:textId="77777777" w:rsidTr="00D46B76">
        <w:tc>
          <w:tcPr>
            <w:tcW w:w="4394" w:type="dxa"/>
            <w:shd w:val="clear" w:color="auto" w:fill="auto"/>
          </w:tcPr>
          <w:p w14:paraId="71530318" w14:textId="77777777" w:rsidR="00D46B76" w:rsidRPr="00BB1BD1" w:rsidRDefault="00D46B76" w:rsidP="00D46B76">
            <w:pPr>
              <w:pStyle w:val="TabelleText"/>
              <w:rPr>
                <w:rStyle w:val="RevisionText"/>
              </w:rPr>
            </w:pPr>
            <w:r w:rsidRPr="00BB1BD1">
              <w:rPr>
                <w:rStyle w:val="RevisionText"/>
              </w:rPr>
              <w:t>Ingelheim am Rhein, Stadt</w:t>
            </w:r>
          </w:p>
        </w:tc>
        <w:tc>
          <w:tcPr>
            <w:tcW w:w="4395" w:type="dxa"/>
            <w:shd w:val="clear" w:color="auto" w:fill="auto"/>
          </w:tcPr>
          <w:p w14:paraId="18AAA68F" w14:textId="77777777" w:rsidR="00D46B76" w:rsidRPr="00BB1BD1" w:rsidRDefault="00D46B76" w:rsidP="00D46B76">
            <w:pPr>
              <w:pStyle w:val="TabelleText"/>
              <w:rPr>
                <w:rStyle w:val="RevisionText"/>
              </w:rPr>
            </w:pPr>
            <w:r w:rsidRPr="00BB1BD1">
              <w:rPr>
                <w:rStyle w:val="RevisionText"/>
              </w:rPr>
              <w:t>IV</w:t>
            </w:r>
          </w:p>
        </w:tc>
      </w:tr>
      <w:tr w:rsidR="00D46B76" w:rsidRPr="00D46B76" w14:paraId="4E0559A6" w14:textId="77777777" w:rsidTr="00D46B76">
        <w:tc>
          <w:tcPr>
            <w:tcW w:w="4394" w:type="dxa"/>
            <w:shd w:val="clear" w:color="auto" w:fill="auto"/>
          </w:tcPr>
          <w:p w14:paraId="3C71F494" w14:textId="77777777" w:rsidR="00D46B76" w:rsidRPr="00BB1BD1" w:rsidRDefault="00D46B76" w:rsidP="00D46B76">
            <w:pPr>
              <w:pStyle w:val="TabelleText"/>
              <w:rPr>
                <w:rStyle w:val="RevisionText"/>
              </w:rPr>
            </w:pPr>
            <w:r w:rsidRPr="00BB1BD1">
              <w:rPr>
                <w:rStyle w:val="RevisionText"/>
              </w:rPr>
              <w:t>Kaiserslautern, Stadt</w:t>
            </w:r>
          </w:p>
        </w:tc>
        <w:tc>
          <w:tcPr>
            <w:tcW w:w="4395" w:type="dxa"/>
            <w:shd w:val="clear" w:color="auto" w:fill="auto"/>
          </w:tcPr>
          <w:p w14:paraId="7AC0B5A4" w14:textId="77777777" w:rsidR="00D46B76" w:rsidRPr="00BB1BD1" w:rsidRDefault="00D46B76" w:rsidP="00D46B76">
            <w:pPr>
              <w:pStyle w:val="TabelleText"/>
              <w:rPr>
                <w:rStyle w:val="RevisionText"/>
              </w:rPr>
            </w:pPr>
            <w:r w:rsidRPr="00BB1BD1">
              <w:rPr>
                <w:rStyle w:val="RevisionText"/>
              </w:rPr>
              <w:t>II</w:t>
            </w:r>
          </w:p>
        </w:tc>
      </w:tr>
      <w:tr w:rsidR="00D46B76" w:rsidRPr="00D46B76" w14:paraId="1DBC80B0" w14:textId="77777777" w:rsidTr="00D46B76">
        <w:tc>
          <w:tcPr>
            <w:tcW w:w="4394" w:type="dxa"/>
            <w:shd w:val="clear" w:color="auto" w:fill="auto"/>
          </w:tcPr>
          <w:p w14:paraId="3E4D25EC" w14:textId="77777777" w:rsidR="00D46B76" w:rsidRPr="00BB1BD1" w:rsidRDefault="00D46B76" w:rsidP="00D46B76">
            <w:pPr>
              <w:pStyle w:val="TabelleText"/>
              <w:rPr>
                <w:rStyle w:val="RevisionText"/>
              </w:rPr>
            </w:pPr>
            <w:r w:rsidRPr="00BB1BD1">
              <w:rPr>
                <w:rStyle w:val="RevisionText"/>
              </w:rPr>
              <w:t>Koblenz, Stadt</w:t>
            </w:r>
          </w:p>
        </w:tc>
        <w:tc>
          <w:tcPr>
            <w:tcW w:w="4395" w:type="dxa"/>
            <w:shd w:val="clear" w:color="auto" w:fill="auto"/>
          </w:tcPr>
          <w:p w14:paraId="30B4A8CD" w14:textId="77777777" w:rsidR="00D46B76" w:rsidRPr="00BB1BD1" w:rsidRDefault="00D46B76" w:rsidP="00D46B76">
            <w:pPr>
              <w:pStyle w:val="TabelleText"/>
              <w:rPr>
                <w:rStyle w:val="RevisionText"/>
              </w:rPr>
            </w:pPr>
            <w:r w:rsidRPr="00BB1BD1">
              <w:rPr>
                <w:rStyle w:val="RevisionText"/>
              </w:rPr>
              <w:t>III</w:t>
            </w:r>
          </w:p>
        </w:tc>
      </w:tr>
      <w:tr w:rsidR="00D46B76" w:rsidRPr="00D46B76" w14:paraId="4B6799D1" w14:textId="77777777" w:rsidTr="00D46B76">
        <w:tc>
          <w:tcPr>
            <w:tcW w:w="4394" w:type="dxa"/>
            <w:shd w:val="clear" w:color="auto" w:fill="auto"/>
          </w:tcPr>
          <w:p w14:paraId="63A1ACF6" w14:textId="77777777" w:rsidR="00D46B76" w:rsidRPr="00BB1BD1" w:rsidRDefault="00D46B76" w:rsidP="00D46B76">
            <w:pPr>
              <w:pStyle w:val="TabelleText"/>
              <w:rPr>
                <w:rStyle w:val="RevisionText"/>
              </w:rPr>
            </w:pPr>
            <w:r w:rsidRPr="00BB1BD1">
              <w:rPr>
                <w:rStyle w:val="RevisionText"/>
              </w:rPr>
              <w:t>Konz, Stadt</w:t>
            </w:r>
          </w:p>
        </w:tc>
        <w:tc>
          <w:tcPr>
            <w:tcW w:w="4395" w:type="dxa"/>
            <w:shd w:val="clear" w:color="auto" w:fill="auto"/>
          </w:tcPr>
          <w:p w14:paraId="4C754F14" w14:textId="77777777" w:rsidR="00D46B76" w:rsidRPr="00BB1BD1" w:rsidRDefault="00D46B76" w:rsidP="00D46B76">
            <w:pPr>
              <w:pStyle w:val="TabelleText"/>
              <w:rPr>
                <w:rStyle w:val="RevisionText"/>
              </w:rPr>
            </w:pPr>
            <w:r w:rsidRPr="00BB1BD1">
              <w:rPr>
                <w:rStyle w:val="RevisionText"/>
              </w:rPr>
              <w:t>II</w:t>
            </w:r>
          </w:p>
        </w:tc>
      </w:tr>
      <w:tr w:rsidR="00D46B76" w:rsidRPr="00D46B76" w14:paraId="4E76653C" w14:textId="77777777" w:rsidTr="00D46B76">
        <w:tc>
          <w:tcPr>
            <w:tcW w:w="4394" w:type="dxa"/>
            <w:shd w:val="clear" w:color="auto" w:fill="auto"/>
          </w:tcPr>
          <w:p w14:paraId="6084C1D0" w14:textId="77777777" w:rsidR="00D46B76" w:rsidRPr="00BB1BD1" w:rsidRDefault="00D46B76" w:rsidP="00D46B76">
            <w:pPr>
              <w:pStyle w:val="TabelleText"/>
              <w:rPr>
                <w:rStyle w:val="RevisionText"/>
              </w:rPr>
            </w:pPr>
            <w:r w:rsidRPr="00BB1BD1">
              <w:rPr>
                <w:rStyle w:val="RevisionText"/>
              </w:rPr>
              <w:t>Lahnstein, Stadt</w:t>
            </w:r>
          </w:p>
        </w:tc>
        <w:tc>
          <w:tcPr>
            <w:tcW w:w="4395" w:type="dxa"/>
            <w:shd w:val="clear" w:color="auto" w:fill="auto"/>
          </w:tcPr>
          <w:p w14:paraId="600C2F10" w14:textId="77777777" w:rsidR="00D46B76" w:rsidRPr="00BB1BD1" w:rsidRDefault="00D46B76" w:rsidP="00D46B76">
            <w:pPr>
              <w:pStyle w:val="TabelleText"/>
              <w:rPr>
                <w:rStyle w:val="RevisionText"/>
              </w:rPr>
            </w:pPr>
            <w:r w:rsidRPr="00BB1BD1">
              <w:rPr>
                <w:rStyle w:val="RevisionText"/>
              </w:rPr>
              <w:t>II</w:t>
            </w:r>
          </w:p>
        </w:tc>
      </w:tr>
      <w:tr w:rsidR="00D46B76" w:rsidRPr="00D46B76" w14:paraId="74A20325" w14:textId="77777777" w:rsidTr="00D46B76">
        <w:tc>
          <w:tcPr>
            <w:tcW w:w="4394" w:type="dxa"/>
            <w:shd w:val="clear" w:color="auto" w:fill="auto"/>
          </w:tcPr>
          <w:p w14:paraId="2F168245" w14:textId="77777777" w:rsidR="00D46B76" w:rsidRPr="00BB1BD1" w:rsidRDefault="00D46B76" w:rsidP="00D46B76">
            <w:pPr>
              <w:pStyle w:val="TabelleText"/>
              <w:rPr>
                <w:rStyle w:val="RevisionText"/>
              </w:rPr>
            </w:pPr>
            <w:r w:rsidRPr="00BB1BD1">
              <w:rPr>
                <w:rStyle w:val="RevisionText"/>
              </w:rPr>
              <w:t>Landau i. d. Pfalz, Stadt</w:t>
            </w:r>
          </w:p>
        </w:tc>
        <w:tc>
          <w:tcPr>
            <w:tcW w:w="4395" w:type="dxa"/>
            <w:shd w:val="clear" w:color="auto" w:fill="auto"/>
          </w:tcPr>
          <w:p w14:paraId="0D9051E2" w14:textId="77777777" w:rsidR="00D46B76" w:rsidRPr="00BB1BD1" w:rsidRDefault="00D46B76" w:rsidP="00D46B76">
            <w:pPr>
              <w:pStyle w:val="TabelleText"/>
              <w:rPr>
                <w:rStyle w:val="RevisionText"/>
              </w:rPr>
            </w:pPr>
            <w:r w:rsidRPr="00BB1BD1">
              <w:rPr>
                <w:rStyle w:val="RevisionText"/>
              </w:rPr>
              <w:t>III</w:t>
            </w:r>
          </w:p>
        </w:tc>
      </w:tr>
      <w:tr w:rsidR="00D46B76" w:rsidRPr="00D46B76" w14:paraId="3968D0BB" w14:textId="77777777" w:rsidTr="00D46B76">
        <w:tc>
          <w:tcPr>
            <w:tcW w:w="4394" w:type="dxa"/>
            <w:shd w:val="clear" w:color="auto" w:fill="auto"/>
          </w:tcPr>
          <w:p w14:paraId="065F9D8D" w14:textId="77777777" w:rsidR="00D46B76" w:rsidRPr="00BB1BD1" w:rsidRDefault="00D46B76" w:rsidP="00D46B76">
            <w:pPr>
              <w:pStyle w:val="TabelleText"/>
              <w:rPr>
                <w:rStyle w:val="RevisionText"/>
              </w:rPr>
            </w:pPr>
            <w:r w:rsidRPr="00BB1BD1">
              <w:rPr>
                <w:rStyle w:val="RevisionText"/>
              </w:rPr>
              <w:t>Limburgerhof</w:t>
            </w:r>
          </w:p>
        </w:tc>
        <w:tc>
          <w:tcPr>
            <w:tcW w:w="4395" w:type="dxa"/>
            <w:shd w:val="clear" w:color="auto" w:fill="auto"/>
          </w:tcPr>
          <w:p w14:paraId="1D2BEE7C" w14:textId="77777777" w:rsidR="00D46B76" w:rsidRPr="00BB1BD1" w:rsidRDefault="00D46B76" w:rsidP="00D46B76">
            <w:pPr>
              <w:pStyle w:val="TabelleText"/>
              <w:rPr>
                <w:rStyle w:val="RevisionText"/>
              </w:rPr>
            </w:pPr>
            <w:r w:rsidRPr="00BB1BD1">
              <w:rPr>
                <w:rStyle w:val="RevisionText"/>
              </w:rPr>
              <w:t>III</w:t>
            </w:r>
          </w:p>
        </w:tc>
      </w:tr>
      <w:tr w:rsidR="00D46B76" w:rsidRPr="00D46B76" w14:paraId="3BF3C57D" w14:textId="77777777" w:rsidTr="00D46B76">
        <w:tc>
          <w:tcPr>
            <w:tcW w:w="4394" w:type="dxa"/>
            <w:shd w:val="clear" w:color="auto" w:fill="auto"/>
          </w:tcPr>
          <w:p w14:paraId="051C6CEE" w14:textId="77777777" w:rsidR="00D46B76" w:rsidRPr="00BB1BD1" w:rsidRDefault="00D46B76" w:rsidP="00D46B76">
            <w:pPr>
              <w:pStyle w:val="TabelleText"/>
              <w:rPr>
                <w:rStyle w:val="RevisionText"/>
              </w:rPr>
            </w:pPr>
            <w:r w:rsidRPr="00BB1BD1">
              <w:rPr>
                <w:rStyle w:val="RevisionText"/>
              </w:rPr>
              <w:t>Ludwigshafen am Rhein, Stadt</w:t>
            </w:r>
          </w:p>
        </w:tc>
        <w:tc>
          <w:tcPr>
            <w:tcW w:w="4395" w:type="dxa"/>
            <w:shd w:val="clear" w:color="auto" w:fill="auto"/>
          </w:tcPr>
          <w:p w14:paraId="2E8B9584" w14:textId="77777777" w:rsidR="00D46B76" w:rsidRPr="00BB1BD1" w:rsidRDefault="00D46B76" w:rsidP="00D46B76">
            <w:pPr>
              <w:pStyle w:val="TabelleText"/>
              <w:rPr>
                <w:rStyle w:val="RevisionText"/>
              </w:rPr>
            </w:pPr>
            <w:r w:rsidRPr="00BB1BD1">
              <w:rPr>
                <w:rStyle w:val="RevisionText"/>
              </w:rPr>
              <w:t>IV</w:t>
            </w:r>
          </w:p>
        </w:tc>
      </w:tr>
      <w:tr w:rsidR="00D46B76" w:rsidRPr="00D46B76" w14:paraId="7A2AE8DD" w14:textId="77777777" w:rsidTr="00D46B76">
        <w:tc>
          <w:tcPr>
            <w:tcW w:w="4394" w:type="dxa"/>
            <w:shd w:val="clear" w:color="auto" w:fill="auto"/>
          </w:tcPr>
          <w:p w14:paraId="11EC32C4" w14:textId="77777777" w:rsidR="00D46B76" w:rsidRPr="00BB1BD1" w:rsidRDefault="00D46B76" w:rsidP="00D46B76">
            <w:pPr>
              <w:pStyle w:val="TabelleText"/>
              <w:rPr>
                <w:rStyle w:val="RevisionText"/>
              </w:rPr>
            </w:pPr>
            <w:r w:rsidRPr="00BB1BD1">
              <w:rPr>
                <w:rStyle w:val="RevisionText"/>
              </w:rPr>
              <w:t>Mainz, Stadt</w:t>
            </w:r>
          </w:p>
        </w:tc>
        <w:tc>
          <w:tcPr>
            <w:tcW w:w="4395" w:type="dxa"/>
            <w:shd w:val="clear" w:color="auto" w:fill="auto"/>
          </w:tcPr>
          <w:p w14:paraId="2D644153" w14:textId="77777777" w:rsidR="00D46B76" w:rsidRPr="00BB1BD1" w:rsidRDefault="00D46B76" w:rsidP="00D46B76">
            <w:pPr>
              <w:pStyle w:val="TabelleText"/>
              <w:rPr>
                <w:rStyle w:val="RevisionText"/>
              </w:rPr>
            </w:pPr>
            <w:r w:rsidRPr="00BB1BD1">
              <w:rPr>
                <w:rStyle w:val="RevisionText"/>
              </w:rPr>
              <w:t>VI</w:t>
            </w:r>
          </w:p>
        </w:tc>
      </w:tr>
      <w:tr w:rsidR="00D46B76" w:rsidRPr="00D46B76" w14:paraId="5B4AE380" w14:textId="77777777" w:rsidTr="00D46B76">
        <w:tc>
          <w:tcPr>
            <w:tcW w:w="4394" w:type="dxa"/>
            <w:shd w:val="clear" w:color="auto" w:fill="auto"/>
          </w:tcPr>
          <w:p w14:paraId="5B344CB6" w14:textId="77777777" w:rsidR="00D46B76" w:rsidRPr="00BB1BD1" w:rsidRDefault="00D46B76" w:rsidP="00D46B76">
            <w:pPr>
              <w:pStyle w:val="TabelleText"/>
              <w:rPr>
                <w:rStyle w:val="RevisionText"/>
              </w:rPr>
            </w:pPr>
            <w:r w:rsidRPr="00BB1BD1">
              <w:rPr>
                <w:rStyle w:val="RevisionText"/>
              </w:rPr>
              <w:t>Mayen, Stadt</w:t>
            </w:r>
          </w:p>
        </w:tc>
        <w:tc>
          <w:tcPr>
            <w:tcW w:w="4395" w:type="dxa"/>
            <w:shd w:val="clear" w:color="auto" w:fill="auto"/>
          </w:tcPr>
          <w:p w14:paraId="006FC7A6" w14:textId="77777777" w:rsidR="00D46B76" w:rsidRPr="00BB1BD1" w:rsidRDefault="00D46B76" w:rsidP="00D46B76">
            <w:pPr>
              <w:pStyle w:val="TabelleText"/>
              <w:rPr>
                <w:rStyle w:val="RevisionText"/>
              </w:rPr>
            </w:pPr>
            <w:r w:rsidRPr="00BB1BD1">
              <w:rPr>
                <w:rStyle w:val="RevisionText"/>
              </w:rPr>
              <w:t>II</w:t>
            </w:r>
          </w:p>
        </w:tc>
      </w:tr>
      <w:tr w:rsidR="00D46B76" w:rsidRPr="00D46B76" w14:paraId="6D075E7E" w14:textId="77777777" w:rsidTr="00D46B76">
        <w:tc>
          <w:tcPr>
            <w:tcW w:w="4394" w:type="dxa"/>
            <w:shd w:val="clear" w:color="auto" w:fill="auto"/>
          </w:tcPr>
          <w:p w14:paraId="6306882E" w14:textId="77777777" w:rsidR="00D46B76" w:rsidRPr="00BB1BD1" w:rsidRDefault="00D46B76" w:rsidP="00D46B76">
            <w:pPr>
              <w:pStyle w:val="TabelleText"/>
              <w:rPr>
                <w:rStyle w:val="RevisionText"/>
              </w:rPr>
            </w:pPr>
            <w:r w:rsidRPr="00BB1BD1">
              <w:rPr>
                <w:rStyle w:val="RevisionText"/>
              </w:rPr>
              <w:t>Montabaur, Stadt</w:t>
            </w:r>
          </w:p>
        </w:tc>
        <w:tc>
          <w:tcPr>
            <w:tcW w:w="4395" w:type="dxa"/>
            <w:shd w:val="clear" w:color="auto" w:fill="auto"/>
          </w:tcPr>
          <w:p w14:paraId="0CA33A7C" w14:textId="77777777" w:rsidR="00D46B76" w:rsidRPr="00BB1BD1" w:rsidRDefault="00D46B76" w:rsidP="00D46B76">
            <w:pPr>
              <w:pStyle w:val="TabelleText"/>
              <w:rPr>
                <w:rStyle w:val="RevisionText"/>
              </w:rPr>
            </w:pPr>
            <w:r w:rsidRPr="00BB1BD1">
              <w:rPr>
                <w:rStyle w:val="RevisionText"/>
              </w:rPr>
              <w:t>II</w:t>
            </w:r>
          </w:p>
        </w:tc>
      </w:tr>
      <w:tr w:rsidR="00D46B76" w:rsidRPr="00D46B76" w14:paraId="494C2AD6" w14:textId="77777777" w:rsidTr="00D46B76">
        <w:tc>
          <w:tcPr>
            <w:tcW w:w="4394" w:type="dxa"/>
            <w:shd w:val="clear" w:color="auto" w:fill="auto"/>
          </w:tcPr>
          <w:p w14:paraId="4EC0F17F" w14:textId="77777777" w:rsidR="00D46B76" w:rsidRPr="00BB1BD1" w:rsidRDefault="00D46B76" w:rsidP="00D46B76">
            <w:pPr>
              <w:pStyle w:val="TabelleText"/>
              <w:rPr>
                <w:rStyle w:val="RevisionText"/>
              </w:rPr>
            </w:pPr>
            <w:r w:rsidRPr="00BB1BD1">
              <w:rPr>
                <w:rStyle w:val="RevisionText"/>
              </w:rPr>
              <w:t>Morbach</w:t>
            </w:r>
          </w:p>
        </w:tc>
        <w:tc>
          <w:tcPr>
            <w:tcW w:w="4395" w:type="dxa"/>
            <w:shd w:val="clear" w:color="auto" w:fill="auto"/>
          </w:tcPr>
          <w:p w14:paraId="5AFD7A5D" w14:textId="77777777" w:rsidR="00D46B76" w:rsidRPr="00BB1BD1" w:rsidRDefault="00D46B76" w:rsidP="00D46B76">
            <w:pPr>
              <w:pStyle w:val="TabelleText"/>
              <w:rPr>
                <w:rStyle w:val="RevisionText"/>
              </w:rPr>
            </w:pPr>
            <w:r w:rsidRPr="00BB1BD1">
              <w:rPr>
                <w:rStyle w:val="RevisionText"/>
              </w:rPr>
              <w:t>I</w:t>
            </w:r>
          </w:p>
        </w:tc>
      </w:tr>
      <w:tr w:rsidR="00D46B76" w:rsidRPr="00D46B76" w14:paraId="1CA25EE4" w14:textId="77777777" w:rsidTr="00D46B76">
        <w:tc>
          <w:tcPr>
            <w:tcW w:w="4394" w:type="dxa"/>
            <w:shd w:val="clear" w:color="auto" w:fill="auto"/>
          </w:tcPr>
          <w:p w14:paraId="0A14208C" w14:textId="77777777" w:rsidR="00D46B76" w:rsidRPr="00BB1BD1" w:rsidRDefault="00D46B76" w:rsidP="00D46B76">
            <w:pPr>
              <w:pStyle w:val="TabelleText"/>
              <w:rPr>
                <w:rStyle w:val="RevisionText"/>
              </w:rPr>
            </w:pPr>
            <w:r w:rsidRPr="00BB1BD1">
              <w:rPr>
                <w:rStyle w:val="RevisionText"/>
              </w:rPr>
              <w:t>Mülheim-Kärlich, Stadt</w:t>
            </w:r>
          </w:p>
        </w:tc>
        <w:tc>
          <w:tcPr>
            <w:tcW w:w="4395" w:type="dxa"/>
            <w:shd w:val="clear" w:color="auto" w:fill="auto"/>
          </w:tcPr>
          <w:p w14:paraId="4131554E" w14:textId="77777777" w:rsidR="00D46B76" w:rsidRPr="00BB1BD1" w:rsidRDefault="00D46B76" w:rsidP="00D46B76">
            <w:pPr>
              <w:pStyle w:val="TabelleText"/>
              <w:rPr>
                <w:rStyle w:val="RevisionText"/>
              </w:rPr>
            </w:pPr>
            <w:r w:rsidRPr="00BB1BD1">
              <w:rPr>
                <w:rStyle w:val="RevisionText"/>
              </w:rPr>
              <w:t>I</w:t>
            </w:r>
          </w:p>
        </w:tc>
      </w:tr>
      <w:tr w:rsidR="00D46B76" w:rsidRPr="00D46B76" w14:paraId="1E481A3A" w14:textId="77777777" w:rsidTr="00D46B76">
        <w:tc>
          <w:tcPr>
            <w:tcW w:w="4394" w:type="dxa"/>
            <w:shd w:val="clear" w:color="auto" w:fill="auto"/>
          </w:tcPr>
          <w:p w14:paraId="1C1F043B" w14:textId="77777777" w:rsidR="00D46B76" w:rsidRPr="00BB1BD1" w:rsidRDefault="00D46B76" w:rsidP="00D46B76">
            <w:pPr>
              <w:pStyle w:val="TabelleText"/>
              <w:rPr>
                <w:rStyle w:val="RevisionText"/>
              </w:rPr>
            </w:pPr>
            <w:r w:rsidRPr="00BB1BD1">
              <w:rPr>
                <w:rStyle w:val="RevisionText"/>
              </w:rPr>
              <w:t>Mutterstadt</w:t>
            </w:r>
          </w:p>
        </w:tc>
        <w:tc>
          <w:tcPr>
            <w:tcW w:w="4395" w:type="dxa"/>
            <w:shd w:val="clear" w:color="auto" w:fill="auto"/>
          </w:tcPr>
          <w:p w14:paraId="6CF21622" w14:textId="77777777" w:rsidR="00D46B76" w:rsidRPr="00BB1BD1" w:rsidRDefault="00D46B76" w:rsidP="00D46B76">
            <w:pPr>
              <w:pStyle w:val="TabelleText"/>
              <w:rPr>
                <w:rStyle w:val="RevisionText"/>
              </w:rPr>
            </w:pPr>
            <w:r w:rsidRPr="00BB1BD1">
              <w:rPr>
                <w:rStyle w:val="RevisionText"/>
              </w:rPr>
              <w:t>II</w:t>
            </w:r>
          </w:p>
        </w:tc>
      </w:tr>
      <w:tr w:rsidR="00D46B76" w:rsidRPr="00D46B76" w14:paraId="1FD9F650" w14:textId="77777777" w:rsidTr="00D46B76">
        <w:tc>
          <w:tcPr>
            <w:tcW w:w="4394" w:type="dxa"/>
            <w:shd w:val="clear" w:color="auto" w:fill="auto"/>
          </w:tcPr>
          <w:p w14:paraId="4F22F0EC" w14:textId="77777777" w:rsidR="00D46B76" w:rsidRPr="00BB1BD1" w:rsidRDefault="00D46B76" w:rsidP="00D46B76">
            <w:pPr>
              <w:pStyle w:val="TabelleText"/>
              <w:rPr>
                <w:rStyle w:val="RevisionText"/>
              </w:rPr>
            </w:pPr>
            <w:r w:rsidRPr="00BB1BD1">
              <w:rPr>
                <w:rStyle w:val="RevisionText"/>
              </w:rPr>
              <w:t>Neustadt (a. d. Weinstr.), St</w:t>
            </w:r>
            <w:r w:rsidR="00871621">
              <w:rPr>
                <w:rStyle w:val="RevisionText"/>
              </w:rPr>
              <w:t>adt</w:t>
            </w:r>
          </w:p>
        </w:tc>
        <w:tc>
          <w:tcPr>
            <w:tcW w:w="4395" w:type="dxa"/>
            <w:shd w:val="clear" w:color="auto" w:fill="auto"/>
          </w:tcPr>
          <w:p w14:paraId="0A815D03" w14:textId="77777777" w:rsidR="00D46B76" w:rsidRPr="00BB1BD1" w:rsidRDefault="00D46B76" w:rsidP="00D46B76">
            <w:pPr>
              <w:pStyle w:val="TabelleText"/>
              <w:rPr>
                <w:rStyle w:val="RevisionText"/>
              </w:rPr>
            </w:pPr>
            <w:r w:rsidRPr="00BB1BD1">
              <w:rPr>
                <w:rStyle w:val="RevisionText"/>
              </w:rPr>
              <w:t>III</w:t>
            </w:r>
          </w:p>
        </w:tc>
      </w:tr>
      <w:tr w:rsidR="00D46B76" w:rsidRPr="00D46B76" w14:paraId="21EF63AF" w14:textId="77777777" w:rsidTr="00D46B76">
        <w:tc>
          <w:tcPr>
            <w:tcW w:w="4394" w:type="dxa"/>
            <w:shd w:val="clear" w:color="auto" w:fill="auto"/>
          </w:tcPr>
          <w:p w14:paraId="07CB13B6" w14:textId="77777777" w:rsidR="00D46B76" w:rsidRPr="00BB1BD1" w:rsidRDefault="00D46B76" w:rsidP="00D46B76">
            <w:pPr>
              <w:pStyle w:val="TabelleText"/>
              <w:rPr>
                <w:rStyle w:val="RevisionText"/>
              </w:rPr>
            </w:pPr>
            <w:r w:rsidRPr="00BB1BD1">
              <w:rPr>
                <w:rStyle w:val="RevisionText"/>
              </w:rPr>
              <w:t>Neuwied, Stadt</w:t>
            </w:r>
          </w:p>
        </w:tc>
        <w:tc>
          <w:tcPr>
            <w:tcW w:w="4395" w:type="dxa"/>
            <w:shd w:val="clear" w:color="auto" w:fill="auto"/>
          </w:tcPr>
          <w:p w14:paraId="14BFECE2" w14:textId="77777777" w:rsidR="00D46B76" w:rsidRPr="00BB1BD1" w:rsidRDefault="00D46B76" w:rsidP="00D46B76">
            <w:pPr>
              <w:pStyle w:val="TabelleText"/>
              <w:rPr>
                <w:rStyle w:val="RevisionText"/>
              </w:rPr>
            </w:pPr>
            <w:r w:rsidRPr="00BB1BD1">
              <w:rPr>
                <w:rStyle w:val="RevisionText"/>
              </w:rPr>
              <w:t>II</w:t>
            </w:r>
          </w:p>
        </w:tc>
      </w:tr>
      <w:tr w:rsidR="00D46B76" w:rsidRPr="00D46B76" w14:paraId="2261CB4F" w14:textId="77777777" w:rsidTr="00D46B76">
        <w:tc>
          <w:tcPr>
            <w:tcW w:w="4394" w:type="dxa"/>
            <w:shd w:val="clear" w:color="auto" w:fill="auto"/>
          </w:tcPr>
          <w:p w14:paraId="77CFF249" w14:textId="77777777" w:rsidR="00D46B76" w:rsidRPr="00BB1BD1" w:rsidRDefault="00D46B76" w:rsidP="00D46B76">
            <w:pPr>
              <w:pStyle w:val="TabelleText"/>
              <w:rPr>
                <w:rStyle w:val="RevisionText"/>
              </w:rPr>
            </w:pPr>
            <w:r w:rsidRPr="00BB1BD1">
              <w:rPr>
                <w:rStyle w:val="RevisionText"/>
              </w:rPr>
              <w:t>Nieder-Olm, Stadt</w:t>
            </w:r>
          </w:p>
        </w:tc>
        <w:tc>
          <w:tcPr>
            <w:tcW w:w="4395" w:type="dxa"/>
            <w:shd w:val="clear" w:color="auto" w:fill="auto"/>
          </w:tcPr>
          <w:p w14:paraId="7F8EBFD2" w14:textId="77777777" w:rsidR="00D46B76" w:rsidRPr="00BB1BD1" w:rsidRDefault="00D46B76" w:rsidP="00D46B76">
            <w:pPr>
              <w:pStyle w:val="TabelleText"/>
              <w:rPr>
                <w:rStyle w:val="RevisionText"/>
              </w:rPr>
            </w:pPr>
            <w:r w:rsidRPr="00BB1BD1">
              <w:rPr>
                <w:rStyle w:val="RevisionText"/>
              </w:rPr>
              <w:t>IV</w:t>
            </w:r>
          </w:p>
        </w:tc>
      </w:tr>
      <w:tr w:rsidR="00D46B76" w:rsidRPr="00D46B76" w14:paraId="6C4DB327" w14:textId="77777777" w:rsidTr="00D46B76">
        <w:tc>
          <w:tcPr>
            <w:tcW w:w="4394" w:type="dxa"/>
            <w:shd w:val="clear" w:color="auto" w:fill="auto"/>
          </w:tcPr>
          <w:p w14:paraId="1CC15E75" w14:textId="77777777" w:rsidR="00D46B76" w:rsidRPr="00BB1BD1" w:rsidRDefault="00D46B76" w:rsidP="00D46B76">
            <w:pPr>
              <w:pStyle w:val="TabelleText"/>
              <w:rPr>
                <w:rStyle w:val="RevisionText"/>
              </w:rPr>
            </w:pPr>
            <w:r w:rsidRPr="00BB1BD1">
              <w:rPr>
                <w:rStyle w:val="RevisionText"/>
              </w:rPr>
              <w:t>Pirmasens, Stadt</w:t>
            </w:r>
          </w:p>
        </w:tc>
        <w:tc>
          <w:tcPr>
            <w:tcW w:w="4395" w:type="dxa"/>
            <w:shd w:val="clear" w:color="auto" w:fill="auto"/>
          </w:tcPr>
          <w:p w14:paraId="4151704B" w14:textId="77777777" w:rsidR="00D46B76" w:rsidRPr="00BB1BD1" w:rsidRDefault="00D46B76" w:rsidP="00D46B76">
            <w:pPr>
              <w:pStyle w:val="TabelleText"/>
              <w:rPr>
                <w:rStyle w:val="RevisionText"/>
              </w:rPr>
            </w:pPr>
            <w:r w:rsidRPr="00BB1BD1">
              <w:rPr>
                <w:rStyle w:val="RevisionText"/>
              </w:rPr>
              <w:t>I</w:t>
            </w:r>
          </w:p>
        </w:tc>
      </w:tr>
      <w:tr w:rsidR="00D46B76" w:rsidRPr="00D46B76" w14:paraId="6911F92B" w14:textId="77777777" w:rsidTr="00D46B76">
        <w:tc>
          <w:tcPr>
            <w:tcW w:w="4394" w:type="dxa"/>
            <w:shd w:val="clear" w:color="auto" w:fill="auto"/>
          </w:tcPr>
          <w:p w14:paraId="7BDECB10" w14:textId="77777777" w:rsidR="00D46B76" w:rsidRPr="00BB1BD1" w:rsidRDefault="00D46B76" w:rsidP="00D46B76">
            <w:pPr>
              <w:pStyle w:val="TabelleText"/>
              <w:rPr>
                <w:rStyle w:val="RevisionText"/>
              </w:rPr>
            </w:pPr>
            <w:r w:rsidRPr="00BB1BD1">
              <w:rPr>
                <w:rStyle w:val="RevisionText"/>
              </w:rPr>
              <w:t>Remagen, Stadt</w:t>
            </w:r>
          </w:p>
        </w:tc>
        <w:tc>
          <w:tcPr>
            <w:tcW w:w="4395" w:type="dxa"/>
            <w:shd w:val="clear" w:color="auto" w:fill="auto"/>
          </w:tcPr>
          <w:p w14:paraId="2D21143B" w14:textId="77777777" w:rsidR="00D46B76" w:rsidRPr="00BB1BD1" w:rsidRDefault="00D46B76" w:rsidP="00D46B76">
            <w:pPr>
              <w:pStyle w:val="TabelleText"/>
              <w:rPr>
                <w:rStyle w:val="RevisionText"/>
              </w:rPr>
            </w:pPr>
            <w:r w:rsidRPr="00BB1BD1">
              <w:rPr>
                <w:rStyle w:val="RevisionText"/>
              </w:rPr>
              <w:t>III</w:t>
            </w:r>
          </w:p>
        </w:tc>
      </w:tr>
      <w:tr w:rsidR="00D46B76" w:rsidRPr="00D46B76" w14:paraId="07580097" w14:textId="77777777" w:rsidTr="00D46B76">
        <w:tc>
          <w:tcPr>
            <w:tcW w:w="4394" w:type="dxa"/>
            <w:shd w:val="clear" w:color="auto" w:fill="auto"/>
          </w:tcPr>
          <w:p w14:paraId="7190C960" w14:textId="77777777" w:rsidR="00D46B76" w:rsidRPr="00BB1BD1" w:rsidRDefault="00D46B76" w:rsidP="00D46B76">
            <w:pPr>
              <w:pStyle w:val="TabelleText"/>
              <w:rPr>
                <w:rStyle w:val="RevisionText"/>
              </w:rPr>
            </w:pPr>
            <w:r w:rsidRPr="00BB1BD1">
              <w:rPr>
                <w:rStyle w:val="RevisionText"/>
              </w:rPr>
              <w:t>Schifferstadt, Stadt</w:t>
            </w:r>
          </w:p>
        </w:tc>
        <w:tc>
          <w:tcPr>
            <w:tcW w:w="4395" w:type="dxa"/>
            <w:shd w:val="clear" w:color="auto" w:fill="auto"/>
          </w:tcPr>
          <w:p w14:paraId="5A8A5126" w14:textId="77777777" w:rsidR="00D46B76" w:rsidRPr="00BB1BD1" w:rsidRDefault="00D46B76" w:rsidP="00D46B76">
            <w:pPr>
              <w:pStyle w:val="TabelleText"/>
              <w:rPr>
                <w:rStyle w:val="RevisionText"/>
              </w:rPr>
            </w:pPr>
            <w:r w:rsidRPr="00BB1BD1">
              <w:rPr>
                <w:rStyle w:val="RevisionText"/>
              </w:rPr>
              <w:t>III</w:t>
            </w:r>
          </w:p>
        </w:tc>
      </w:tr>
      <w:tr w:rsidR="00D46B76" w:rsidRPr="00D46B76" w14:paraId="3EBE3451" w14:textId="77777777" w:rsidTr="00D46B76">
        <w:tc>
          <w:tcPr>
            <w:tcW w:w="4394" w:type="dxa"/>
            <w:shd w:val="clear" w:color="auto" w:fill="auto"/>
          </w:tcPr>
          <w:p w14:paraId="561B55E7" w14:textId="77777777" w:rsidR="00D46B76" w:rsidRPr="00BB1BD1" w:rsidRDefault="00D46B76" w:rsidP="00D46B76">
            <w:pPr>
              <w:pStyle w:val="TabelleText"/>
              <w:rPr>
                <w:rStyle w:val="RevisionText"/>
              </w:rPr>
            </w:pPr>
            <w:r w:rsidRPr="00BB1BD1">
              <w:rPr>
                <w:rStyle w:val="RevisionText"/>
              </w:rPr>
              <w:t>Sinzig, Stadt</w:t>
            </w:r>
          </w:p>
        </w:tc>
        <w:tc>
          <w:tcPr>
            <w:tcW w:w="4395" w:type="dxa"/>
            <w:shd w:val="clear" w:color="auto" w:fill="auto"/>
          </w:tcPr>
          <w:p w14:paraId="71BB6FD5" w14:textId="77777777" w:rsidR="00D46B76" w:rsidRPr="00BB1BD1" w:rsidRDefault="00D46B76" w:rsidP="00D46B76">
            <w:pPr>
              <w:pStyle w:val="TabelleText"/>
              <w:rPr>
                <w:rStyle w:val="RevisionText"/>
              </w:rPr>
            </w:pPr>
            <w:r w:rsidRPr="00BB1BD1">
              <w:rPr>
                <w:rStyle w:val="RevisionText"/>
              </w:rPr>
              <w:t>II</w:t>
            </w:r>
          </w:p>
        </w:tc>
      </w:tr>
      <w:tr w:rsidR="00D46B76" w:rsidRPr="00D46B76" w14:paraId="5A4DC483" w14:textId="77777777" w:rsidTr="00D46B76">
        <w:tc>
          <w:tcPr>
            <w:tcW w:w="4394" w:type="dxa"/>
            <w:shd w:val="clear" w:color="auto" w:fill="auto"/>
          </w:tcPr>
          <w:p w14:paraId="21E9DDAC" w14:textId="77777777" w:rsidR="00D46B76" w:rsidRPr="00BB1BD1" w:rsidRDefault="00D46B76" w:rsidP="00D46B76">
            <w:pPr>
              <w:pStyle w:val="TabelleText"/>
              <w:rPr>
                <w:rStyle w:val="RevisionText"/>
              </w:rPr>
            </w:pPr>
            <w:r w:rsidRPr="00BB1BD1">
              <w:rPr>
                <w:rStyle w:val="RevisionText"/>
              </w:rPr>
              <w:t>Speyer, Stadt</w:t>
            </w:r>
          </w:p>
        </w:tc>
        <w:tc>
          <w:tcPr>
            <w:tcW w:w="4395" w:type="dxa"/>
            <w:shd w:val="clear" w:color="auto" w:fill="auto"/>
          </w:tcPr>
          <w:p w14:paraId="23E9C596" w14:textId="77777777" w:rsidR="00D46B76" w:rsidRPr="00BB1BD1" w:rsidRDefault="00D46B76" w:rsidP="00D46B76">
            <w:pPr>
              <w:pStyle w:val="TabelleText"/>
              <w:rPr>
                <w:rStyle w:val="RevisionText"/>
              </w:rPr>
            </w:pPr>
            <w:r w:rsidRPr="00BB1BD1">
              <w:rPr>
                <w:rStyle w:val="RevisionText"/>
              </w:rPr>
              <w:t>III</w:t>
            </w:r>
          </w:p>
        </w:tc>
      </w:tr>
      <w:tr w:rsidR="00D46B76" w:rsidRPr="00D46B76" w14:paraId="515AE586" w14:textId="77777777" w:rsidTr="00D46B76">
        <w:tc>
          <w:tcPr>
            <w:tcW w:w="4394" w:type="dxa"/>
            <w:shd w:val="clear" w:color="auto" w:fill="auto"/>
          </w:tcPr>
          <w:p w14:paraId="7478B831" w14:textId="77777777" w:rsidR="00D46B76" w:rsidRPr="00BB1BD1" w:rsidRDefault="00D46B76" w:rsidP="00D46B76">
            <w:pPr>
              <w:pStyle w:val="TabelleText"/>
              <w:rPr>
                <w:rStyle w:val="RevisionText"/>
              </w:rPr>
            </w:pPr>
            <w:r w:rsidRPr="00BB1BD1">
              <w:rPr>
                <w:rStyle w:val="RevisionText"/>
              </w:rPr>
              <w:t>Trier, Stadt</w:t>
            </w:r>
          </w:p>
        </w:tc>
        <w:tc>
          <w:tcPr>
            <w:tcW w:w="4395" w:type="dxa"/>
            <w:shd w:val="clear" w:color="auto" w:fill="auto"/>
          </w:tcPr>
          <w:p w14:paraId="563F3180" w14:textId="77777777" w:rsidR="00D46B76" w:rsidRPr="00BB1BD1" w:rsidRDefault="00D46B76" w:rsidP="00D46B76">
            <w:pPr>
              <w:pStyle w:val="TabelleText"/>
              <w:rPr>
                <w:rStyle w:val="RevisionText"/>
              </w:rPr>
            </w:pPr>
            <w:r w:rsidRPr="00BB1BD1">
              <w:rPr>
                <w:rStyle w:val="RevisionText"/>
              </w:rPr>
              <w:t>III</w:t>
            </w:r>
          </w:p>
        </w:tc>
      </w:tr>
      <w:tr w:rsidR="00D46B76" w:rsidRPr="00D46B76" w14:paraId="16B80A1A" w14:textId="77777777" w:rsidTr="00D46B76">
        <w:tc>
          <w:tcPr>
            <w:tcW w:w="4394" w:type="dxa"/>
            <w:shd w:val="clear" w:color="auto" w:fill="auto"/>
          </w:tcPr>
          <w:p w14:paraId="27242058" w14:textId="77777777" w:rsidR="00D46B76" w:rsidRPr="00BB1BD1" w:rsidRDefault="00D46B76" w:rsidP="00D46B76">
            <w:pPr>
              <w:pStyle w:val="TabelleText"/>
              <w:rPr>
                <w:rStyle w:val="RevisionText"/>
              </w:rPr>
            </w:pPr>
            <w:r w:rsidRPr="00BB1BD1">
              <w:rPr>
                <w:rStyle w:val="RevisionText"/>
              </w:rPr>
              <w:t>Wittlich, Stadt</w:t>
            </w:r>
          </w:p>
        </w:tc>
        <w:tc>
          <w:tcPr>
            <w:tcW w:w="4395" w:type="dxa"/>
            <w:shd w:val="clear" w:color="auto" w:fill="auto"/>
          </w:tcPr>
          <w:p w14:paraId="2FF9A191" w14:textId="77777777" w:rsidR="00D46B76" w:rsidRPr="00BB1BD1" w:rsidRDefault="00D46B76" w:rsidP="00D46B76">
            <w:pPr>
              <w:pStyle w:val="TabelleText"/>
              <w:rPr>
                <w:rStyle w:val="RevisionText"/>
              </w:rPr>
            </w:pPr>
            <w:r w:rsidRPr="00BB1BD1">
              <w:rPr>
                <w:rStyle w:val="RevisionText"/>
              </w:rPr>
              <w:t>II</w:t>
            </w:r>
          </w:p>
        </w:tc>
      </w:tr>
      <w:tr w:rsidR="00D46B76" w:rsidRPr="00D46B76" w14:paraId="6EBDAF1A" w14:textId="77777777" w:rsidTr="00D46B76">
        <w:tc>
          <w:tcPr>
            <w:tcW w:w="4394" w:type="dxa"/>
            <w:shd w:val="clear" w:color="auto" w:fill="auto"/>
          </w:tcPr>
          <w:p w14:paraId="2D68336E" w14:textId="77777777" w:rsidR="00D46B76" w:rsidRPr="00BB1BD1" w:rsidRDefault="00D46B76" w:rsidP="00D46B76">
            <w:pPr>
              <w:pStyle w:val="TabelleText"/>
              <w:rPr>
                <w:rStyle w:val="RevisionText"/>
              </w:rPr>
            </w:pPr>
            <w:r w:rsidRPr="00BB1BD1">
              <w:rPr>
                <w:rStyle w:val="RevisionText"/>
              </w:rPr>
              <w:t>Wörth am Rhein, Stadt</w:t>
            </w:r>
          </w:p>
        </w:tc>
        <w:tc>
          <w:tcPr>
            <w:tcW w:w="4395" w:type="dxa"/>
            <w:shd w:val="clear" w:color="auto" w:fill="auto"/>
          </w:tcPr>
          <w:p w14:paraId="1189CE58" w14:textId="77777777" w:rsidR="00D46B76" w:rsidRPr="00BB1BD1" w:rsidRDefault="00D46B76" w:rsidP="00D46B76">
            <w:pPr>
              <w:pStyle w:val="TabelleText"/>
              <w:rPr>
                <w:rStyle w:val="RevisionText"/>
              </w:rPr>
            </w:pPr>
            <w:r w:rsidRPr="00BB1BD1">
              <w:rPr>
                <w:rStyle w:val="RevisionText"/>
              </w:rPr>
              <w:t>III</w:t>
            </w:r>
          </w:p>
        </w:tc>
      </w:tr>
      <w:tr w:rsidR="00D46B76" w:rsidRPr="00D46B76" w14:paraId="2295AEEC" w14:textId="77777777" w:rsidTr="00D46B76">
        <w:tc>
          <w:tcPr>
            <w:tcW w:w="4394" w:type="dxa"/>
            <w:shd w:val="clear" w:color="auto" w:fill="auto"/>
          </w:tcPr>
          <w:p w14:paraId="7DF36DEE" w14:textId="77777777" w:rsidR="00D46B76" w:rsidRPr="00BB1BD1" w:rsidRDefault="00D46B76" w:rsidP="00D46B76">
            <w:pPr>
              <w:pStyle w:val="TabelleText"/>
              <w:rPr>
                <w:rStyle w:val="RevisionText"/>
              </w:rPr>
            </w:pPr>
            <w:r w:rsidRPr="00BB1BD1">
              <w:rPr>
                <w:rStyle w:val="RevisionText"/>
              </w:rPr>
              <w:t>Worms, Stadt</w:t>
            </w:r>
          </w:p>
        </w:tc>
        <w:tc>
          <w:tcPr>
            <w:tcW w:w="4395" w:type="dxa"/>
            <w:shd w:val="clear" w:color="auto" w:fill="auto"/>
          </w:tcPr>
          <w:p w14:paraId="7ECD3C77" w14:textId="77777777" w:rsidR="00D46B76" w:rsidRPr="00BB1BD1" w:rsidRDefault="00D46B76" w:rsidP="00D46B76">
            <w:pPr>
              <w:pStyle w:val="TabelleText"/>
              <w:rPr>
                <w:rStyle w:val="RevisionText"/>
              </w:rPr>
            </w:pPr>
            <w:r w:rsidRPr="00BB1BD1">
              <w:rPr>
                <w:rStyle w:val="RevisionText"/>
              </w:rPr>
              <w:t>III</w:t>
            </w:r>
          </w:p>
        </w:tc>
      </w:tr>
      <w:tr w:rsidR="00D46B76" w:rsidRPr="00D46B76" w14:paraId="6BA3E928" w14:textId="77777777" w:rsidTr="00D46B76">
        <w:tc>
          <w:tcPr>
            <w:tcW w:w="4394" w:type="dxa"/>
            <w:shd w:val="clear" w:color="auto" w:fill="auto"/>
          </w:tcPr>
          <w:p w14:paraId="636459CA" w14:textId="77777777" w:rsidR="00D46B76" w:rsidRPr="00BB1BD1" w:rsidRDefault="00D46B76" w:rsidP="00D46B76">
            <w:pPr>
              <w:pStyle w:val="TabelleText"/>
              <w:rPr>
                <w:rStyle w:val="RevisionText"/>
              </w:rPr>
            </w:pPr>
            <w:r w:rsidRPr="00BB1BD1">
              <w:rPr>
                <w:rStyle w:val="RevisionText"/>
              </w:rPr>
              <w:t>Zweibrücken, Stadt</w:t>
            </w:r>
          </w:p>
        </w:tc>
        <w:tc>
          <w:tcPr>
            <w:tcW w:w="4395" w:type="dxa"/>
            <w:shd w:val="clear" w:color="auto" w:fill="auto"/>
          </w:tcPr>
          <w:p w14:paraId="1BD59438" w14:textId="77777777" w:rsidR="00D46B76" w:rsidRPr="00BB1BD1" w:rsidRDefault="00D46B76" w:rsidP="00D46B76">
            <w:pPr>
              <w:pStyle w:val="TabelleText"/>
              <w:rPr>
                <w:rStyle w:val="RevisionText"/>
              </w:rPr>
            </w:pPr>
            <w:r w:rsidRPr="00BB1BD1">
              <w:rPr>
                <w:rStyle w:val="RevisionText"/>
              </w:rPr>
              <w:t>I</w:t>
            </w:r>
          </w:p>
        </w:tc>
      </w:tr>
    </w:tbl>
    <w:p w14:paraId="0A3481F2" w14:textId="77777777" w:rsidR="00D46B76" w:rsidRDefault="00D46B76"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46B76" w:rsidRPr="00D46B76" w14:paraId="1DA202D4" w14:textId="77777777" w:rsidTr="00D46B76">
        <w:tc>
          <w:tcPr>
            <w:tcW w:w="4394" w:type="dxa"/>
            <w:shd w:val="clear" w:color="auto" w:fill="auto"/>
          </w:tcPr>
          <w:p w14:paraId="1B69CF4C" w14:textId="77777777" w:rsidR="00D46B76" w:rsidRPr="00D46B76" w:rsidRDefault="00D46B76" w:rsidP="00D46B76">
            <w:pPr>
              <w:pStyle w:val="TabelleText"/>
              <w:rPr>
                <w:rStyle w:val="RevisionText"/>
              </w:rPr>
            </w:pPr>
            <w:r w:rsidRPr="00BB1BD1">
              <w:rPr>
                <w:rStyle w:val="RevisionText"/>
              </w:rPr>
              <w:t>Kreis</w:t>
            </w:r>
          </w:p>
        </w:tc>
        <w:tc>
          <w:tcPr>
            <w:tcW w:w="4395" w:type="dxa"/>
            <w:shd w:val="clear" w:color="auto" w:fill="auto"/>
          </w:tcPr>
          <w:p w14:paraId="45425ACB" w14:textId="77777777" w:rsidR="00D46B76" w:rsidRPr="00D46B76" w:rsidRDefault="00D46B76" w:rsidP="00D46B76">
            <w:pPr>
              <w:pStyle w:val="TabelleText"/>
              <w:rPr>
                <w:rStyle w:val="RevisionText"/>
              </w:rPr>
            </w:pPr>
            <w:r w:rsidRPr="00BB1BD1">
              <w:rPr>
                <w:rStyle w:val="RevisionText"/>
              </w:rPr>
              <w:t>Mietenstufe</w:t>
            </w:r>
          </w:p>
        </w:tc>
      </w:tr>
      <w:tr w:rsidR="00D46B76" w:rsidRPr="00D46B76" w14:paraId="7B1D4004" w14:textId="77777777" w:rsidTr="00D46B76">
        <w:tc>
          <w:tcPr>
            <w:tcW w:w="4394" w:type="dxa"/>
            <w:shd w:val="clear" w:color="auto" w:fill="auto"/>
          </w:tcPr>
          <w:p w14:paraId="6B5333C3" w14:textId="77777777" w:rsidR="00D46B76" w:rsidRPr="00D46B76" w:rsidRDefault="00D46B76" w:rsidP="00D46B76">
            <w:pPr>
              <w:pStyle w:val="TabelleText"/>
              <w:rPr>
                <w:rStyle w:val="RevisionText"/>
              </w:rPr>
            </w:pPr>
            <w:r w:rsidRPr="00BB1BD1">
              <w:rPr>
                <w:rStyle w:val="RevisionText"/>
              </w:rPr>
              <w:t>Ahrweiler</w:t>
            </w:r>
          </w:p>
        </w:tc>
        <w:tc>
          <w:tcPr>
            <w:tcW w:w="4395" w:type="dxa"/>
            <w:shd w:val="clear" w:color="auto" w:fill="auto"/>
          </w:tcPr>
          <w:p w14:paraId="71F5BB3E" w14:textId="77777777" w:rsidR="00D46B76" w:rsidRPr="00D46B76" w:rsidRDefault="00D46B76" w:rsidP="00D46B76">
            <w:pPr>
              <w:pStyle w:val="TabelleText"/>
              <w:rPr>
                <w:rStyle w:val="RevisionText"/>
              </w:rPr>
            </w:pPr>
            <w:r w:rsidRPr="00BB1BD1">
              <w:rPr>
                <w:rStyle w:val="RevisionText"/>
              </w:rPr>
              <w:t>I</w:t>
            </w:r>
          </w:p>
        </w:tc>
      </w:tr>
      <w:tr w:rsidR="00D46B76" w:rsidRPr="00D46B76" w14:paraId="627A4706" w14:textId="77777777" w:rsidTr="00D46B76">
        <w:tc>
          <w:tcPr>
            <w:tcW w:w="4394" w:type="dxa"/>
            <w:shd w:val="clear" w:color="auto" w:fill="auto"/>
          </w:tcPr>
          <w:p w14:paraId="2C2DDB75" w14:textId="77777777" w:rsidR="00D46B76" w:rsidRPr="00D46B76" w:rsidRDefault="00D46B76" w:rsidP="00D46B76">
            <w:pPr>
              <w:pStyle w:val="TabelleText"/>
              <w:rPr>
                <w:rStyle w:val="RevisionText"/>
              </w:rPr>
            </w:pPr>
            <w:r w:rsidRPr="00BB1BD1">
              <w:rPr>
                <w:rStyle w:val="RevisionText"/>
              </w:rPr>
              <w:t>Altenkirchen (Westerwald)</w:t>
            </w:r>
          </w:p>
        </w:tc>
        <w:tc>
          <w:tcPr>
            <w:tcW w:w="4395" w:type="dxa"/>
            <w:shd w:val="clear" w:color="auto" w:fill="auto"/>
          </w:tcPr>
          <w:p w14:paraId="7648D0AC" w14:textId="77777777" w:rsidR="00D46B76" w:rsidRPr="00D46B76" w:rsidRDefault="00D46B76" w:rsidP="00D46B76">
            <w:pPr>
              <w:pStyle w:val="TabelleText"/>
              <w:rPr>
                <w:rStyle w:val="RevisionText"/>
              </w:rPr>
            </w:pPr>
            <w:r w:rsidRPr="00BB1BD1">
              <w:rPr>
                <w:rStyle w:val="RevisionText"/>
              </w:rPr>
              <w:t>I</w:t>
            </w:r>
          </w:p>
        </w:tc>
      </w:tr>
      <w:tr w:rsidR="00D46B76" w:rsidRPr="00D46B76" w14:paraId="3499C671" w14:textId="77777777" w:rsidTr="00D46B76">
        <w:tc>
          <w:tcPr>
            <w:tcW w:w="4394" w:type="dxa"/>
            <w:shd w:val="clear" w:color="auto" w:fill="auto"/>
          </w:tcPr>
          <w:p w14:paraId="0803AACB" w14:textId="77777777" w:rsidR="00D46B76" w:rsidRPr="00D46B76" w:rsidRDefault="00D46B76" w:rsidP="00D46B76">
            <w:pPr>
              <w:pStyle w:val="TabelleText"/>
              <w:rPr>
                <w:rStyle w:val="RevisionText"/>
              </w:rPr>
            </w:pPr>
            <w:r w:rsidRPr="00BB1BD1">
              <w:rPr>
                <w:rStyle w:val="RevisionText"/>
              </w:rPr>
              <w:t>Alzey-Worms</w:t>
            </w:r>
          </w:p>
        </w:tc>
        <w:tc>
          <w:tcPr>
            <w:tcW w:w="4395" w:type="dxa"/>
            <w:shd w:val="clear" w:color="auto" w:fill="auto"/>
          </w:tcPr>
          <w:p w14:paraId="0FBBD9A8" w14:textId="77777777" w:rsidR="00D46B76" w:rsidRPr="00D46B76" w:rsidRDefault="00D46B76" w:rsidP="00D46B76">
            <w:pPr>
              <w:pStyle w:val="TabelleText"/>
              <w:rPr>
                <w:rStyle w:val="RevisionText"/>
              </w:rPr>
            </w:pPr>
            <w:r w:rsidRPr="00BB1BD1">
              <w:rPr>
                <w:rStyle w:val="RevisionText"/>
              </w:rPr>
              <w:t>II</w:t>
            </w:r>
          </w:p>
        </w:tc>
      </w:tr>
      <w:tr w:rsidR="00D46B76" w:rsidRPr="00D46B76" w14:paraId="0E8024F8" w14:textId="77777777" w:rsidTr="00D46B76">
        <w:tc>
          <w:tcPr>
            <w:tcW w:w="4394" w:type="dxa"/>
            <w:shd w:val="clear" w:color="auto" w:fill="auto"/>
          </w:tcPr>
          <w:p w14:paraId="0A5EB0AD" w14:textId="77777777" w:rsidR="00D46B76" w:rsidRPr="00D46B76" w:rsidRDefault="00D46B76" w:rsidP="00D46B76">
            <w:pPr>
              <w:pStyle w:val="TabelleText"/>
              <w:rPr>
                <w:rStyle w:val="RevisionText"/>
              </w:rPr>
            </w:pPr>
            <w:r w:rsidRPr="00BB1BD1">
              <w:rPr>
                <w:rStyle w:val="RevisionText"/>
              </w:rPr>
              <w:t>Bad Dürkheim</w:t>
            </w:r>
          </w:p>
        </w:tc>
        <w:tc>
          <w:tcPr>
            <w:tcW w:w="4395" w:type="dxa"/>
            <w:shd w:val="clear" w:color="auto" w:fill="auto"/>
          </w:tcPr>
          <w:p w14:paraId="6DAC853B" w14:textId="77777777" w:rsidR="00D46B76" w:rsidRPr="00D46B76" w:rsidRDefault="00D46B76" w:rsidP="00D46B76">
            <w:pPr>
              <w:pStyle w:val="TabelleText"/>
              <w:rPr>
                <w:rStyle w:val="RevisionText"/>
              </w:rPr>
            </w:pPr>
            <w:r w:rsidRPr="00BB1BD1">
              <w:rPr>
                <w:rStyle w:val="RevisionText"/>
              </w:rPr>
              <w:t>II</w:t>
            </w:r>
          </w:p>
        </w:tc>
      </w:tr>
      <w:tr w:rsidR="00D46B76" w:rsidRPr="00D46B76" w14:paraId="1BB7D8A2" w14:textId="77777777" w:rsidTr="00D46B76">
        <w:tc>
          <w:tcPr>
            <w:tcW w:w="4394" w:type="dxa"/>
            <w:shd w:val="clear" w:color="auto" w:fill="auto"/>
          </w:tcPr>
          <w:p w14:paraId="6516ED5F" w14:textId="77777777" w:rsidR="00D46B76" w:rsidRPr="00D46B76" w:rsidRDefault="00D46B76" w:rsidP="00D46B76">
            <w:pPr>
              <w:pStyle w:val="TabelleText"/>
              <w:rPr>
                <w:rStyle w:val="RevisionText"/>
              </w:rPr>
            </w:pPr>
            <w:r w:rsidRPr="00BB1BD1">
              <w:rPr>
                <w:rStyle w:val="RevisionText"/>
              </w:rPr>
              <w:t>Bad Kreuznach</w:t>
            </w:r>
          </w:p>
        </w:tc>
        <w:tc>
          <w:tcPr>
            <w:tcW w:w="4395" w:type="dxa"/>
            <w:shd w:val="clear" w:color="auto" w:fill="auto"/>
          </w:tcPr>
          <w:p w14:paraId="3B9D46F4" w14:textId="77777777" w:rsidR="00D46B76" w:rsidRPr="00D46B76" w:rsidRDefault="00D46B76" w:rsidP="00D46B76">
            <w:pPr>
              <w:pStyle w:val="TabelleText"/>
              <w:rPr>
                <w:rStyle w:val="RevisionText"/>
              </w:rPr>
            </w:pPr>
            <w:r w:rsidRPr="00BB1BD1">
              <w:rPr>
                <w:rStyle w:val="RevisionText"/>
              </w:rPr>
              <w:t>I</w:t>
            </w:r>
          </w:p>
        </w:tc>
      </w:tr>
      <w:tr w:rsidR="00D46B76" w:rsidRPr="00D46B76" w14:paraId="39DE2E7C" w14:textId="77777777" w:rsidTr="00D46B76">
        <w:tc>
          <w:tcPr>
            <w:tcW w:w="4394" w:type="dxa"/>
            <w:shd w:val="clear" w:color="auto" w:fill="auto"/>
          </w:tcPr>
          <w:p w14:paraId="76FE7818" w14:textId="77777777" w:rsidR="00D46B76" w:rsidRPr="00D46B76" w:rsidRDefault="00D46B76" w:rsidP="00D46B76">
            <w:pPr>
              <w:pStyle w:val="TabelleText"/>
              <w:rPr>
                <w:rStyle w:val="RevisionText"/>
              </w:rPr>
            </w:pPr>
            <w:r w:rsidRPr="00BB1BD1">
              <w:rPr>
                <w:rStyle w:val="RevisionText"/>
              </w:rPr>
              <w:t>Bernkastel-Wittlich</w:t>
            </w:r>
          </w:p>
        </w:tc>
        <w:tc>
          <w:tcPr>
            <w:tcW w:w="4395" w:type="dxa"/>
            <w:shd w:val="clear" w:color="auto" w:fill="auto"/>
          </w:tcPr>
          <w:p w14:paraId="1B52283B" w14:textId="77777777" w:rsidR="00D46B76" w:rsidRPr="00D46B76" w:rsidRDefault="00D46B76" w:rsidP="00D46B76">
            <w:pPr>
              <w:pStyle w:val="TabelleText"/>
              <w:rPr>
                <w:rStyle w:val="RevisionText"/>
              </w:rPr>
            </w:pPr>
            <w:r w:rsidRPr="00BB1BD1">
              <w:rPr>
                <w:rStyle w:val="RevisionText"/>
              </w:rPr>
              <w:t>I</w:t>
            </w:r>
          </w:p>
        </w:tc>
      </w:tr>
      <w:tr w:rsidR="00D46B76" w:rsidRPr="00D46B76" w14:paraId="3607ECC5" w14:textId="77777777" w:rsidTr="00D46B76">
        <w:tc>
          <w:tcPr>
            <w:tcW w:w="4394" w:type="dxa"/>
            <w:shd w:val="clear" w:color="auto" w:fill="auto"/>
          </w:tcPr>
          <w:p w14:paraId="1BAA16BA" w14:textId="77777777" w:rsidR="00D46B76" w:rsidRPr="00D46B76" w:rsidRDefault="00D46B76" w:rsidP="00D46B76">
            <w:pPr>
              <w:pStyle w:val="TabelleText"/>
              <w:rPr>
                <w:rStyle w:val="RevisionText"/>
              </w:rPr>
            </w:pPr>
            <w:r w:rsidRPr="00BB1BD1">
              <w:rPr>
                <w:rStyle w:val="RevisionText"/>
              </w:rPr>
              <w:t>Birkenfeld</w:t>
            </w:r>
          </w:p>
        </w:tc>
        <w:tc>
          <w:tcPr>
            <w:tcW w:w="4395" w:type="dxa"/>
            <w:shd w:val="clear" w:color="auto" w:fill="auto"/>
          </w:tcPr>
          <w:p w14:paraId="6736A294" w14:textId="77777777" w:rsidR="00D46B76" w:rsidRPr="00D46B76" w:rsidRDefault="00D46B76" w:rsidP="00D46B76">
            <w:pPr>
              <w:pStyle w:val="TabelleText"/>
              <w:rPr>
                <w:rStyle w:val="RevisionText"/>
              </w:rPr>
            </w:pPr>
            <w:r w:rsidRPr="00BB1BD1">
              <w:rPr>
                <w:rStyle w:val="RevisionText"/>
              </w:rPr>
              <w:t>I</w:t>
            </w:r>
          </w:p>
        </w:tc>
      </w:tr>
      <w:tr w:rsidR="00D46B76" w:rsidRPr="00D46B76" w14:paraId="2EC169D7" w14:textId="77777777" w:rsidTr="00D46B76">
        <w:tc>
          <w:tcPr>
            <w:tcW w:w="4394" w:type="dxa"/>
            <w:shd w:val="clear" w:color="auto" w:fill="auto"/>
          </w:tcPr>
          <w:p w14:paraId="691315B5" w14:textId="77777777" w:rsidR="00D46B76" w:rsidRPr="00D46B76" w:rsidRDefault="00D46B76" w:rsidP="00D46B76">
            <w:pPr>
              <w:pStyle w:val="TabelleText"/>
              <w:rPr>
                <w:rStyle w:val="RevisionText"/>
              </w:rPr>
            </w:pPr>
            <w:r w:rsidRPr="00BB1BD1">
              <w:rPr>
                <w:rStyle w:val="RevisionText"/>
              </w:rPr>
              <w:t>Bitburg-Prüm</w:t>
            </w:r>
          </w:p>
        </w:tc>
        <w:tc>
          <w:tcPr>
            <w:tcW w:w="4395" w:type="dxa"/>
            <w:shd w:val="clear" w:color="auto" w:fill="auto"/>
          </w:tcPr>
          <w:p w14:paraId="1C34C049" w14:textId="77777777" w:rsidR="00D46B76" w:rsidRPr="00D46B76" w:rsidRDefault="00D46B76" w:rsidP="00D46B76">
            <w:pPr>
              <w:pStyle w:val="TabelleText"/>
              <w:rPr>
                <w:rStyle w:val="RevisionText"/>
              </w:rPr>
            </w:pPr>
            <w:r w:rsidRPr="00BB1BD1">
              <w:rPr>
                <w:rStyle w:val="RevisionText"/>
              </w:rPr>
              <w:t>I</w:t>
            </w:r>
          </w:p>
        </w:tc>
      </w:tr>
      <w:tr w:rsidR="00D46B76" w:rsidRPr="00D46B76" w14:paraId="3680D766" w14:textId="77777777" w:rsidTr="00D46B76">
        <w:tc>
          <w:tcPr>
            <w:tcW w:w="4394" w:type="dxa"/>
            <w:shd w:val="clear" w:color="auto" w:fill="auto"/>
          </w:tcPr>
          <w:p w14:paraId="4D063538" w14:textId="77777777" w:rsidR="00D46B76" w:rsidRPr="00D46B76" w:rsidRDefault="00D46B76" w:rsidP="00D46B76">
            <w:pPr>
              <w:pStyle w:val="TabelleText"/>
              <w:rPr>
                <w:rStyle w:val="RevisionText"/>
              </w:rPr>
            </w:pPr>
            <w:r w:rsidRPr="00BB1BD1">
              <w:rPr>
                <w:rStyle w:val="RevisionText"/>
              </w:rPr>
              <w:t>Cochem-Zell</w:t>
            </w:r>
          </w:p>
        </w:tc>
        <w:tc>
          <w:tcPr>
            <w:tcW w:w="4395" w:type="dxa"/>
            <w:shd w:val="clear" w:color="auto" w:fill="auto"/>
          </w:tcPr>
          <w:p w14:paraId="02349691" w14:textId="77777777" w:rsidR="00D46B76" w:rsidRPr="00D46B76" w:rsidRDefault="00D46B76" w:rsidP="00D46B76">
            <w:pPr>
              <w:pStyle w:val="TabelleText"/>
              <w:rPr>
                <w:rStyle w:val="RevisionText"/>
              </w:rPr>
            </w:pPr>
            <w:r w:rsidRPr="00BB1BD1">
              <w:rPr>
                <w:rStyle w:val="RevisionText"/>
              </w:rPr>
              <w:t>I</w:t>
            </w:r>
          </w:p>
        </w:tc>
      </w:tr>
      <w:tr w:rsidR="00D46B76" w:rsidRPr="00D46B76" w14:paraId="0935007F" w14:textId="77777777" w:rsidTr="00D46B76">
        <w:tc>
          <w:tcPr>
            <w:tcW w:w="4394" w:type="dxa"/>
            <w:shd w:val="clear" w:color="auto" w:fill="auto"/>
          </w:tcPr>
          <w:p w14:paraId="07D429AB" w14:textId="77777777" w:rsidR="00D46B76" w:rsidRPr="00D46B76" w:rsidRDefault="00D46B76" w:rsidP="00D46B76">
            <w:pPr>
              <w:pStyle w:val="TabelleText"/>
              <w:rPr>
                <w:rStyle w:val="RevisionText"/>
              </w:rPr>
            </w:pPr>
            <w:r w:rsidRPr="00BB1BD1">
              <w:rPr>
                <w:rStyle w:val="RevisionText"/>
              </w:rPr>
              <w:t>Vulkaneifel</w:t>
            </w:r>
          </w:p>
        </w:tc>
        <w:tc>
          <w:tcPr>
            <w:tcW w:w="4395" w:type="dxa"/>
            <w:shd w:val="clear" w:color="auto" w:fill="auto"/>
          </w:tcPr>
          <w:p w14:paraId="714F45C8" w14:textId="77777777" w:rsidR="00D46B76" w:rsidRPr="00D46B76" w:rsidRDefault="00D46B76" w:rsidP="00D46B76">
            <w:pPr>
              <w:pStyle w:val="TabelleText"/>
              <w:rPr>
                <w:rStyle w:val="RevisionText"/>
              </w:rPr>
            </w:pPr>
            <w:r w:rsidRPr="00BB1BD1">
              <w:rPr>
                <w:rStyle w:val="RevisionText"/>
              </w:rPr>
              <w:t>I</w:t>
            </w:r>
          </w:p>
        </w:tc>
      </w:tr>
      <w:tr w:rsidR="00D46B76" w:rsidRPr="00D46B76" w14:paraId="2487F756" w14:textId="77777777" w:rsidTr="00D46B76">
        <w:tc>
          <w:tcPr>
            <w:tcW w:w="4394" w:type="dxa"/>
            <w:shd w:val="clear" w:color="auto" w:fill="auto"/>
          </w:tcPr>
          <w:p w14:paraId="5160BEE9" w14:textId="77777777" w:rsidR="00D46B76" w:rsidRPr="00D46B76" w:rsidRDefault="00D46B76" w:rsidP="00D46B76">
            <w:pPr>
              <w:pStyle w:val="TabelleText"/>
              <w:rPr>
                <w:rStyle w:val="RevisionText"/>
              </w:rPr>
            </w:pPr>
            <w:r w:rsidRPr="00BB1BD1">
              <w:rPr>
                <w:rStyle w:val="RevisionText"/>
              </w:rPr>
              <w:t>Donnersbergkreis</w:t>
            </w:r>
          </w:p>
        </w:tc>
        <w:tc>
          <w:tcPr>
            <w:tcW w:w="4395" w:type="dxa"/>
            <w:shd w:val="clear" w:color="auto" w:fill="auto"/>
          </w:tcPr>
          <w:p w14:paraId="0788C205" w14:textId="77777777" w:rsidR="00D46B76" w:rsidRPr="00D46B76" w:rsidRDefault="00D46B76" w:rsidP="00D46B76">
            <w:pPr>
              <w:pStyle w:val="TabelleText"/>
              <w:rPr>
                <w:rStyle w:val="RevisionText"/>
              </w:rPr>
            </w:pPr>
            <w:r w:rsidRPr="00BB1BD1">
              <w:rPr>
                <w:rStyle w:val="RevisionText"/>
              </w:rPr>
              <w:t>I</w:t>
            </w:r>
          </w:p>
        </w:tc>
      </w:tr>
      <w:tr w:rsidR="00D46B76" w:rsidRPr="00D46B76" w14:paraId="10FA713D" w14:textId="77777777" w:rsidTr="00D46B76">
        <w:tc>
          <w:tcPr>
            <w:tcW w:w="4394" w:type="dxa"/>
            <w:shd w:val="clear" w:color="auto" w:fill="auto"/>
          </w:tcPr>
          <w:p w14:paraId="0F285697" w14:textId="77777777" w:rsidR="00D46B76" w:rsidRPr="00D46B76" w:rsidRDefault="00D46B76" w:rsidP="00D46B76">
            <w:pPr>
              <w:pStyle w:val="TabelleText"/>
              <w:rPr>
                <w:rStyle w:val="RevisionText"/>
              </w:rPr>
            </w:pPr>
            <w:r w:rsidRPr="00BB1BD1">
              <w:rPr>
                <w:rStyle w:val="RevisionText"/>
              </w:rPr>
              <w:t>Germersheim</w:t>
            </w:r>
          </w:p>
        </w:tc>
        <w:tc>
          <w:tcPr>
            <w:tcW w:w="4395" w:type="dxa"/>
            <w:shd w:val="clear" w:color="auto" w:fill="auto"/>
          </w:tcPr>
          <w:p w14:paraId="198EA91D" w14:textId="77777777" w:rsidR="00D46B76" w:rsidRPr="00D46B76" w:rsidRDefault="00D46B76" w:rsidP="00D46B76">
            <w:pPr>
              <w:pStyle w:val="TabelleText"/>
              <w:rPr>
                <w:rStyle w:val="RevisionText"/>
              </w:rPr>
            </w:pPr>
            <w:r w:rsidRPr="00BB1BD1">
              <w:rPr>
                <w:rStyle w:val="RevisionText"/>
              </w:rPr>
              <w:t>II</w:t>
            </w:r>
          </w:p>
        </w:tc>
      </w:tr>
      <w:tr w:rsidR="00D46B76" w:rsidRPr="00D46B76" w14:paraId="26B9B945" w14:textId="77777777" w:rsidTr="00D46B76">
        <w:tc>
          <w:tcPr>
            <w:tcW w:w="4394" w:type="dxa"/>
            <w:shd w:val="clear" w:color="auto" w:fill="auto"/>
          </w:tcPr>
          <w:p w14:paraId="72D6F15F" w14:textId="77777777" w:rsidR="00D46B76" w:rsidRPr="00D46B76" w:rsidRDefault="00D46B76" w:rsidP="00D46B76">
            <w:pPr>
              <w:pStyle w:val="TabelleText"/>
              <w:rPr>
                <w:rStyle w:val="RevisionText"/>
              </w:rPr>
            </w:pPr>
            <w:r w:rsidRPr="00BB1BD1">
              <w:rPr>
                <w:rStyle w:val="RevisionText"/>
              </w:rPr>
              <w:t>Kaiserslautern</w:t>
            </w:r>
          </w:p>
        </w:tc>
        <w:tc>
          <w:tcPr>
            <w:tcW w:w="4395" w:type="dxa"/>
            <w:shd w:val="clear" w:color="auto" w:fill="auto"/>
          </w:tcPr>
          <w:p w14:paraId="3AF6BCE7" w14:textId="77777777" w:rsidR="00D46B76" w:rsidRPr="00D46B76" w:rsidRDefault="00D46B76" w:rsidP="00D46B76">
            <w:pPr>
              <w:pStyle w:val="TabelleText"/>
              <w:rPr>
                <w:rStyle w:val="RevisionText"/>
              </w:rPr>
            </w:pPr>
            <w:r w:rsidRPr="00BB1BD1">
              <w:rPr>
                <w:rStyle w:val="RevisionText"/>
              </w:rPr>
              <w:t>I</w:t>
            </w:r>
          </w:p>
        </w:tc>
      </w:tr>
      <w:tr w:rsidR="00D46B76" w:rsidRPr="00D46B76" w14:paraId="5BE7C200" w14:textId="77777777" w:rsidTr="00D46B76">
        <w:tc>
          <w:tcPr>
            <w:tcW w:w="4394" w:type="dxa"/>
            <w:shd w:val="clear" w:color="auto" w:fill="auto"/>
          </w:tcPr>
          <w:p w14:paraId="3E054D41" w14:textId="77777777" w:rsidR="00D46B76" w:rsidRPr="00D46B76" w:rsidRDefault="00D46B76" w:rsidP="00D46B76">
            <w:pPr>
              <w:pStyle w:val="TabelleText"/>
              <w:rPr>
                <w:rStyle w:val="RevisionText"/>
              </w:rPr>
            </w:pPr>
            <w:r w:rsidRPr="00BB1BD1">
              <w:rPr>
                <w:rStyle w:val="RevisionText"/>
              </w:rPr>
              <w:t>Kusel</w:t>
            </w:r>
          </w:p>
        </w:tc>
        <w:tc>
          <w:tcPr>
            <w:tcW w:w="4395" w:type="dxa"/>
            <w:shd w:val="clear" w:color="auto" w:fill="auto"/>
          </w:tcPr>
          <w:p w14:paraId="6C719180" w14:textId="77777777" w:rsidR="00D46B76" w:rsidRPr="00D46B76" w:rsidRDefault="00D46B76" w:rsidP="00D46B76">
            <w:pPr>
              <w:pStyle w:val="TabelleText"/>
              <w:rPr>
                <w:rStyle w:val="RevisionText"/>
              </w:rPr>
            </w:pPr>
            <w:r w:rsidRPr="00BB1BD1">
              <w:rPr>
                <w:rStyle w:val="RevisionText"/>
              </w:rPr>
              <w:t>I</w:t>
            </w:r>
          </w:p>
        </w:tc>
      </w:tr>
      <w:tr w:rsidR="00D46B76" w:rsidRPr="00D46B76" w14:paraId="5F75B091" w14:textId="77777777" w:rsidTr="00D46B76">
        <w:tc>
          <w:tcPr>
            <w:tcW w:w="4394" w:type="dxa"/>
            <w:shd w:val="clear" w:color="auto" w:fill="auto"/>
          </w:tcPr>
          <w:p w14:paraId="650A666B" w14:textId="77777777" w:rsidR="00D46B76" w:rsidRPr="00D46B76" w:rsidRDefault="00D46B76" w:rsidP="00D46B76">
            <w:pPr>
              <w:pStyle w:val="TabelleText"/>
              <w:rPr>
                <w:rStyle w:val="RevisionText"/>
              </w:rPr>
            </w:pPr>
            <w:r w:rsidRPr="00BB1BD1">
              <w:rPr>
                <w:rStyle w:val="RevisionText"/>
              </w:rPr>
              <w:t>Rhein-Pfalz-Kreis</w:t>
            </w:r>
          </w:p>
        </w:tc>
        <w:tc>
          <w:tcPr>
            <w:tcW w:w="4395" w:type="dxa"/>
            <w:shd w:val="clear" w:color="auto" w:fill="auto"/>
          </w:tcPr>
          <w:p w14:paraId="5B0810B4" w14:textId="77777777" w:rsidR="00D46B76" w:rsidRPr="00D46B76" w:rsidRDefault="00D46B76" w:rsidP="00D46B76">
            <w:pPr>
              <w:pStyle w:val="TabelleText"/>
              <w:rPr>
                <w:rStyle w:val="RevisionText"/>
              </w:rPr>
            </w:pPr>
            <w:r w:rsidRPr="00BB1BD1">
              <w:rPr>
                <w:rStyle w:val="RevisionText"/>
              </w:rPr>
              <w:t>III</w:t>
            </w:r>
          </w:p>
        </w:tc>
      </w:tr>
      <w:tr w:rsidR="00D46B76" w:rsidRPr="00D46B76" w14:paraId="33B047D9" w14:textId="77777777" w:rsidTr="00D46B76">
        <w:tc>
          <w:tcPr>
            <w:tcW w:w="4394" w:type="dxa"/>
            <w:shd w:val="clear" w:color="auto" w:fill="auto"/>
          </w:tcPr>
          <w:p w14:paraId="41038916" w14:textId="77777777" w:rsidR="00D46B76" w:rsidRPr="00D46B76" w:rsidRDefault="00D46B76" w:rsidP="00D46B76">
            <w:pPr>
              <w:pStyle w:val="TabelleText"/>
              <w:rPr>
                <w:rStyle w:val="RevisionText"/>
              </w:rPr>
            </w:pPr>
            <w:r w:rsidRPr="00BB1BD1">
              <w:rPr>
                <w:rStyle w:val="RevisionText"/>
              </w:rPr>
              <w:t>Mainz-Bingen</w:t>
            </w:r>
          </w:p>
        </w:tc>
        <w:tc>
          <w:tcPr>
            <w:tcW w:w="4395" w:type="dxa"/>
            <w:shd w:val="clear" w:color="auto" w:fill="auto"/>
          </w:tcPr>
          <w:p w14:paraId="3FAEE5BD" w14:textId="77777777" w:rsidR="00D46B76" w:rsidRPr="00D46B76" w:rsidRDefault="00D46B76" w:rsidP="00D46B76">
            <w:pPr>
              <w:pStyle w:val="TabelleText"/>
              <w:rPr>
                <w:rStyle w:val="RevisionText"/>
              </w:rPr>
            </w:pPr>
            <w:r w:rsidRPr="00BB1BD1">
              <w:rPr>
                <w:rStyle w:val="RevisionText"/>
              </w:rPr>
              <w:t>III</w:t>
            </w:r>
          </w:p>
        </w:tc>
      </w:tr>
      <w:tr w:rsidR="00D46B76" w:rsidRPr="00D46B76" w14:paraId="7904847F" w14:textId="77777777" w:rsidTr="00D46B76">
        <w:tc>
          <w:tcPr>
            <w:tcW w:w="4394" w:type="dxa"/>
            <w:shd w:val="clear" w:color="auto" w:fill="auto"/>
          </w:tcPr>
          <w:p w14:paraId="0CC10E8D" w14:textId="77777777" w:rsidR="00D46B76" w:rsidRPr="00D46B76" w:rsidRDefault="00D46B76" w:rsidP="00D46B76">
            <w:pPr>
              <w:pStyle w:val="TabelleText"/>
              <w:rPr>
                <w:rStyle w:val="RevisionText"/>
              </w:rPr>
            </w:pPr>
            <w:r w:rsidRPr="00BB1BD1">
              <w:rPr>
                <w:rStyle w:val="RevisionText"/>
              </w:rPr>
              <w:t>Mayen-Koblenz</w:t>
            </w:r>
          </w:p>
        </w:tc>
        <w:tc>
          <w:tcPr>
            <w:tcW w:w="4395" w:type="dxa"/>
            <w:shd w:val="clear" w:color="auto" w:fill="auto"/>
          </w:tcPr>
          <w:p w14:paraId="6557EBF8" w14:textId="77777777" w:rsidR="00D46B76" w:rsidRPr="00D46B76" w:rsidRDefault="00D46B76" w:rsidP="00D46B76">
            <w:pPr>
              <w:pStyle w:val="TabelleText"/>
              <w:rPr>
                <w:rStyle w:val="RevisionText"/>
              </w:rPr>
            </w:pPr>
            <w:r w:rsidRPr="00BB1BD1">
              <w:rPr>
                <w:rStyle w:val="RevisionText"/>
              </w:rPr>
              <w:t>I</w:t>
            </w:r>
          </w:p>
        </w:tc>
      </w:tr>
      <w:tr w:rsidR="00D46B76" w:rsidRPr="00D46B76" w14:paraId="251CFCDA" w14:textId="77777777" w:rsidTr="00D46B76">
        <w:tc>
          <w:tcPr>
            <w:tcW w:w="4394" w:type="dxa"/>
            <w:shd w:val="clear" w:color="auto" w:fill="auto"/>
          </w:tcPr>
          <w:p w14:paraId="3D5C028F" w14:textId="77777777" w:rsidR="00D46B76" w:rsidRPr="00D46B76" w:rsidRDefault="00D46B76" w:rsidP="00D46B76">
            <w:pPr>
              <w:pStyle w:val="TabelleText"/>
              <w:rPr>
                <w:rStyle w:val="RevisionText"/>
              </w:rPr>
            </w:pPr>
            <w:r w:rsidRPr="00BB1BD1">
              <w:rPr>
                <w:rStyle w:val="RevisionText"/>
              </w:rPr>
              <w:t>Neuwied</w:t>
            </w:r>
          </w:p>
        </w:tc>
        <w:tc>
          <w:tcPr>
            <w:tcW w:w="4395" w:type="dxa"/>
            <w:shd w:val="clear" w:color="auto" w:fill="auto"/>
          </w:tcPr>
          <w:p w14:paraId="0DDAFCB2" w14:textId="77777777" w:rsidR="00D46B76" w:rsidRPr="00D46B76" w:rsidRDefault="00D46B76" w:rsidP="00D46B76">
            <w:pPr>
              <w:pStyle w:val="TabelleText"/>
              <w:rPr>
                <w:rStyle w:val="RevisionText"/>
              </w:rPr>
            </w:pPr>
            <w:r w:rsidRPr="00BB1BD1">
              <w:rPr>
                <w:rStyle w:val="RevisionText"/>
              </w:rPr>
              <w:t>I</w:t>
            </w:r>
          </w:p>
        </w:tc>
      </w:tr>
      <w:tr w:rsidR="00D46B76" w:rsidRPr="00D46B76" w14:paraId="595FD585" w14:textId="77777777" w:rsidTr="00D46B76">
        <w:tc>
          <w:tcPr>
            <w:tcW w:w="4394" w:type="dxa"/>
            <w:shd w:val="clear" w:color="auto" w:fill="auto"/>
          </w:tcPr>
          <w:p w14:paraId="641CF5E9" w14:textId="77777777" w:rsidR="00D46B76" w:rsidRPr="00D46B76" w:rsidRDefault="00D46B76" w:rsidP="00D46B76">
            <w:pPr>
              <w:pStyle w:val="TabelleText"/>
              <w:rPr>
                <w:rStyle w:val="RevisionText"/>
              </w:rPr>
            </w:pPr>
            <w:r w:rsidRPr="00BB1BD1">
              <w:rPr>
                <w:rStyle w:val="RevisionText"/>
              </w:rPr>
              <w:t>Südwestpfalz</w:t>
            </w:r>
          </w:p>
        </w:tc>
        <w:tc>
          <w:tcPr>
            <w:tcW w:w="4395" w:type="dxa"/>
            <w:shd w:val="clear" w:color="auto" w:fill="auto"/>
          </w:tcPr>
          <w:p w14:paraId="4612C6C2" w14:textId="77777777" w:rsidR="00D46B76" w:rsidRPr="00D46B76" w:rsidRDefault="00D46B76" w:rsidP="00D46B76">
            <w:pPr>
              <w:pStyle w:val="TabelleText"/>
              <w:rPr>
                <w:rStyle w:val="RevisionText"/>
              </w:rPr>
            </w:pPr>
            <w:r w:rsidRPr="00BB1BD1">
              <w:rPr>
                <w:rStyle w:val="RevisionText"/>
              </w:rPr>
              <w:t>I</w:t>
            </w:r>
          </w:p>
        </w:tc>
      </w:tr>
      <w:tr w:rsidR="00D46B76" w:rsidRPr="00D46B76" w14:paraId="614ABA34" w14:textId="77777777" w:rsidTr="00D46B76">
        <w:tc>
          <w:tcPr>
            <w:tcW w:w="4394" w:type="dxa"/>
            <w:shd w:val="clear" w:color="auto" w:fill="auto"/>
          </w:tcPr>
          <w:p w14:paraId="4C8F2F60" w14:textId="77777777" w:rsidR="00D46B76" w:rsidRPr="00D46B76" w:rsidRDefault="00D46B76" w:rsidP="00D46B76">
            <w:pPr>
              <w:pStyle w:val="TabelleText"/>
              <w:rPr>
                <w:rStyle w:val="RevisionText"/>
              </w:rPr>
            </w:pPr>
            <w:r w:rsidRPr="00BB1BD1">
              <w:rPr>
                <w:rStyle w:val="RevisionText"/>
              </w:rPr>
              <w:t>Rhein-Hunsrück-Kreis</w:t>
            </w:r>
          </w:p>
        </w:tc>
        <w:tc>
          <w:tcPr>
            <w:tcW w:w="4395" w:type="dxa"/>
            <w:shd w:val="clear" w:color="auto" w:fill="auto"/>
          </w:tcPr>
          <w:p w14:paraId="2C194A78" w14:textId="77777777" w:rsidR="00D46B76" w:rsidRPr="00D46B76" w:rsidRDefault="00D46B76" w:rsidP="00D46B76">
            <w:pPr>
              <w:pStyle w:val="TabelleText"/>
              <w:rPr>
                <w:rStyle w:val="RevisionText"/>
              </w:rPr>
            </w:pPr>
            <w:r w:rsidRPr="00BB1BD1">
              <w:rPr>
                <w:rStyle w:val="RevisionText"/>
              </w:rPr>
              <w:t>I</w:t>
            </w:r>
          </w:p>
        </w:tc>
      </w:tr>
      <w:tr w:rsidR="00D46B76" w:rsidRPr="00D46B76" w14:paraId="7A762044" w14:textId="77777777" w:rsidTr="00D46B76">
        <w:tc>
          <w:tcPr>
            <w:tcW w:w="4394" w:type="dxa"/>
            <w:shd w:val="clear" w:color="auto" w:fill="auto"/>
          </w:tcPr>
          <w:p w14:paraId="0AD64A37" w14:textId="77777777" w:rsidR="00D46B76" w:rsidRPr="00D46B76" w:rsidRDefault="00D46B76" w:rsidP="00D46B76">
            <w:pPr>
              <w:pStyle w:val="TabelleText"/>
              <w:rPr>
                <w:rStyle w:val="RevisionText"/>
              </w:rPr>
            </w:pPr>
            <w:r w:rsidRPr="00BB1BD1">
              <w:rPr>
                <w:rStyle w:val="RevisionText"/>
              </w:rPr>
              <w:t>Rhein-Lahn-Kreis</w:t>
            </w:r>
          </w:p>
        </w:tc>
        <w:tc>
          <w:tcPr>
            <w:tcW w:w="4395" w:type="dxa"/>
            <w:shd w:val="clear" w:color="auto" w:fill="auto"/>
          </w:tcPr>
          <w:p w14:paraId="59E9D3FB" w14:textId="77777777" w:rsidR="00D46B76" w:rsidRPr="00D46B76" w:rsidRDefault="00D46B76" w:rsidP="00D46B76">
            <w:pPr>
              <w:pStyle w:val="TabelleText"/>
              <w:rPr>
                <w:rStyle w:val="RevisionText"/>
              </w:rPr>
            </w:pPr>
            <w:r w:rsidRPr="00BB1BD1">
              <w:rPr>
                <w:rStyle w:val="RevisionText"/>
              </w:rPr>
              <w:t>I</w:t>
            </w:r>
          </w:p>
        </w:tc>
      </w:tr>
      <w:tr w:rsidR="00D46B76" w:rsidRPr="00D46B76" w14:paraId="6BD3E7CC" w14:textId="77777777" w:rsidTr="00D46B76">
        <w:tc>
          <w:tcPr>
            <w:tcW w:w="4394" w:type="dxa"/>
            <w:shd w:val="clear" w:color="auto" w:fill="auto"/>
          </w:tcPr>
          <w:p w14:paraId="20C0D9F9" w14:textId="77777777" w:rsidR="00D46B76" w:rsidRPr="00D46B76" w:rsidRDefault="00D46B76" w:rsidP="00D46B76">
            <w:pPr>
              <w:pStyle w:val="TabelleText"/>
              <w:rPr>
                <w:rStyle w:val="RevisionText"/>
              </w:rPr>
            </w:pPr>
            <w:r w:rsidRPr="00BB1BD1">
              <w:rPr>
                <w:rStyle w:val="RevisionText"/>
              </w:rPr>
              <w:t>Südliche Weinstraße</w:t>
            </w:r>
          </w:p>
        </w:tc>
        <w:tc>
          <w:tcPr>
            <w:tcW w:w="4395" w:type="dxa"/>
            <w:shd w:val="clear" w:color="auto" w:fill="auto"/>
          </w:tcPr>
          <w:p w14:paraId="2176F64F" w14:textId="77777777" w:rsidR="00D46B76" w:rsidRPr="00D46B76" w:rsidRDefault="00D46B76" w:rsidP="00D46B76">
            <w:pPr>
              <w:pStyle w:val="TabelleText"/>
              <w:rPr>
                <w:rStyle w:val="RevisionText"/>
              </w:rPr>
            </w:pPr>
            <w:r w:rsidRPr="00BB1BD1">
              <w:rPr>
                <w:rStyle w:val="RevisionText"/>
              </w:rPr>
              <w:t>II</w:t>
            </w:r>
          </w:p>
        </w:tc>
      </w:tr>
      <w:tr w:rsidR="00D46B76" w:rsidRPr="00D46B76" w14:paraId="67503B55" w14:textId="77777777" w:rsidTr="00D46B76">
        <w:tc>
          <w:tcPr>
            <w:tcW w:w="4394" w:type="dxa"/>
            <w:shd w:val="clear" w:color="auto" w:fill="auto"/>
          </w:tcPr>
          <w:p w14:paraId="3B7078AB" w14:textId="77777777" w:rsidR="00D46B76" w:rsidRPr="00D46B76" w:rsidRDefault="00D46B76" w:rsidP="00D46B76">
            <w:pPr>
              <w:pStyle w:val="TabelleText"/>
              <w:rPr>
                <w:rStyle w:val="RevisionText"/>
              </w:rPr>
            </w:pPr>
            <w:r w:rsidRPr="00BB1BD1">
              <w:rPr>
                <w:rStyle w:val="RevisionText"/>
              </w:rPr>
              <w:t>Trier-Saarburg</w:t>
            </w:r>
          </w:p>
        </w:tc>
        <w:tc>
          <w:tcPr>
            <w:tcW w:w="4395" w:type="dxa"/>
            <w:shd w:val="clear" w:color="auto" w:fill="auto"/>
          </w:tcPr>
          <w:p w14:paraId="64D1FFD3" w14:textId="77777777" w:rsidR="00D46B76" w:rsidRPr="00D46B76" w:rsidRDefault="00D46B76" w:rsidP="00D46B76">
            <w:pPr>
              <w:pStyle w:val="TabelleText"/>
              <w:rPr>
                <w:rStyle w:val="RevisionText"/>
              </w:rPr>
            </w:pPr>
            <w:r w:rsidRPr="00BB1BD1">
              <w:rPr>
                <w:rStyle w:val="RevisionText"/>
              </w:rPr>
              <w:t>I</w:t>
            </w:r>
          </w:p>
        </w:tc>
      </w:tr>
      <w:tr w:rsidR="00D46B76" w:rsidRPr="00D46B76" w14:paraId="7AC35B3C" w14:textId="77777777" w:rsidTr="00D46B76">
        <w:tc>
          <w:tcPr>
            <w:tcW w:w="4394" w:type="dxa"/>
            <w:shd w:val="clear" w:color="auto" w:fill="auto"/>
          </w:tcPr>
          <w:p w14:paraId="0C012B7C" w14:textId="77777777" w:rsidR="00D46B76" w:rsidRPr="00D46B76" w:rsidRDefault="00D46B76" w:rsidP="00D46B76">
            <w:pPr>
              <w:pStyle w:val="TabelleText"/>
              <w:rPr>
                <w:rStyle w:val="RevisionText"/>
              </w:rPr>
            </w:pPr>
            <w:r w:rsidRPr="00BB1BD1">
              <w:rPr>
                <w:rStyle w:val="RevisionText"/>
              </w:rPr>
              <w:t>Westerwaldkreis</w:t>
            </w:r>
          </w:p>
        </w:tc>
        <w:tc>
          <w:tcPr>
            <w:tcW w:w="4395" w:type="dxa"/>
            <w:shd w:val="clear" w:color="auto" w:fill="auto"/>
          </w:tcPr>
          <w:p w14:paraId="23EDF456" w14:textId="77777777" w:rsidR="00D46B76" w:rsidRPr="00D46B76" w:rsidRDefault="00D46B76" w:rsidP="00D46B76">
            <w:pPr>
              <w:pStyle w:val="TabelleText"/>
              <w:rPr>
                <w:rStyle w:val="RevisionText"/>
              </w:rPr>
            </w:pPr>
            <w:r w:rsidRPr="00BB1BD1">
              <w:rPr>
                <w:rStyle w:val="RevisionText"/>
              </w:rPr>
              <w:t>I</w:t>
            </w:r>
          </w:p>
        </w:tc>
      </w:tr>
    </w:tbl>
    <w:p w14:paraId="338FFE64" w14:textId="77777777" w:rsidR="00D46B76" w:rsidRDefault="00D46B76" w:rsidP="00CF4B61">
      <w:pPr>
        <w:pStyle w:val="RevisionAnlageText"/>
      </w:pPr>
      <w:r w:rsidRPr="00D46B76">
        <w:t>Land: Saarland</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46B76" w:rsidRPr="00D46B76" w14:paraId="16046510" w14:textId="77777777" w:rsidTr="00D46B76">
        <w:tc>
          <w:tcPr>
            <w:tcW w:w="4394" w:type="dxa"/>
            <w:shd w:val="clear" w:color="auto" w:fill="auto"/>
          </w:tcPr>
          <w:p w14:paraId="361F03E4" w14:textId="77777777" w:rsidR="00D46B76" w:rsidRPr="00D46B76" w:rsidRDefault="00D46B76" w:rsidP="00D46B76">
            <w:pPr>
              <w:pStyle w:val="TabelleText"/>
              <w:rPr>
                <w:rStyle w:val="RevisionText"/>
              </w:rPr>
            </w:pPr>
            <w:r w:rsidRPr="00BB1BD1">
              <w:rPr>
                <w:rStyle w:val="RevisionText"/>
              </w:rPr>
              <w:t>Gemeinde</w:t>
            </w:r>
          </w:p>
        </w:tc>
        <w:tc>
          <w:tcPr>
            <w:tcW w:w="4395" w:type="dxa"/>
            <w:shd w:val="clear" w:color="auto" w:fill="auto"/>
          </w:tcPr>
          <w:p w14:paraId="5EE51931" w14:textId="77777777" w:rsidR="00D46B76" w:rsidRPr="00D46B76" w:rsidRDefault="00D46B76" w:rsidP="00D46B76">
            <w:pPr>
              <w:pStyle w:val="TabelleText"/>
              <w:rPr>
                <w:rStyle w:val="RevisionText"/>
              </w:rPr>
            </w:pPr>
            <w:r w:rsidRPr="00BB1BD1">
              <w:rPr>
                <w:rStyle w:val="RevisionText"/>
              </w:rPr>
              <w:t>Mietenstufe</w:t>
            </w:r>
          </w:p>
        </w:tc>
      </w:tr>
      <w:tr w:rsidR="00D46B76" w:rsidRPr="00D46B76" w14:paraId="3FA5EF20" w14:textId="77777777" w:rsidTr="00D46B76">
        <w:tc>
          <w:tcPr>
            <w:tcW w:w="4394" w:type="dxa"/>
            <w:shd w:val="clear" w:color="auto" w:fill="auto"/>
          </w:tcPr>
          <w:p w14:paraId="41A5DEBE" w14:textId="77777777" w:rsidR="00D46B76" w:rsidRPr="00D46B76" w:rsidRDefault="00D46B76" w:rsidP="00D46B76">
            <w:pPr>
              <w:pStyle w:val="TabelleText"/>
              <w:rPr>
                <w:rStyle w:val="RevisionText"/>
              </w:rPr>
            </w:pPr>
            <w:r w:rsidRPr="00BB1BD1">
              <w:rPr>
                <w:rStyle w:val="RevisionText"/>
              </w:rPr>
              <w:t>Beckingen</w:t>
            </w:r>
          </w:p>
        </w:tc>
        <w:tc>
          <w:tcPr>
            <w:tcW w:w="4395" w:type="dxa"/>
            <w:shd w:val="clear" w:color="auto" w:fill="auto"/>
          </w:tcPr>
          <w:p w14:paraId="135F0740" w14:textId="77777777" w:rsidR="00D46B76" w:rsidRPr="00D46B76" w:rsidRDefault="00D46B76" w:rsidP="00D46B76">
            <w:pPr>
              <w:pStyle w:val="TabelleText"/>
              <w:rPr>
                <w:rStyle w:val="RevisionText"/>
              </w:rPr>
            </w:pPr>
            <w:r w:rsidRPr="00BB1BD1">
              <w:rPr>
                <w:rStyle w:val="RevisionText"/>
              </w:rPr>
              <w:t>I</w:t>
            </w:r>
          </w:p>
        </w:tc>
      </w:tr>
      <w:tr w:rsidR="00D46B76" w:rsidRPr="00D46B76" w14:paraId="61BFECF8" w14:textId="77777777" w:rsidTr="00D46B76">
        <w:tc>
          <w:tcPr>
            <w:tcW w:w="4394" w:type="dxa"/>
            <w:shd w:val="clear" w:color="auto" w:fill="auto"/>
          </w:tcPr>
          <w:p w14:paraId="5BD38666" w14:textId="77777777" w:rsidR="00D46B76" w:rsidRPr="00D46B76" w:rsidRDefault="00D46B76" w:rsidP="00D46B76">
            <w:pPr>
              <w:pStyle w:val="TabelleText"/>
              <w:rPr>
                <w:rStyle w:val="RevisionText"/>
              </w:rPr>
            </w:pPr>
            <w:r w:rsidRPr="00BB1BD1">
              <w:rPr>
                <w:rStyle w:val="RevisionText"/>
              </w:rPr>
              <w:t>Bexbach, Stadt</w:t>
            </w:r>
          </w:p>
        </w:tc>
        <w:tc>
          <w:tcPr>
            <w:tcW w:w="4395" w:type="dxa"/>
            <w:shd w:val="clear" w:color="auto" w:fill="auto"/>
          </w:tcPr>
          <w:p w14:paraId="5CD7E6D9" w14:textId="77777777" w:rsidR="00D46B76" w:rsidRPr="00D46B76" w:rsidRDefault="00D46B76" w:rsidP="00D46B76">
            <w:pPr>
              <w:pStyle w:val="TabelleText"/>
              <w:rPr>
                <w:rStyle w:val="RevisionText"/>
              </w:rPr>
            </w:pPr>
            <w:r w:rsidRPr="00BB1BD1">
              <w:rPr>
                <w:rStyle w:val="RevisionText"/>
              </w:rPr>
              <w:t>I</w:t>
            </w:r>
          </w:p>
        </w:tc>
      </w:tr>
      <w:tr w:rsidR="00D46B76" w:rsidRPr="00D46B76" w14:paraId="5EC87BC5" w14:textId="77777777" w:rsidTr="00D46B76">
        <w:tc>
          <w:tcPr>
            <w:tcW w:w="4394" w:type="dxa"/>
            <w:shd w:val="clear" w:color="auto" w:fill="auto"/>
          </w:tcPr>
          <w:p w14:paraId="1AF2D3A4" w14:textId="77777777" w:rsidR="00D46B76" w:rsidRPr="00D46B76" w:rsidRDefault="00D46B76" w:rsidP="00D46B76">
            <w:pPr>
              <w:pStyle w:val="TabelleText"/>
              <w:rPr>
                <w:rStyle w:val="RevisionText"/>
              </w:rPr>
            </w:pPr>
            <w:r w:rsidRPr="00BB1BD1">
              <w:rPr>
                <w:rStyle w:val="RevisionText"/>
              </w:rPr>
              <w:t>Blieskastel, Stadt</w:t>
            </w:r>
          </w:p>
        </w:tc>
        <w:tc>
          <w:tcPr>
            <w:tcW w:w="4395" w:type="dxa"/>
            <w:shd w:val="clear" w:color="auto" w:fill="auto"/>
          </w:tcPr>
          <w:p w14:paraId="70AE037B" w14:textId="77777777" w:rsidR="00D46B76" w:rsidRPr="00D46B76" w:rsidRDefault="00D46B76" w:rsidP="00D46B76">
            <w:pPr>
              <w:pStyle w:val="TabelleText"/>
              <w:rPr>
                <w:rStyle w:val="RevisionText"/>
              </w:rPr>
            </w:pPr>
            <w:r w:rsidRPr="00BB1BD1">
              <w:rPr>
                <w:rStyle w:val="RevisionText"/>
              </w:rPr>
              <w:t>I</w:t>
            </w:r>
          </w:p>
        </w:tc>
      </w:tr>
      <w:tr w:rsidR="00D46B76" w:rsidRPr="00D46B76" w14:paraId="198BE5AA" w14:textId="77777777" w:rsidTr="00D46B76">
        <w:tc>
          <w:tcPr>
            <w:tcW w:w="4394" w:type="dxa"/>
            <w:shd w:val="clear" w:color="auto" w:fill="auto"/>
          </w:tcPr>
          <w:p w14:paraId="4C411898" w14:textId="77777777" w:rsidR="00D46B76" w:rsidRPr="00D46B76" w:rsidRDefault="00D46B76" w:rsidP="00D46B76">
            <w:pPr>
              <w:pStyle w:val="TabelleText"/>
              <w:rPr>
                <w:rStyle w:val="RevisionText"/>
              </w:rPr>
            </w:pPr>
            <w:r w:rsidRPr="00BB1BD1">
              <w:rPr>
                <w:rStyle w:val="RevisionText"/>
              </w:rPr>
              <w:t>Dillingen/Saar, Stadt</w:t>
            </w:r>
          </w:p>
        </w:tc>
        <w:tc>
          <w:tcPr>
            <w:tcW w:w="4395" w:type="dxa"/>
            <w:shd w:val="clear" w:color="auto" w:fill="auto"/>
          </w:tcPr>
          <w:p w14:paraId="78596BDD" w14:textId="77777777" w:rsidR="00D46B76" w:rsidRPr="00D46B76" w:rsidRDefault="00D46B76" w:rsidP="00D46B76">
            <w:pPr>
              <w:pStyle w:val="TabelleText"/>
              <w:rPr>
                <w:rStyle w:val="RevisionText"/>
              </w:rPr>
            </w:pPr>
            <w:r w:rsidRPr="00BB1BD1">
              <w:rPr>
                <w:rStyle w:val="RevisionText"/>
              </w:rPr>
              <w:t>II</w:t>
            </w:r>
          </w:p>
        </w:tc>
      </w:tr>
      <w:tr w:rsidR="00D46B76" w:rsidRPr="00D46B76" w14:paraId="5374A074" w14:textId="77777777" w:rsidTr="00D46B76">
        <w:tc>
          <w:tcPr>
            <w:tcW w:w="4394" w:type="dxa"/>
            <w:shd w:val="clear" w:color="auto" w:fill="auto"/>
          </w:tcPr>
          <w:p w14:paraId="26F65F49" w14:textId="77777777" w:rsidR="00D46B76" w:rsidRPr="00D46B76" w:rsidRDefault="00D46B76" w:rsidP="00D46B76">
            <w:pPr>
              <w:pStyle w:val="TabelleText"/>
              <w:rPr>
                <w:rStyle w:val="RevisionText"/>
              </w:rPr>
            </w:pPr>
            <w:r w:rsidRPr="00BB1BD1">
              <w:rPr>
                <w:rStyle w:val="RevisionText"/>
              </w:rPr>
              <w:t>Eppelborn</w:t>
            </w:r>
          </w:p>
        </w:tc>
        <w:tc>
          <w:tcPr>
            <w:tcW w:w="4395" w:type="dxa"/>
            <w:shd w:val="clear" w:color="auto" w:fill="auto"/>
          </w:tcPr>
          <w:p w14:paraId="54B233A8" w14:textId="77777777" w:rsidR="00D46B76" w:rsidRPr="00D46B76" w:rsidRDefault="00D46B76" w:rsidP="00D46B76">
            <w:pPr>
              <w:pStyle w:val="TabelleText"/>
              <w:rPr>
                <w:rStyle w:val="RevisionText"/>
              </w:rPr>
            </w:pPr>
            <w:r w:rsidRPr="00BB1BD1">
              <w:rPr>
                <w:rStyle w:val="RevisionText"/>
              </w:rPr>
              <w:t>I</w:t>
            </w:r>
          </w:p>
        </w:tc>
      </w:tr>
      <w:tr w:rsidR="00D46B76" w:rsidRPr="00D46B76" w14:paraId="1B04EB3F" w14:textId="77777777" w:rsidTr="00D46B76">
        <w:tc>
          <w:tcPr>
            <w:tcW w:w="4394" w:type="dxa"/>
            <w:shd w:val="clear" w:color="auto" w:fill="auto"/>
          </w:tcPr>
          <w:p w14:paraId="3C3C559C" w14:textId="77777777" w:rsidR="00D46B76" w:rsidRPr="00D46B76" w:rsidRDefault="00D46B76" w:rsidP="00D46B76">
            <w:pPr>
              <w:pStyle w:val="TabelleText"/>
              <w:rPr>
                <w:rStyle w:val="RevisionText"/>
              </w:rPr>
            </w:pPr>
            <w:r w:rsidRPr="00BB1BD1">
              <w:rPr>
                <w:rStyle w:val="RevisionText"/>
              </w:rPr>
              <w:t>Heusweiler</w:t>
            </w:r>
          </w:p>
        </w:tc>
        <w:tc>
          <w:tcPr>
            <w:tcW w:w="4395" w:type="dxa"/>
            <w:shd w:val="clear" w:color="auto" w:fill="auto"/>
          </w:tcPr>
          <w:p w14:paraId="71AD28D8" w14:textId="77777777" w:rsidR="00D46B76" w:rsidRPr="00D46B76" w:rsidRDefault="00D46B76" w:rsidP="00D46B76">
            <w:pPr>
              <w:pStyle w:val="TabelleText"/>
              <w:rPr>
                <w:rStyle w:val="RevisionText"/>
              </w:rPr>
            </w:pPr>
            <w:r w:rsidRPr="00BB1BD1">
              <w:rPr>
                <w:rStyle w:val="RevisionText"/>
              </w:rPr>
              <w:t>II</w:t>
            </w:r>
          </w:p>
        </w:tc>
      </w:tr>
      <w:tr w:rsidR="00D46B76" w:rsidRPr="00D46B76" w14:paraId="2A6F3954" w14:textId="77777777" w:rsidTr="00D46B76">
        <w:tc>
          <w:tcPr>
            <w:tcW w:w="4394" w:type="dxa"/>
            <w:shd w:val="clear" w:color="auto" w:fill="auto"/>
          </w:tcPr>
          <w:p w14:paraId="26C17E45" w14:textId="77777777" w:rsidR="00D46B76" w:rsidRPr="00D46B76" w:rsidRDefault="00D46B76" w:rsidP="00D46B76">
            <w:pPr>
              <w:pStyle w:val="TabelleText"/>
              <w:rPr>
                <w:rStyle w:val="RevisionText"/>
              </w:rPr>
            </w:pPr>
            <w:r w:rsidRPr="00BB1BD1">
              <w:rPr>
                <w:rStyle w:val="RevisionText"/>
              </w:rPr>
              <w:t xml:space="preserve">Homburg, </w:t>
            </w:r>
            <w:r w:rsidR="00B0788B">
              <w:rPr>
                <w:rStyle w:val="RevisionText"/>
              </w:rPr>
              <w:t>S</w:t>
            </w:r>
            <w:r w:rsidRPr="00BB1BD1">
              <w:rPr>
                <w:rStyle w:val="RevisionText"/>
              </w:rPr>
              <w:t>tadt</w:t>
            </w:r>
          </w:p>
        </w:tc>
        <w:tc>
          <w:tcPr>
            <w:tcW w:w="4395" w:type="dxa"/>
            <w:shd w:val="clear" w:color="auto" w:fill="auto"/>
          </w:tcPr>
          <w:p w14:paraId="6815E140" w14:textId="77777777" w:rsidR="00D46B76" w:rsidRPr="00D46B76" w:rsidRDefault="00D46B76" w:rsidP="00D46B76">
            <w:pPr>
              <w:pStyle w:val="TabelleText"/>
              <w:rPr>
                <w:rStyle w:val="RevisionText"/>
              </w:rPr>
            </w:pPr>
            <w:r w:rsidRPr="00BB1BD1">
              <w:rPr>
                <w:rStyle w:val="RevisionText"/>
              </w:rPr>
              <w:t>II</w:t>
            </w:r>
          </w:p>
        </w:tc>
      </w:tr>
      <w:tr w:rsidR="00D46B76" w:rsidRPr="00D46B76" w14:paraId="06071878" w14:textId="77777777" w:rsidTr="00D46B76">
        <w:tc>
          <w:tcPr>
            <w:tcW w:w="4394" w:type="dxa"/>
            <w:shd w:val="clear" w:color="auto" w:fill="auto"/>
          </w:tcPr>
          <w:p w14:paraId="07F726A2" w14:textId="77777777" w:rsidR="00D46B76" w:rsidRPr="00D46B76" w:rsidRDefault="00D46B76" w:rsidP="00D46B76">
            <w:pPr>
              <w:pStyle w:val="TabelleText"/>
              <w:rPr>
                <w:rStyle w:val="RevisionText"/>
              </w:rPr>
            </w:pPr>
            <w:r w:rsidRPr="00BB1BD1">
              <w:rPr>
                <w:rStyle w:val="RevisionText"/>
              </w:rPr>
              <w:t>Illingen</w:t>
            </w:r>
          </w:p>
        </w:tc>
        <w:tc>
          <w:tcPr>
            <w:tcW w:w="4395" w:type="dxa"/>
            <w:shd w:val="clear" w:color="auto" w:fill="auto"/>
          </w:tcPr>
          <w:p w14:paraId="2F91C389" w14:textId="77777777" w:rsidR="00D46B76" w:rsidRPr="00D46B76" w:rsidRDefault="00D46B76" w:rsidP="00D46B76">
            <w:pPr>
              <w:pStyle w:val="TabelleText"/>
              <w:rPr>
                <w:rStyle w:val="RevisionText"/>
              </w:rPr>
            </w:pPr>
            <w:r w:rsidRPr="00BB1BD1">
              <w:rPr>
                <w:rStyle w:val="RevisionText"/>
              </w:rPr>
              <w:t>I</w:t>
            </w:r>
          </w:p>
        </w:tc>
      </w:tr>
      <w:tr w:rsidR="00D46B76" w:rsidRPr="00D46B76" w14:paraId="0A3CCFAA" w14:textId="77777777" w:rsidTr="00D46B76">
        <w:tc>
          <w:tcPr>
            <w:tcW w:w="4394" w:type="dxa"/>
            <w:shd w:val="clear" w:color="auto" w:fill="auto"/>
          </w:tcPr>
          <w:p w14:paraId="594261D3" w14:textId="77777777" w:rsidR="00D46B76" w:rsidRPr="00D46B76" w:rsidRDefault="00D46B76" w:rsidP="00D46B76">
            <w:pPr>
              <w:pStyle w:val="TabelleText"/>
              <w:rPr>
                <w:rStyle w:val="RevisionText"/>
              </w:rPr>
            </w:pPr>
            <w:r w:rsidRPr="00BB1BD1">
              <w:rPr>
                <w:rStyle w:val="RevisionText"/>
              </w:rPr>
              <w:t>Kirkel</w:t>
            </w:r>
          </w:p>
        </w:tc>
        <w:tc>
          <w:tcPr>
            <w:tcW w:w="4395" w:type="dxa"/>
            <w:shd w:val="clear" w:color="auto" w:fill="auto"/>
          </w:tcPr>
          <w:p w14:paraId="62AFB843" w14:textId="77777777" w:rsidR="00D46B76" w:rsidRPr="00D46B76" w:rsidRDefault="00D46B76" w:rsidP="00D46B76">
            <w:pPr>
              <w:pStyle w:val="TabelleText"/>
              <w:rPr>
                <w:rStyle w:val="RevisionText"/>
              </w:rPr>
            </w:pPr>
            <w:r w:rsidRPr="00BB1BD1">
              <w:rPr>
                <w:rStyle w:val="RevisionText"/>
              </w:rPr>
              <w:t>II</w:t>
            </w:r>
          </w:p>
        </w:tc>
      </w:tr>
      <w:tr w:rsidR="00D46B76" w:rsidRPr="00D46B76" w14:paraId="17CC4D38" w14:textId="77777777" w:rsidTr="00D46B76">
        <w:tc>
          <w:tcPr>
            <w:tcW w:w="4394" w:type="dxa"/>
            <w:shd w:val="clear" w:color="auto" w:fill="auto"/>
          </w:tcPr>
          <w:p w14:paraId="59F760C2" w14:textId="77777777" w:rsidR="00D46B76" w:rsidRPr="00D46B76" w:rsidRDefault="00D46B76" w:rsidP="00D46B76">
            <w:pPr>
              <w:pStyle w:val="TabelleText"/>
              <w:rPr>
                <w:rStyle w:val="RevisionText"/>
              </w:rPr>
            </w:pPr>
            <w:r w:rsidRPr="00BB1BD1">
              <w:rPr>
                <w:rStyle w:val="RevisionText"/>
              </w:rPr>
              <w:t>Kleinblittersdorf</w:t>
            </w:r>
          </w:p>
        </w:tc>
        <w:tc>
          <w:tcPr>
            <w:tcW w:w="4395" w:type="dxa"/>
            <w:shd w:val="clear" w:color="auto" w:fill="auto"/>
          </w:tcPr>
          <w:p w14:paraId="0247CE91" w14:textId="77777777" w:rsidR="00D46B76" w:rsidRPr="00D46B76" w:rsidRDefault="00D46B76" w:rsidP="00D46B76">
            <w:pPr>
              <w:pStyle w:val="TabelleText"/>
              <w:rPr>
                <w:rStyle w:val="RevisionText"/>
              </w:rPr>
            </w:pPr>
            <w:r w:rsidRPr="00BB1BD1">
              <w:rPr>
                <w:rStyle w:val="RevisionText"/>
              </w:rPr>
              <w:t>II</w:t>
            </w:r>
          </w:p>
        </w:tc>
      </w:tr>
      <w:tr w:rsidR="00D46B76" w:rsidRPr="00D46B76" w14:paraId="75126931" w14:textId="77777777" w:rsidTr="00D46B76">
        <w:tc>
          <w:tcPr>
            <w:tcW w:w="4394" w:type="dxa"/>
            <w:shd w:val="clear" w:color="auto" w:fill="auto"/>
          </w:tcPr>
          <w:p w14:paraId="13BB2E32" w14:textId="77777777" w:rsidR="00D46B76" w:rsidRPr="00D46B76" w:rsidRDefault="00D46B76" w:rsidP="00D46B76">
            <w:pPr>
              <w:pStyle w:val="TabelleText"/>
              <w:rPr>
                <w:rStyle w:val="RevisionText"/>
              </w:rPr>
            </w:pPr>
            <w:r w:rsidRPr="00BB1BD1">
              <w:rPr>
                <w:rStyle w:val="RevisionText"/>
              </w:rPr>
              <w:t>Lebach, Stadt</w:t>
            </w:r>
          </w:p>
        </w:tc>
        <w:tc>
          <w:tcPr>
            <w:tcW w:w="4395" w:type="dxa"/>
            <w:shd w:val="clear" w:color="auto" w:fill="auto"/>
          </w:tcPr>
          <w:p w14:paraId="0EE7FE45" w14:textId="77777777" w:rsidR="00D46B76" w:rsidRPr="00D46B76" w:rsidRDefault="00D46B76" w:rsidP="00D46B76">
            <w:pPr>
              <w:pStyle w:val="TabelleText"/>
              <w:rPr>
                <w:rStyle w:val="RevisionText"/>
              </w:rPr>
            </w:pPr>
            <w:r w:rsidRPr="00BB1BD1">
              <w:rPr>
                <w:rStyle w:val="RevisionText"/>
              </w:rPr>
              <w:t>I</w:t>
            </w:r>
          </w:p>
        </w:tc>
      </w:tr>
      <w:tr w:rsidR="00D46B76" w:rsidRPr="00D46B76" w14:paraId="121C58E6" w14:textId="77777777" w:rsidTr="00D46B76">
        <w:tc>
          <w:tcPr>
            <w:tcW w:w="4394" w:type="dxa"/>
            <w:shd w:val="clear" w:color="auto" w:fill="auto"/>
          </w:tcPr>
          <w:p w14:paraId="5E5A6B9E" w14:textId="77777777" w:rsidR="00D46B76" w:rsidRPr="00D46B76" w:rsidRDefault="00D46B76" w:rsidP="00D46B76">
            <w:pPr>
              <w:pStyle w:val="TabelleText"/>
              <w:rPr>
                <w:rStyle w:val="RevisionText"/>
              </w:rPr>
            </w:pPr>
            <w:r w:rsidRPr="00BB1BD1">
              <w:rPr>
                <w:rStyle w:val="RevisionText"/>
              </w:rPr>
              <w:t>Losheim am See</w:t>
            </w:r>
          </w:p>
        </w:tc>
        <w:tc>
          <w:tcPr>
            <w:tcW w:w="4395" w:type="dxa"/>
            <w:shd w:val="clear" w:color="auto" w:fill="auto"/>
          </w:tcPr>
          <w:p w14:paraId="4DDF7F1D" w14:textId="77777777" w:rsidR="00D46B76" w:rsidRPr="00D46B76" w:rsidRDefault="00D46B76" w:rsidP="00D46B76">
            <w:pPr>
              <w:pStyle w:val="TabelleText"/>
              <w:rPr>
                <w:rStyle w:val="RevisionText"/>
              </w:rPr>
            </w:pPr>
            <w:r w:rsidRPr="00BB1BD1">
              <w:rPr>
                <w:rStyle w:val="RevisionText"/>
              </w:rPr>
              <w:t>I</w:t>
            </w:r>
          </w:p>
        </w:tc>
      </w:tr>
      <w:tr w:rsidR="00D46B76" w:rsidRPr="00D46B76" w14:paraId="4C90A001" w14:textId="77777777" w:rsidTr="00D46B76">
        <w:tc>
          <w:tcPr>
            <w:tcW w:w="4394" w:type="dxa"/>
            <w:shd w:val="clear" w:color="auto" w:fill="auto"/>
          </w:tcPr>
          <w:p w14:paraId="648B2F77" w14:textId="77777777" w:rsidR="00D46B76" w:rsidRPr="00D46B76" w:rsidRDefault="00D46B76" w:rsidP="00D46B76">
            <w:pPr>
              <w:pStyle w:val="TabelleText"/>
              <w:rPr>
                <w:rStyle w:val="RevisionText"/>
              </w:rPr>
            </w:pPr>
            <w:r w:rsidRPr="00BB1BD1">
              <w:rPr>
                <w:rStyle w:val="RevisionText"/>
              </w:rPr>
              <w:t>Mandelbachtal</w:t>
            </w:r>
          </w:p>
        </w:tc>
        <w:tc>
          <w:tcPr>
            <w:tcW w:w="4395" w:type="dxa"/>
            <w:shd w:val="clear" w:color="auto" w:fill="auto"/>
          </w:tcPr>
          <w:p w14:paraId="4AA8E61C" w14:textId="77777777" w:rsidR="00D46B76" w:rsidRPr="00D46B76" w:rsidRDefault="00D46B76" w:rsidP="00D46B76">
            <w:pPr>
              <w:pStyle w:val="TabelleText"/>
              <w:rPr>
                <w:rStyle w:val="RevisionText"/>
              </w:rPr>
            </w:pPr>
            <w:r w:rsidRPr="00BB1BD1">
              <w:rPr>
                <w:rStyle w:val="RevisionText"/>
              </w:rPr>
              <w:t>I</w:t>
            </w:r>
          </w:p>
        </w:tc>
      </w:tr>
      <w:tr w:rsidR="00D46B76" w:rsidRPr="00D46B76" w14:paraId="69A4A5E1" w14:textId="77777777" w:rsidTr="00D46B76">
        <w:tc>
          <w:tcPr>
            <w:tcW w:w="4394" w:type="dxa"/>
            <w:shd w:val="clear" w:color="auto" w:fill="auto"/>
          </w:tcPr>
          <w:p w14:paraId="63572C6A" w14:textId="77777777" w:rsidR="00D46B76" w:rsidRPr="00D46B76" w:rsidRDefault="00D46B76" w:rsidP="00D46B76">
            <w:pPr>
              <w:pStyle w:val="TabelleText"/>
              <w:rPr>
                <w:rStyle w:val="RevisionText"/>
              </w:rPr>
            </w:pPr>
            <w:r w:rsidRPr="00BB1BD1">
              <w:rPr>
                <w:rStyle w:val="RevisionText"/>
              </w:rPr>
              <w:t>Merzig, Kreisstadt</w:t>
            </w:r>
          </w:p>
        </w:tc>
        <w:tc>
          <w:tcPr>
            <w:tcW w:w="4395" w:type="dxa"/>
            <w:shd w:val="clear" w:color="auto" w:fill="auto"/>
          </w:tcPr>
          <w:p w14:paraId="224FC77C" w14:textId="77777777" w:rsidR="00D46B76" w:rsidRPr="00D46B76" w:rsidRDefault="00D46B76" w:rsidP="00D46B76">
            <w:pPr>
              <w:pStyle w:val="TabelleText"/>
              <w:rPr>
                <w:rStyle w:val="RevisionText"/>
              </w:rPr>
            </w:pPr>
            <w:r w:rsidRPr="00BB1BD1">
              <w:rPr>
                <w:rStyle w:val="RevisionText"/>
              </w:rPr>
              <w:t>II</w:t>
            </w:r>
          </w:p>
        </w:tc>
      </w:tr>
      <w:tr w:rsidR="00D46B76" w:rsidRPr="00D46B76" w14:paraId="011F8F0D" w14:textId="77777777" w:rsidTr="00D46B76">
        <w:tc>
          <w:tcPr>
            <w:tcW w:w="4394" w:type="dxa"/>
            <w:shd w:val="clear" w:color="auto" w:fill="auto"/>
          </w:tcPr>
          <w:p w14:paraId="6C7C8DAA" w14:textId="77777777" w:rsidR="00D46B76" w:rsidRPr="00D46B76" w:rsidRDefault="00D46B76" w:rsidP="00D46B76">
            <w:pPr>
              <w:pStyle w:val="TabelleText"/>
              <w:rPr>
                <w:rStyle w:val="RevisionText"/>
              </w:rPr>
            </w:pPr>
            <w:r w:rsidRPr="00BB1BD1">
              <w:rPr>
                <w:rStyle w:val="RevisionText"/>
              </w:rPr>
              <w:t>Mettlach</w:t>
            </w:r>
          </w:p>
        </w:tc>
        <w:tc>
          <w:tcPr>
            <w:tcW w:w="4395" w:type="dxa"/>
            <w:shd w:val="clear" w:color="auto" w:fill="auto"/>
          </w:tcPr>
          <w:p w14:paraId="0153A64D" w14:textId="77777777" w:rsidR="00D46B76" w:rsidRPr="00D46B76" w:rsidRDefault="00D46B76" w:rsidP="00D46B76">
            <w:pPr>
              <w:pStyle w:val="TabelleText"/>
              <w:rPr>
                <w:rStyle w:val="RevisionText"/>
              </w:rPr>
            </w:pPr>
            <w:r w:rsidRPr="00BB1BD1">
              <w:rPr>
                <w:rStyle w:val="RevisionText"/>
              </w:rPr>
              <w:t>I</w:t>
            </w:r>
          </w:p>
        </w:tc>
      </w:tr>
      <w:tr w:rsidR="00D46B76" w:rsidRPr="00D46B76" w14:paraId="748DFBB9" w14:textId="77777777" w:rsidTr="00D46B76">
        <w:tc>
          <w:tcPr>
            <w:tcW w:w="4394" w:type="dxa"/>
            <w:shd w:val="clear" w:color="auto" w:fill="auto"/>
          </w:tcPr>
          <w:p w14:paraId="32BF863E" w14:textId="77777777" w:rsidR="00D46B76" w:rsidRPr="00D46B76" w:rsidRDefault="00D46B76" w:rsidP="00D46B76">
            <w:pPr>
              <w:pStyle w:val="TabelleText"/>
              <w:rPr>
                <w:rStyle w:val="RevisionText"/>
              </w:rPr>
            </w:pPr>
            <w:r w:rsidRPr="00BB1BD1">
              <w:rPr>
                <w:rStyle w:val="RevisionText"/>
              </w:rPr>
              <w:t xml:space="preserve">Neunkirchen, </w:t>
            </w:r>
            <w:r w:rsidR="00B0788B">
              <w:rPr>
                <w:rStyle w:val="RevisionText"/>
              </w:rPr>
              <w:t>S</w:t>
            </w:r>
            <w:r w:rsidRPr="00BB1BD1">
              <w:rPr>
                <w:rStyle w:val="RevisionText"/>
              </w:rPr>
              <w:t>tadt</w:t>
            </w:r>
          </w:p>
        </w:tc>
        <w:tc>
          <w:tcPr>
            <w:tcW w:w="4395" w:type="dxa"/>
            <w:shd w:val="clear" w:color="auto" w:fill="auto"/>
          </w:tcPr>
          <w:p w14:paraId="788DD76A" w14:textId="77777777" w:rsidR="00D46B76" w:rsidRPr="00D46B76" w:rsidRDefault="00D46B76" w:rsidP="00D46B76">
            <w:pPr>
              <w:pStyle w:val="TabelleText"/>
              <w:rPr>
                <w:rStyle w:val="RevisionText"/>
              </w:rPr>
            </w:pPr>
            <w:r w:rsidRPr="00BB1BD1">
              <w:rPr>
                <w:rStyle w:val="RevisionText"/>
              </w:rPr>
              <w:t>I</w:t>
            </w:r>
          </w:p>
        </w:tc>
      </w:tr>
      <w:tr w:rsidR="00D46B76" w:rsidRPr="00D46B76" w14:paraId="3E31917D" w14:textId="77777777" w:rsidTr="00D46B76">
        <w:tc>
          <w:tcPr>
            <w:tcW w:w="4394" w:type="dxa"/>
            <w:shd w:val="clear" w:color="auto" w:fill="auto"/>
          </w:tcPr>
          <w:p w14:paraId="05FED455" w14:textId="77777777" w:rsidR="00D46B76" w:rsidRPr="00D46B76" w:rsidRDefault="00D46B76" w:rsidP="00D46B76">
            <w:pPr>
              <w:pStyle w:val="TabelleText"/>
              <w:rPr>
                <w:rStyle w:val="RevisionText"/>
              </w:rPr>
            </w:pPr>
            <w:r w:rsidRPr="00BB1BD1">
              <w:rPr>
                <w:rStyle w:val="RevisionText"/>
              </w:rPr>
              <w:t>Ottweiler, Stadt</w:t>
            </w:r>
          </w:p>
        </w:tc>
        <w:tc>
          <w:tcPr>
            <w:tcW w:w="4395" w:type="dxa"/>
            <w:shd w:val="clear" w:color="auto" w:fill="auto"/>
          </w:tcPr>
          <w:p w14:paraId="1C24788E" w14:textId="77777777" w:rsidR="00D46B76" w:rsidRPr="00D46B76" w:rsidRDefault="00D46B76" w:rsidP="00D46B76">
            <w:pPr>
              <w:pStyle w:val="TabelleText"/>
              <w:rPr>
                <w:rStyle w:val="RevisionText"/>
              </w:rPr>
            </w:pPr>
            <w:r w:rsidRPr="00BB1BD1">
              <w:rPr>
                <w:rStyle w:val="RevisionText"/>
              </w:rPr>
              <w:t>I</w:t>
            </w:r>
          </w:p>
        </w:tc>
      </w:tr>
      <w:tr w:rsidR="00D46B76" w:rsidRPr="00D46B76" w14:paraId="78F706A7" w14:textId="77777777" w:rsidTr="00D46B76">
        <w:tc>
          <w:tcPr>
            <w:tcW w:w="4394" w:type="dxa"/>
            <w:shd w:val="clear" w:color="auto" w:fill="auto"/>
          </w:tcPr>
          <w:p w14:paraId="0EA74134" w14:textId="77777777" w:rsidR="00D46B76" w:rsidRPr="00D46B76" w:rsidRDefault="00D46B76" w:rsidP="00D46B76">
            <w:pPr>
              <w:pStyle w:val="TabelleText"/>
              <w:rPr>
                <w:rStyle w:val="RevisionText"/>
              </w:rPr>
            </w:pPr>
            <w:r w:rsidRPr="00BB1BD1">
              <w:rPr>
                <w:rStyle w:val="RevisionText"/>
              </w:rPr>
              <w:t>Püttlingen, Stadt</w:t>
            </w:r>
          </w:p>
        </w:tc>
        <w:tc>
          <w:tcPr>
            <w:tcW w:w="4395" w:type="dxa"/>
            <w:shd w:val="clear" w:color="auto" w:fill="auto"/>
          </w:tcPr>
          <w:p w14:paraId="417D24BC" w14:textId="77777777" w:rsidR="00D46B76" w:rsidRPr="00D46B76" w:rsidRDefault="00D46B76" w:rsidP="00D46B76">
            <w:pPr>
              <w:pStyle w:val="TabelleText"/>
              <w:rPr>
                <w:rStyle w:val="RevisionText"/>
              </w:rPr>
            </w:pPr>
            <w:r w:rsidRPr="00BB1BD1">
              <w:rPr>
                <w:rStyle w:val="RevisionText"/>
              </w:rPr>
              <w:t>I</w:t>
            </w:r>
          </w:p>
        </w:tc>
      </w:tr>
      <w:tr w:rsidR="00D46B76" w:rsidRPr="00D46B76" w14:paraId="14C9614F" w14:textId="77777777" w:rsidTr="00D46B76">
        <w:tc>
          <w:tcPr>
            <w:tcW w:w="4394" w:type="dxa"/>
            <w:shd w:val="clear" w:color="auto" w:fill="auto"/>
          </w:tcPr>
          <w:p w14:paraId="37C72403" w14:textId="77777777" w:rsidR="00D46B76" w:rsidRPr="00D46B76" w:rsidRDefault="00D46B76" w:rsidP="00D46B76">
            <w:pPr>
              <w:pStyle w:val="TabelleText"/>
              <w:rPr>
                <w:rStyle w:val="RevisionText"/>
              </w:rPr>
            </w:pPr>
            <w:r w:rsidRPr="00BB1BD1">
              <w:rPr>
                <w:rStyle w:val="RevisionText"/>
              </w:rPr>
              <w:t>Quierschied</w:t>
            </w:r>
          </w:p>
        </w:tc>
        <w:tc>
          <w:tcPr>
            <w:tcW w:w="4395" w:type="dxa"/>
            <w:shd w:val="clear" w:color="auto" w:fill="auto"/>
          </w:tcPr>
          <w:p w14:paraId="6DBD5DEE" w14:textId="77777777" w:rsidR="00D46B76" w:rsidRPr="00D46B76" w:rsidRDefault="00D46B76" w:rsidP="00D46B76">
            <w:pPr>
              <w:pStyle w:val="TabelleText"/>
              <w:rPr>
                <w:rStyle w:val="RevisionText"/>
              </w:rPr>
            </w:pPr>
            <w:r w:rsidRPr="00BB1BD1">
              <w:rPr>
                <w:rStyle w:val="RevisionText"/>
              </w:rPr>
              <w:t>I</w:t>
            </w:r>
          </w:p>
        </w:tc>
      </w:tr>
      <w:tr w:rsidR="00D46B76" w:rsidRPr="00D46B76" w14:paraId="221B6007" w14:textId="77777777" w:rsidTr="00D46B76">
        <w:tc>
          <w:tcPr>
            <w:tcW w:w="4394" w:type="dxa"/>
            <w:shd w:val="clear" w:color="auto" w:fill="auto"/>
          </w:tcPr>
          <w:p w14:paraId="0CA6D245" w14:textId="77777777" w:rsidR="00D46B76" w:rsidRPr="00D46B76" w:rsidRDefault="00D46B76" w:rsidP="00D46B76">
            <w:pPr>
              <w:pStyle w:val="TabelleText"/>
              <w:rPr>
                <w:rStyle w:val="RevisionText"/>
              </w:rPr>
            </w:pPr>
            <w:r w:rsidRPr="00BB1BD1">
              <w:rPr>
                <w:rStyle w:val="RevisionText"/>
              </w:rPr>
              <w:t>Rehlingen-Siersburg</w:t>
            </w:r>
          </w:p>
        </w:tc>
        <w:tc>
          <w:tcPr>
            <w:tcW w:w="4395" w:type="dxa"/>
            <w:shd w:val="clear" w:color="auto" w:fill="auto"/>
          </w:tcPr>
          <w:p w14:paraId="76DD47E0" w14:textId="77777777" w:rsidR="00D46B76" w:rsidRPr="00D46B76" w:rsidRDefault="00D46B76" w:rsidP="00D46B76">
            <w:pPr>
              <w:pStyle w:val="TabelleText"/>
              <w:rPr>
                <w:rStyle w:val="RevisionText"/>
              </w:rPr>
            </w:pPr>
            <w:r w:rsidRPr="00BB1BD1">
              <w:rPr>
                <w:rStyle w:val="RevisionText"/>
              </w:rPr>
              <w:t>II</w:t>
            </w:r>
          </w:p>
        </w:tc>
      </w:tr>
      <w:tr w:rsidR="00D46B76" w:rsidRPr="00D46B76" w14:paraId="25027DB6" w14:textId="77777777" w:rsidTr="00D46B76">
        <w:tc>
          <w:tcPr>
            <w:tcW w:w="4394" w:type="dxa"/>
            <w:shd w:val="clear" w:color="auto" w:fill="auto"/>
          </w:tcPr>
          <w:p w14:paraId="0F3FA591" w14:textId="77777777" w:rsidR="00D46B76" w:rsidRPr="00D46B76" w:rsidRDefault="00D46B76" w:rsidP="00D46B76">
            <w:pPr>
              <w:pStyle w:val="TabelleText"/>
              <w:rPr>
                <w:rStyle w:val="RevisionText"/>
              </w:rPr>
            </w:pPr>
            <w:r w:rsidRPr="00BB1BD1">
              <w:rPr>
                <w:rStyle w:val="RevisionText"/>
              </w:rPr>
              <w:t>Riegelsberg</w:t>
            </w:r>
          </w:p>
        </w:tc>
        <w:tc>
          <w:tcPr>
            <w:tcW w:w="4395" w:type="dxa"/>
            <w:shd w:val="clear" w:color="auto" w:fill="auto"/>
          </w:tcPr>
          <w:p w14:paraId="17BF67EC" w14:textId="77777777" w:rsidR="00D46B76" w:rsidRPr="00D46B76" w:rsidRDefault="00D46B76" w:rsidP="00D46B76">
            <w:pPr>
              <w:pStyle w:val="TabelleText"/>
              <w:rPr>
                <w:rStyle w:val="RevisionText"/>
              </w:rPr>
            </w:pPr>
            <w:r w:rsidRPr="00BB1BD1">
              <w:rPr>
                <w:rStyle w:val="RevisionText"/>
              </w:rPr>
              <w:t>II</w:t>
            </w:r>
          </w:p>
        </w:tc>
      </w:tr>
      <w:tr w:rsidR="00D46B76" w:rsidRPr="00D46B76" w14:paraId="2ABC1CC9" w14:textId="77777777" w:rsidTr="00D46B76">
        <w:tc>
          <w:tcPr>
            <w:tcW w:w="4394" w:type="dxa"/>
            <w:shd w:val="clear" w:color="auto" w:fill="auto"/>
          </w:tcPr>
          <w:p w14:paraId="6B9D72B3" w14:textId="77777777" w:rsidR="00D46B76" w:rsidRPr="00D46B76" w:rsidRDefault="00D46B76" w:rsidP="00D46B76">
            <w:pPr>
              <w:pStyle w:val="TabelleText"/>
              <w:rPr>
                <w:rStyle w:val="RevisionText"/>
              </w:rPr>
            </w:pPr>
            <w:r w:rsidRPr="00BB1BD1">
              <w:rPr>
                <w:rStyle w:val="RevisionText"/>
              </w:rPr>
              <w:t>Saarbrücken, L</w:t>
            </w:r>
            <w:r w:rsidR="00B0788B">
              <w:rPr>
                <w:rStyle w:val="RevisionText"/>
              </w:rPr>
              <w:t>andes</w:t>
            </w:r>
            <w:r w:rsidRPr="00BB1BD1">
              <w:rPr>
                <w:rStyle w:val="RevisionText"/>
              </w:rPr>
              <w:t>hauptst</w:t>
            </w:r>
            <w:r w:rsidR="00B0788B">
              <w:rPr>
                <w:rStyle w:val="RevisionText"/>
              </w:rPr>
              <w:t>adt</w:t>
            </w:r>
          </w:p>
        </w:tc>
        <w:tc>
          <w:tcPr>
            <w:tcW w:w="4395" w:type="dxa"/>
            <w:shd w:val="clear" w:color="auto" w:fill="auto"/>
          </w:tcPr>
          <w:p w14:paraId="12463717" w14:textId="77777777" w:rsidR="00D46B76" w:rsidRPr="00D46B76" w:rsidRDefault="00D46B76" w:rsidP="00D46B76">
            <w:pPr>
              <w:pStyle w:val="TabelleText"/>
              <w:rPr>
                <w:rStyle w:val="RevisionText"/>
              </w:rPr>
            </w:pPr>
            <w:r w:rsidRPr="00BB1BD1">
              <w:rPr>
                <w:rStyle w:val="RevisionText"/>
              </w:rPr>
              <w:t>III</w:t>
            </w:r>
          </w:p>
        </w:tc>
      </w:tr>
      <w:tr w:rsidR="00D46B76" w:rsidRPr="00D46B76" w14:paraId="7EF65CCF" w14:textId="77777777" w:rsidTr="00D46B76">
        <w:tc>
          <w:tcPr>
            <w:tcW w:w="4394" w:type="dxa"/>
            <w:shd w:val="clear" w:color="auto" w:fill="auto"/>
          </w:tcPr>
          <w:p w14:paraId="0DA9240A" w14:textId="77777777" w:rsidR="00D46B76" w:rsidRPr="00D46B76" w:rsidRDefault="00D46B76" w:rsidP="00D46B76">
            <w:pPr>
              <w:pStyle w:val="TabelleText"/>
              <w:rPr>
                <w:rStyle w:val="RevisionText"/>
              </w:rPr>
            </w:pPr>
            <w:r w:rsidRPr="00BB1BD1">
              <w:rPr>
                <w:rStyle w:val="RevisionText"/>
              </w:rPr>
              <w:t xml:space="preserve">Saarlouis, </w:t>
            </w:r>
            <w:r w:rsidR="00B0788B">
              <w:rPr>
                <w:rStyle w:val="RevisionText"/>
              </w:rPr>
              <w:t>S</w:t>
            </w:r>
            <w:r w:rsidRPr="00BB1BD1">
              <w:rPr>
                <w:rStyle w:val="RevisionText"/>
              </w:rPr>
              <w:t>tadt</w:t>
            </w:r>
          </w:p>
        </w:tc>
        <w:tc>
          <w:tcPr>
            <w:tcW w:w="4395" w:type="dxa"/>
            <w:shd w:val="clear" w:color="auto" w:fill="auto"/>
          </w:tcPr>
          <w:p w14:paraId="2CD83F05" w14:textId="77777777" w:rsidR="00D46B76" w:rsidRPr="00D46B76" w:rsidRDefault="00D46B76" w:rsidP="00D46B76">
            <w:pPr>
              <w:pStyle w:val="TabelleText"/>
              <w:rPr>
                <w:rStyle w:val="RevisionText"/>
              </w:rPr>
            </w:pPr>
            <w:r w:rsidRPr="00BB1BD1">
              <w:rPr>
                <w:rStyle w:val="RevisionText"/>
              </w:rPr>
              <w:t>II</w:t>
            </w:r>
          </w:p>
        </w:tc>
      </w:tr>
      <w:tr w:rsidR="00D46B76" w:rsidRPr="00D46B76" w14:paraId="072AA495" w14:textId="77777777" w:rsidTr="00D46B76">
        <w:tc>
          <w:tcPr>
            <w:tcW w:w="4394" w:type="dxa"/>
            <w:shd w:val="clear" w:color="auto" w:fill="auto"/>
          </w:tcPr>
          <w:p w14:paraId="4C5361AB" w14:textId="77777777" w:rsidR="00D46B76" w:rsidRPr="00D46B76" w:rsidRDefault="00D46B76" w:rsidP="00D46B76">
            <w:pPr>
              <w:pStyle w:val="TabelleText"/>
              <w:rPr>
                <w:rStyle w:val="RevisionText"/>
              </w:rPr>
            </w:pPr>
            <w:r w:rsidRPr="00BB1BD1">
              <w:rPr>
                <w:rStyle w:val="RevisionText"/>
              </w:rPr>
              <w:t>Saarwellingen</w:t>
            </w:r>
          </w:p>
        </w:tc>
        <w:tc>
          <w:tcPr>
            <w:tcW w:w="4395" w:type="dxa"/>
            <w:shd w:val="clear" w:color="auto" w:fill="auto"/>
          </w:tcPr>
          <w:p w14:paraId="35D6A953" w14:textId="77777777" w:rsidR="00D46B76" w:rsidRPr="00D46B76" w:rsidRDefault="00D46B76" w:rsidP="00D46B76">
            <w:pPr>
              <w:pStyle w:val="TabelleText"/>
              <w:rPr>
                <w:rStyle w:val="RevisionText"/>
              </w:rPr>
            </w:pPr>
            <w:r w:rsidRPr="00BB1BD1">
              <w:rPr>
                <w:rStyle w:val="RevisionText"/>
              </w:rPr>
              <w:t>I</w:t>
            </w:r>
          </w:p>
        </w:tc>
      </w:tr>
      <w:tr w:rsidR="00D46B76" w:rsidRPr="00D46B76" w14:paraId="2BA38A61" w14:textId="77777777" w:rsidTr="00D46B76">
        <w:tc>
          <w:tcPr>
            <w:tcW w:w="4394" w:type="dxa"/>
            <w:shd w:val="clear" w:color="auto" w:fill="auto"/>
          </w:tcPr>
          <w:p w14:paraId="09F889ED" w14:textId="77777777" w:rsidR="00D46B76" w:rsidRPr="00D46B76" w:rsidRDefault="00D46B76" w:rsidP="00D46B76">
            <w:pPr>
              <w:pStyle w:val="TabelleText"/>
              <w:rPr>
                <w:rStyle w:val="RevisionText"/>
              </w:rPr>
            </w:pPr>
            <w:r w:rsidRPr="00BB1BD1">
              <w:rPr>
                <w:rStyle w:val="RevisionText"/>
              </w:rPr>
              <w:t>Sankt Ingbert, Stadt</w:t>
            </w:r>
          </w:p>
        </w:tc>
        <w:tc>
          <w:tcPr>
            <w:tcW w:w="4395" w:type="dxa"/>
            <w:shd w:val="clear" w:color="auto" w:fill="auto"/>
          </w:tcPr>
          <w:p w14:paraId="1ECFF981" w14:textId="77777777" w:rsidR="00D46B76" w:rsidRPr="00D46B76" w:rsidRDefault="00D46B76" w:rsidP="00D46B76">
            <w:pPr>
              <w:pStyle w:val="TabelleText"/>
              <w:rPr>
                <w:rStyle w:val="RevisionText"/>
              </w:rPr>
            </w:pPr>
            <w:r w:rsidRPr="00BB1BD1">
              <w:rPr>
                <w:rStyle w:val="RevisionText"/>
              </w:rPr>
              <w:t>II</w:t>
            </w:r>
          </w:p>
        </w:tc>
      </w:tr>
      <w:tr w:rsidR="00D46B76" w:rsidRPr="00D46B76" w14:paraId="0ADE2996" w14:textId="77777777" w:rsidTr="00D46B76">
        <w:tc>
          <w:tcPr>
            <w:tcW w:w="4394" w:type="dxa"/>
            <w:shd w:val="clear" w:color="auto" w:fill="auto"/>
          </w:tcPr>
          <w:p w14:paraId="3C006DC6" w14:textId="77777777" w:rsidR="00D46B76" w:rsidRPr="00D46B76" w:rsidRDefault="00D46B76" w:rsidP="00D46B76">
            <w:pPr>
              <w:pStyle w:val="TabelleText"/>
              <w:rPr>
                <w:rStyle w:val="RevisionText"/>
              </w:rPr>
            </w:pPr>
            <w:r w:rsidRPr="00BB1BD1">
              <w:rPr>
                <w:rStyle w:val="RevisionText"/>
              </w:rPr>
              <w:t xml:space="preserve">Sankt Wendel, </w:t>
            </w:r>
            <w:r w:rsidR="00B0788B">
              <w:rPr>
                <w:rStyle w:val="RevisionText"/>
              </w:rPr>
              <w:t>S</w:t>
            </w:r>
            <w:r w:rsidRPr="00BB1BD1">
              <w:rPr>
                <w:rStyle w:val="RevisionText"/>
              </w:rPr>
              <w:t>tadt</w:t>
            </w:r>
          </w:p>
        </w:tc>
        <w:tc>
          <w:tcPr>
            <w:tcW w:w="4395" w:type="dxa"/>
            <w:shd w:val="clear" w:color="auto" w:fill="auto"/>
          </w:tcPr>
          <w:p w14:paraId="77802A28" w14:textId="77777777" w:rsidR="00D46B76" w:rsidRPr="00D46B76" w:rsidRDefault="00D46B76" w:rsidP="00D46B76">
            <w:pPr>
              <w:pStyle w:val="TabelleText"/>
              <w:rPr>
                <w:rStyle w:val="RevisionText"/>
              </w:rPr>
            </w:pPr>
            <w:r w:rsidRPr="00BB1BD1">
              <w:rPr>
                <w:rStyle w:val="RevisionText"/>
              </w:rPr>
              <w:t>I</w:t>
            </w:r>
          </w:p>
        </w:tc>
      </w:tr>
      <w:tr w:rsidR="00D46B76" w:rsidRPr="00D46B76" w14:paraId="3B7B6466" w14:textId="77777777" w:rsidTr="00D46B76">
        <w:tc>
          <w:tcPr>
            <w:tcW w:w="4394" w:type="dxa"/>
            <w:shd w:val="clear" w:color="auto" w:fill="auto"/>
          </w:tcPr>
          <w:p w14:paraId="07EE0616" w14:textId="77777777" w:rsidR="00D46B76" w:rsidRPr="00D46B76" w:rsidRDefault="00D46B76" w:rsidP="00D46B76">
            <w:pPr>
              <w:pStyle w:val="TabelleText"/>
              <w:rPr>
                <w:rStyle w:val="RevisionText"/>
              </w:rPr>
            </w:pPr>
            <w:r w:rsidRPr="00BB1BD1">
              <w:rPr>
                <w:rStyle w:val="RevisionText"/>
              </w:rPr>
              <w:t>Schiffweiler</w:t>
            </w:r>
          </w:p>
        </w:tc>
        <w:tc>
          <w:tcPr>
            <w:tcW w:w="4395" w:type="dxa"/>
            <w:shd w:val="clear" w:color="auto" w:fill="auto"/>
          </w:tcPr>
          <w:p w14:paraId="516C1C02" w14:textId="77777777" w:rsidR="00D46B76" w:rsidRPr="00D46B76" w:rsidRDefault="00D46B76" w:rsidP="00D46B76">
            <w:pPr>
              <w:pStyle w:val="TabelleText"/>
              <w:rPr>
                <w:rStyle w:val="RevisionText"/>
              </w:rPr>
            </w:pPr>
            <w:r w:rsidRPr="00BB1BD1">
              <w:rPr>
                <w:rStyle w:val="RevisionText"/>
              </w:rPr>
              <w:t>I</w:t>
            </w:r>
          </w:p>
        </w:tc>
      </w:tr>
      <w:tr w:rsidR="00D46B76" w:rsidRPr="00D46B76" w14:paraId="428CB0B1" w14:textId="77777777" w:rsidTr="00D46B76">
        <w:tc>
          <w:tcPr>
            <w:tcW w:w="4394" w:type="dxa"/>
            <w:shd w:val="clear" w:color="auto" w:fill="auto"/>
          </w:tcPr>
          <w:p w14:paraId="07C77792" w14:textId="77777777" w:rsidR="00D46B76" w:rsidRPr="00D46B76" w:rsidRDefault="00D46B76" w:rsidP="00D46B76">
            <w:pPr>
              <w:pStyle w:val="TabelleText"/>
              <w:rPr>
                <w:rStyle w:val="RevisionText"/>
              </w:rPr>
            </w:pPr>
            <w:r w:rsidRPr="00BB1BD1">
              <w:rPr>
                <w:rStyle w:val="RevisionText"/>
              </w:rPr>
              <w:t>Schmelz</w:t>
            </w:r>
          </w:p>
        </w:tc>
        <w:tc>
          <w:tcPr>
            <w:tcW w:w="4395" w:type="dxa"/>
            <w:shd w:val="clear" w:color="auto" w:fill="auto"/>
          </w:tcPr>
          <w:p w14:paraId="0A42DFB4" w14:textId="77777777" w:rsidR="00D46B76" w:rsidRPr="00D46B76" w:rsidRDefault="00D46B76" w:rsidP="00D46B76">
            <w:pPr>
              <w:pStyle w:val="TabelleText"/>
              <w:rPr>
                <w:rStyle w:val="RevisionText"/>
              </w:rPr>
            </w:pPr>
            <w:r w:rsidRPr="00BB1BD1">
              <w:rPr>
                <w:rStyle w:val="RevisionText"/>
              </w:rPr>
              <w:t>I</w:t>
            </w:r>
          </w:p>
        </w:tc>
      </w:tr>
      <w:tr w:rsidR="00D46B76" w:rsidRPr="00D46B76" w14:paraId="0C938D2C" w14:textId="77777777" w:rsidTr="00D46B76">
        <w:tc>
          <w:tcPr>
            <w:tcW w:w="4394" w:type="dxa"/>
            <w:shd w:val="clear" w:color="auto" w:fill="auto"/>
          </w:tcPr>
          <w:p w14:paraId="2A6347E6" w14:textId="77777777" w:rsidR="00D46B76" w:rsidRPr="00D46B76" w:rsidRDefault="00D46B76" w:rsidP="00D46B76">
            <w:pPr>
              <w:pStyle w:val="TabelleText"/>
              <w:rPr>
                <w:rStyle w:val="RevisionText"/>
              </w:rPr>
            </w:pPr>
            <w:r w:rsidRPr="00BB1BD1">
              <w:rPr>
                <w:rStyle w:val="RevisionText"/>
              </w:rPr>
              <w:t>Schwalbach</w:t>
            </w:r>
          </w:p>
        </w:tc>
        <w:tc>
          <w:tcPr>
            <w:tcW w:w="4395" w:type="dxa"/>
            <w:shd w:val="clear" w:color="auto" w:fill="auto"/>
          </w:tcPr>
          <w:p w14:paraId="3DCA14FA" w14:textId="77777777" w:rsidR="00D46B76" w:rsidRPr="00D46B76" w:rsidRDefault="00D46B76" w:rsidP="00D46B76">
            <w:pPr>
              <w:pStyle w:val="TabelleText"/>
              <w:rPr>
                <w:rStyle w:val="RevisionText"/>
              </w:rPr>
            </w:pPr>
            <w:r w:rsidRPr="00BB1BD1">
              <w:rPr>
                <w:rStyle w:val="RevisionText"/>
              </w:rPr>
              <w:t>II</w:t>
            </w:r>
          </w:p>
        </w:tc>
      </w:tr>
      <w:tr w:rsidR="00D46B76" w:rsidRPr="00D46B76" w14:paraId="0AAED6A1" w14:textId="77777777" w:rsidTr="00D46B76">
        <w:tc>
          <w:tcPr>
            <w:tcW w:w="4394" w:type="dxa"/>
            <w:shd w:val="clear" w:color="auto" w:fill="auto"/>
          </w:tcPr>
          <w:p w14:paraId="139B7601" w14:textId="77777777" w:rsidR="00D46B76" w:rsidRPr="00D46B76" w:rsidRDefault="00D46B76" w:rsidP="00D46B76">
            <w:pPr>
              <w:pStyle w:val="TabelleText"/>
              <w:rPr>
                <w:rStyle w:val="RevisionText"/>
              </w:rPr>
            </w:pPr>
            <w:r w:rsidRPr="00BB1BD1">
              <w:rPr>
                <w:rStyle w:val="RevisionText"/>
              </w:rPr>
              <w:t>Spiesen-Elversberg</w:t>
            </w:r>
          </w:p>
        </w:tc>
        <w:tc>
          <w:tcPr>
            <w:tcW w:w="4395" w:type="dxa"/>
            <w:shd w:val="clear" w:color="auto" w:fill="auto"/>
          </w:tcPr>
          <w:p w14:paraId="4E0AAD80" w14:textId="77777777" w:rsidR="00D46B76" w:rsidRPr="00D46B76" w:rsidRDefault="00D46B76" w:rsidP="00D46B76">
            <w:pPr>
              <w:pStyle w:val="TabelleText"/>
              <w:rPr>
                <w:rStyle w:val="RevisionText"/>
              </w:rPr>
            </w:pPr>
            <w:r w:rsidRPr="00BB1BD1">
              <w:rPr>
                <w:rStyle w:val="RevisionText"/>
              </w:rPr>
              <w:t>I</w:t>
            </w:r>
          </w:p>
        </w:tc>
      </w:tr>
      <w:tr w:rsidR="00D46B76" w:rsidRPr="00D46B76" w14:paraId="22B7CD75" w14:textId="77777777" w:rsidTr="00D46B76">
        <w:tc>
          <w:tcPr>
            <w:tcW w:w="4394" w:type="dxa"/>
            <w:shd w:val="clear" w:color="auto" w:fill="auto"/>
          </w:tcPr>
          <w:p w14:paraId="706C8AC5" w14:textId="77777777" w:rsidR="00D46B76" w:rsidRPr="00D46B76" w:rsidRDefault="00D46B76" w:rsidP="00D46B76">
            <w:pPr>
              <w:pStyle w:val="TabelleText"/>
              <w:rPr>
                <w:rStyle w:val="RevisionText"/>
              </w:rPr>
            </w:pPr>
            <w:r w:rsidRPr="00BB1BD1">
              <w:rPr>
                <w:rStyle w:val="RevisionText"/>
              </w:rPr>
              <w:t>Sulzbach/Saar, Stadt</w:t>
            </w:r>
          </w:p>
        </w:tc>
        <w:tc>
          <w:tcPr>
            <w:tcW w:w="4395" w:type="dxa"/>
            <w:shd w:val="clear" w:color="auto" w:fill="auto"/>
          </w:tcPr>
          <w:p w14:paraId="0F148ED2" w14:textId="77777777" w:rsidR="00D46B76" w:rsidRPr="00D46B76" w:rsidRDefault="00D46B76" w:rsidP="00D46B76">
            <w:pPr>
              <w:pStyle w:val="TabelleText"/>
              <w:rPr>
                <w:rStyle w:val="RevisionText"/>
              </w:rPr>
            </w:pPr>
            <w:r w:rsidRPr="00BB1BD1">
              <w:rPr>
                <w:rStyle w:val="RevisionText"/>
              </w:rPr>
              <w:t>II</w:t>
            </w:r>
          </w:p>
        </w:tc>
      </w:tr>
      <w:tr w:rsidR="00D46B76" w:rsidRPr="00D46B76" w14:paraId="7A32040F" w14:textId="77777777" w:rsidTr="00D46B76">
        <w:tc>
          <w:tcPr>
            <w:tcW w:w="4394" w:type="dxa"/>
            <w:shd w:val="clear" w:color="auto" w:fill="auto"/>
          </w:tcPr>
          <w:p w14:paraId="0051B9B4" w14:textId="77777777" w:rsidR="00D46B76" w:rsidRPr="00D46B76" w:rsidRDefault="00D46B76" w:rsidP="00D46B76">
            <w:pPr>
              <w:pStyle w:val="TabelleText"/>
              <w:rPr>
                <w:rStyle w:val="RevisionText"/>
              </w:rPr>
            </w:pPr>
            <w:r w:rsidRPr="00BB1BD1">
              <w:rPr>
                <w:rStyle w:val="RevisionText"/>
              </w:rPr>
              <w:t>Tholey</w:t>
            </w:r>
          </w:p>
        </w:tc>
        <w:tc>
          <w:tcPr>
            <w:tcW w:w="4395" w:type="dxa"/>
            <w:shd w:val="clear" w:color="auto" w:fill="auto"/>
          </w:tcPr>
          <w:p w14:paraId="5A4DEAB5" w14:textId="77777777" w:rsidR="00D46B76" w:rsidRPr="00D46B76" w:rsidRDefault="00D46B76" w:rsidP="00D46B76">
            <w:pPr>
              <w:pStyle w:val="TabelleText"/>
              <w:rPr>
                <w:rStyle w:val="RevisionText"/>
              </w:rPr>
            </w:pPr>
            <w:r w:rsidRPr="00BB1BD1">
              <w:rPr>
                <w:rStyle w:val="RevisionText"/>
              </w:rPr>
              <w:t>I</w:t>
            </w:r>
          </w:p>
        </w:tc>
      </w:tr>
      <w:tr w:rsidR="00D46B76" w:rsidRPr="00D46B76" w14:paraId="6D7F976F" w14:textId="77777777" w:rsidTr="00D46B76">
        <w:tc>
          <w:tcPr>
            <w:tcW w:w="4394" w:type="dxa"/>
            <w:shd w:val="clear" w:color="auto" w:fill="auto"/>
          </w:tcPr>
          <w:p w14:paraId="6BD2A7A9" w14:textId="77777777" w:rsidR="00D46B76" w:rsidRPr="00D46B76" w:rsidRDefault="00D46B76" w:rsidP="00D46B76">
            <w:pPr>
              <w:pStyle w:val="TabelleText"/>
              <w:rPr>
                <w:rStyle w:val="RevisionText"/>
              </w:rPr>
            </w:pPr>
            <w:r w:rsidRPr="00BB1BD1">
              <w:rPr>
                <w:rStyle w:val="RevisionText"/>
              </w:rPr>
              <w:t>Überherrn</w:t>
            </w:r>
          </w:p>
        </w:tc>
        <w:tc>
          <w:tcPr>
            <w:tcW w:w="4395" w:type="dxa"/>
            <w:shd w:val="clear" w:color="auto" w:fill="auto"/>
          </w:tcPr>
          <w:p w14:paraId="0B76F41C" w14:textId="77777777" w:rsidR="00D46B76" w:rsidRPr="00D46B76" w:rsidRDefault="00D46B76" w:rsidP="00D46B76">
            <w:pPr>
              <w:pStyle w:val="TabelleText"/>
              <w:rPr>
                <w:rStyle w:val="RevisionText"/>
              </w:rPr>
            </w:pPr>
            <w:r w:rsidRPr="00BB1BD1">
              <w:rPr>
                <w:rStyle w:val="RevisionText"/>
              </w:rPr>
              <w:t>II</w:t>
            </w:r>
          </w:p>
        </w:tc>
      </w:tr>
      <w:tr w:rsidR="00D46B76" w:rsidRPr="00D46B76" w14:paraId="37E600E5" w14:textId="77777777" w:rsidTr="00D46B76">
        <w:tc>
          <w:tcPr>
            <w:tcW w:w="4394" w:type="dxa"/>
            <w:shd w:val="clear" w:color="auto" w:fill="auto"/>
          </w:tcPr>
          <w:p w14:paraId="52E15F2E" w14:textId="77777777" w:rsidR="00D46B76" w:rsidRPr="00D46B76" w:rsidRDefault="00D46B76" w:rsidP="00D46B76">
            <w:pPr>
              <w:pStyle w:val="TabelleText"/>
              <w:rPr>
                <w:rStyle w:val="RevisionText"/>
              </w:rPr>
            </w:pPr>
            <w:r w:rsidRPr="00BB1BD1">
              <w:rPr>
                <w:rStyle w:val="RevisionText"/>
              </w:rPr>
              <w:t>Völklingen, Stadt</w:t>
            </w:r>
          </w:p>
        </w:tc>
        <w:tc>
          <w:tcPr>
            <w:tcW w:w="4395" w:type="dxa"/>
            <w:shd w:val="clear" w:color="auto" w:fill="auto"/>
          </w:tcPr>
          <w:p w14:paraId="2B0D4A3E" w14:textId="77777777" w:rsidR="00D46B76" w:rsidRPr="00D46B76" w:rsidRDefault="00D46B76" w:rsidP="00D46B76">
            <w:pPr>
              <w:pStyle w:val="TabelleText"/>
              <w:rPr>
                <w:rStyle w:val="RevisionText"/>
              </w:rPr>
            </w:pPr>
            <w:r w:rsidRPr="00BB1BD1">
              <w:rPr>
                <w:rStyle w:val="RevisionText"/>
              </w:rPr>
              <w:t>II</w:t>
            </w:r>
          </w:p>
        </w:tc>
      </w:tr>
      <w:tr w:rsidR="00D46B76" w:rsidRPr="00D46B76" w14:paraId="4C88249D" w14:textId="77777777" w:rsidTr="00D46B76">
        <w:tc>
          <w:tcPr>
            <w:tcW w:w="4394" w:type="dxa"/>
            <w:shd w:val="clear" w:color="auto" w:fill="auto"/>
          </w:tcPr>
          <w:p w14:paraId="0DBD18E7" w14:textId="77777777" w:rsidR="00D46B76" w:rsidRPr="00D46B76" w:rsidRDefault="00D46B76" w:rsidP="00D46B76">
            <w:pPr>
              <w:pStyle w:val="TabelleText"/>
              <w:rPr>
                <w:rStyle w:val="RevisionText"/>
              </w:rPr>
            </w:pPr>
            <w:r w:rsidRPr="00BB1BD1">
              <w:rPr>
                <w:rStyle w:val="RevisionText"/>
              </w:rPr>
              <w:t>Wadern, Stadt</w:t>
            </w:r>
          </w:p>
        </w:tc>
        <w:tc>
          <w:tcPr>
            <w:tcW w:w="4395" w:type="dxa"/>
            <w:shd w:val="clear" w:color="auto" w:fill="auto"/>
          </w:tcPr>
          <w:p w14:paraId="2A7102E0" w14:textId="77777777" w:rsidR="00D46B76" w:rsidRPr="00D46B76" w:rsidRDefault="00D46B76" w:rsidP="00D46B76">
            <w:pPr>
              <w:pStyle w:val="TabelleText"/>
              <w:rPr>
                <w:rStyle w:val="RevisionText"/>
              </w:rPr>
            </w:pPr>
            <w:r w:rsidRPr="00BB1BD1">
              <w:rPr>
                <w:rStyle w:val="RevisionText"/>
              </w:rPr>
              <w:t>I</w:t>
            </w:r>
          </w:p>
        </w:tc>
      </w:tr>
      <w:tr w:rsidR="00D46B76" w:rsidRPr="00D46B76" w14:paraId="57DB6C0D" w14:textId="77777777" w:rsidTr="00D46B76">
        <w:tc>
          <w:tcPr>
            <w:tcW w:w="4394" w:type="dxa"/>
            <w:shd w:val="clear" w:color="auto" w:fill="auto"/>
          </w:tcPr>
          <w:p w14:paraId="1DF181B0" w14:textId="77777777" w:rsidR="00D46B76" w:rsidRPr="00D46B76" w:rsidRDefault="00D46B76" w:rsidP="00D46B76">
            <w:pPr>
              <w:pStyle w:val="TabelleText"/>
              <w:rPr>
                <w:rStyle w:val="RevisionText"/>
              </w:rPr>
            </w:pPr>
            <w:r w:rsidRPr="00BB1BD1">
              <w:rPr>
                <w:rStyle w:val="RevisionText"/>
              </w:rPr>
              <w:t>Wadgassen</w:t>
            </w:r>
          </w:p>
        </w:tc>
        <w:tc>
          <w:tcPr>
            <w:tcW w:w="4395" w:type="dxa"/>
            <w:shd w:val="clear" w:color="auto" w:fill="auto"/>
          </w:tcPr>
          <w:p w14:paraId="550910EE" w14:textId="77777777" w:rsidR="00D46B76" w:rsidRPr="00D46B76" w:rsidRDefault="00D46B76" w:rsidP="00D46B76">
            <w:pPr>
              <w:pStyle w:val="TabelleText"/>
              <w:rPr>
                <w:rStyle w:val="RevisionText"/>
              </w:rPr>
            </w:pPr>
            <w:r w:rsidRPr="00BB1BD1">
              <w:rPr>
                <w:rStyle w:val="RevisionText"/>
              </w:rPr>
              <w:t>II</w:t>
            </w:r>
          </w:p>
        </w:tc>
      </w:tr>
    </w:tbl>
    <w:p w14:paraId="17CD16A7" w14:textId="77777777" w:rsidR="00D46B76" w:rsidRDefault="00D46B76"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D46B76" w:rsidRPr="00D46B76" w14:paraId="3699CC89" w14:textId="77777777" w:rsidTr="00D46B76">
        <w:tc>
          <w:tcPr>
            <w:tcW w:w="4394" w:type="dxa"/>
            <w:shd w:val="clear" w:color="auto" w:fill="auto"/>
          </w:tcPr>
          <w:p w14:paraId="31EAB5AC" w14:textId="77777777" w:rsidR="00D46B76" w:rsidRPr="00D46B76" w:rsidRDefault="00D46B76" w:rsidP="00D46B76">
            <w:pPr>
              <w:pStyle w:val="TabelleText"/>
              <w:rPr>
                <w:rStyle w:val="RevisionText"/>
              </w:rPr>
            </w:pPr>
            <w:r w:rsidRPr="00BB1BD1">
              <w:rPr>
                <w:rStyle w:val="RevisionText"/>
              </w:rPr>
              <w:t>Kreis</w:t>
            </w:r>
          </w:p>
        </w:tc>
        <w:tc>
          <w:tcPr>
            <w:tcW w:w="4395" w:type="dxa"/>
            <w:shd w:val="clear" w:color="auto" w:fill="auto"/>
          </w:tcPr>
          <w:p w14:paraId="14485962" w14:textId="77777777" w:rsidR="00D46B76" w:rsidRPr="00D46B76" w:rsidRDefault="00D46B76" w:rsidP="00D46B76">
            <w:pPr>
              <w:pStyle w:val="TabelleText"/>
              <w:rPr>
                <w:rStyle w:val="RevisionText"/>
              </w:rPr>
            </w:pPr>
            <w:r w:rsidRPr="00BB1BD1">
              <w:rPr>
                <w:rStyle w:val="RevisionText"/>
              </w:rPr>
              <w:t>Mietenstufe</w:t>
            </w:r>
          </w:p>
        </w:tc>
      </w:tr>
      <w:tr w:rsidR="00D46B76" w:rsidRPr="00D46B76" w14:paraId="2BDAFB59" w14:textId="77777777" w:rsidTr="00D46B76">
        <w:tc>
          <w:tcPr>
            <w:tcW w:w="4394" w:type="dxa"/>
            <w:shd w:val="clear" w:color="auto" w:fill="auto"/>
          </w:tcPr>
          <w:p w14:paraId="454865A2" w14:textId="77777777" w:rsidR="00D46B76" w:rsidRPr="00D46B76" w:rsidRDefault="00D46B76" w:rsidP="00D46B76">
            <w:pPr>
              <w:pStyle w:val="TabelleText"/>
              <w:rPr>
                <w:rStyle w:val="RevisionText"/>
              </w:rPr>
            </w:pPr>
            <w:r w:rsidRPr="00BB1BD1">
              <w:rPr>
                <w:rStyle w:val="RevisionText"/>
              </w:rPr>
              <w:t>Merzig-Wadern</w:t>
            </w:r>
          </w:p>
        </w:tc>
        <w:tc>
          <w:tcPr>
            <w:tcW w:w="4395" w:type="dxa"/>
            <w:shd w:val="clear" w:color="auto" w:fill="auto"/>
          </w:tcPr>
          <w:p w14:paraId="056FC4BB" w14:textId="77777777" w:rsidR="00D46B76" w:rsidRPr="00D46B76" w:rsidRDefault="00D46B76" w:rsidP="00D46B76">
            <w:pPr>
              <w:pStyle w:val="TabelleText"/>
              <w:rPr>
                <w:rStyle w:val="RevisionText"/>
              </w:rPr>
            </w:pPr>
            <w:r w:rsidRPr="00BB1BD1">
              <w:rPr>
                <w:rStyle w:val="RevisionText"/>
              </w:rPr>
              <w:t>I</w:t>
            </w:r>
          </w:p>
        </w:tc>
      </w:tr>
      <w:tr w:rsidR="00D46B76" w:rsidRPr="00D46B76" w14:paraId="39EB2C5E" w14:textId="77777777" w:rsidTr="00D46B76">
        <w:tc>
          <w:tcPr>
            <w:tcW w:w="4394" w:type="dxa"/>
            <w:shd w:val="clear" w:color="auto" w:fill="auto"/>
          </w:tcPr>
          <w:p w14:paraId="0AE94EC4" w14:textId="77777777" w:rsidR="00D46B76" w:rsidRPr="00D46B76" w:rsidRDefault="00D46B76" w:rsidP="00D46B76">
            <w:pPr>
              <w:pStyle w:val="TabelleText"/>
              <w:rPr>
                <w:rStyle w:val="RevisionText"/>
              </w:rPr>
            </w:pPr>
            <w:r w:rsidRPr="00BB1BD1">
              <w:rPr>
                <w:rStyle w:val="RevisionText"/>
              </w:rPr>
              <w:t>Neunkirchen</w:t>
            </w:r>
          </w:p>
        </w:tc>
        <w:tc>
          <w:tcPr>
            <w:tcW w:w="4395" w:type="dxa"/>
            <w:shd w:val="clear" w:color="auto" w:fill="auto"/>
          </w:tcPr>
          <w:p w14:paraId="337F68FB" w14:textId="77777777" w:rsidR="00D46B76" w:rsidRPr="00D46B76" w:rsidRDefault="00D46B76" w:rsidP="00D46B76">
            <w:pPr>
              <w:pStyle w:val="TabelleText"/>
              <w:rPr>
                <w:rStyle w:val="RevisionText"/>
              </w:rPr>
            </w:pPr>
            <w:r w:rsidRPr="00BB1BD1">
              <w:rPr>
                <w:rStyle w:val="RevisionText"/>
              </w:rPr>
              <w:t>I</w:t>
            </w:r>
          </w:p>
        </w:tc>
      </w:tr>
      <w:tr w:rsidR="00D46B76" w:rsidRPr="00D46B76" w14:paraId="45BA243A" w14:textId="77777777" w:rsidTr="00D46B76">
        <w:tc>
          <w:tcPr>
            <w:tcW w:w="4394" w:type="dxa"/>
            <w:shd w:val="clear" w:color="auto" w:fill="auto"/>
          </w:tcPr>
          <w:p w14:paraId="0E11DB0F" w14:textId="77777777" w:rsidR="00D46B76" w:rsidRPr="00D46B76" w:rsidRDefault="00D46B76" w:rsidP="00D46B76">
            <w:pPr>
              <w:pStyle w:val="TabelleText"/>
              <w:rPr>
                <w:rStyle w:val="RevisionText"/>
              </w:rPr>
            </w:pPr>
            <w:r w:rsidRPr="00BB1BD1">
              <w:rPr>
                <w:rStyle w:val="RevisionText"/>
              </w:rPr>
              <w:t>Saarlouis</w:t>
            </w:r>
          </w:p>
        </w:tc>
        <w:tc>
          <w:tcPr>
            <w:tcW w:w="4395" w:type="dxa"/>
            <w:shd w:val="clear" w:color="auto" w:fill="auto"/>
          </w:tcPr>
          <w:p w14:paraId="5E0D77CF" w14:textId="77777777" w:rsidR="00D46B76" w:rsidRPr="00D46B76" w:rsidRDefault="00D46B76" w:rsidP="00D46B76">
            <w:pPr>
              <w:pStyle w:val="TabelleText"/>
              <w:rPr>
                <w:rStyle w:val="RevisionText"/>
              </w:rPr>
            </w:pPr>
            <w:r w:rsidRPr="00BB1BD1">
              <w:rPr>
                <w:rStyle w:val="RevisionText"/>
              </w:rPr>
              <w:t>I</w:t>
            </w:r>
          </w:p>
        </w:tc>
      </w:tr>
      <w:tr w:rsidR="00D46B76" w:rsidRPr="00D46B76" w14:paraId="45F0295F" w14:textId="77777777" w:rsidTr="00D46B76">
        <w:tc>
          <w:tcPr>
            <w:tcW w:w="4394" w:type="dxa"/>
            <w:shd w:val="clear" w:color="auto" w:fill="auto"/>
          </w:tcPr>
          <w:p w14:paraId="110CB1B8" w14:textId="77777777" w:rsidR="00D46B76" w:rsidRPr="00D46B76" w:rsidRDefault="00D46B76" w:rsidP="00D46B76">
            <w:pPr>
              <w:pStyle w:val="TabelleText"/>
              <w:rPr>
                <w:rStyle w:val="RevisionText"/>
              </w:rPr>
            </w:pPr>
            <w:r w:rsidRPr="00BB1BD1">
              <w:rPr>
                <w:rStyle w:val="RevisionText"/>
              </w:rPr>
              <w:t>Saar-Pfalz-Kreis</w:t>
            </w:r>
          </w:p>
        </w:tc>
        <w:tc>
          <w:tcPr>
            <w:tcW w:w="4395" w:type="dxa"/>
            <w:shd w:val="clear" w:color="auto" w:fill="auto"/>
          </w:tcPr>
          <w:p w14:paraId="2F0AA1DB" w14:textId="77777777" w:rsidR="00D46B76" w:rsidRPr="00D46B76" w:rsidRDefault="00D46B76" w:rsidP="00D46B76">
            <w:pPr>
              <w:pStyle w:val="TabelleText"/>
              <w:rPr>
                <w:rStyle w:val="RevisionText"/>
              </w:rPr>
            </w:pPr>
            <w:r w:rsidRPr="00BB1BD1">
              <w:rPr>
                <w:rStyle w:val="RevisionText"/>
              </w:rPr>
              <w:t>I</w:t>
            </w:r>
          </w:p>
        </w:tc>
      </w:tr>
      <w:tr w:rsidR="00D46B76" w:rsidRPr="00D46B76" w14:paraId="125FC83B" w14:textId="77777777" w:rsidTr="00D46B76">
        <w:tc>
          <w:tcPr>
            <w:tcW w:w="4394" w:type="dxa"/>
            <w:shd w:val="clear" w:color="auto" w:fill="auto"/>
          </w:tcPr>
          <w:p w14:paraId="2970010C" w14:textId="77777777" w:rsidR="00D46B76" w:rsidRPr="00D46B76" w:rsidRDefault="00D46B76" w:rsidP="00D46B76">
            <w:pPr>
              <w:pStyle w:val="TabelleText"/>
              <w:rPr>
                <w:rStyle w:val="RevisionText"/>
              </w:rPr>
            </w:pPr>
            <w:r w:rsidRPr="00BB1BD1">
              <w:rPr>
                <w:rStyle w:val="RevisionText"/>
              </w:rPr>
              <w:t>Sankt Wendel</w:t>
            </w:r>
          </w:p>
        </w:tc>
        <w:tc>
          <w:tcPr>
            <w:tcW w:w="4395" w:type="dxa"/>
            <w:shd w:val="clear" w:color="auto" w:fill="auto"/>
          </w:tcPr>
          <w:p w14:paraId="48E4F38A" w14:textId="77777777" w:rsidR="00D46B76" w:rsidRPr="00D46B76" w:rsidRDefault="00D46B76" w:rsidP="00D46B76">
            <w:pPr>
              <w:pStyle w:val="TabelleText"/>
              <w:rPr>
                <w:rStyle w:val="RevisionText"/>
              </w:rPr>
            </w:pPr>
            <w:r w:rsidRPr="00BB1BD1">
              <w:rPr>
                <w:rStyle w:val="RevisionText"/>
              </w:rPr>
              <w:t>I</w:t>
            </w:r>
          </w:p>
        </w:tc>
      </w:tr>
      <w:tr w:rsidR="00D46B76" w:rsidRPr="00D46B76" w14:paraId="26259C4B" w14:textId="77777777" w:rsidTr="00D46B76">
        <w:tc>
          <w:tcPr>
            <w:tcW w:w="4394" w:type="dxa"/>
            <w:shd w:val="clear" w:color="auto" w:fill="auto"/>
          </w:tcPr>
          <w:p w14:paraId="7F9143C4" w14:textId="77777777" w:rsidR="00D46B76" w:rsidRPr="00D46B76" w:rsidRDefault="00D46B76" w:rsidP="00D46B76">
            <w:pPr>
              <w:pStyle w:val="TabelleText"/>
              <w:rPr>
                <w:rStyle w:val="RevisionText"/>
              </w:rPr>
            </w:pPr>
            <w:r w:rsidRPr="00BB1BD1">
              <w:rPr>
                <w:rStyle w:val="RevisionText"/>
              </w:rPr>
              <w:t>Regionalverband Saarbrücken</w:t>
            </w:r>
          </w:p>
        </w:tc>
        <w:tc>
          <w:tcPr>
            <w:tcW w:w="4395" w:type="dxa"/>
            <w:shd w:val="clear" w:color="auto" w:fill="auto"/>
          </w:tcPr>
          <w:p w14:paraId="02E1A939" w14:textId="77777777" w:rsidR="00D46B76" w:rsidRPr="00D46B76" w:rsidRDefault="00D46B76" w:rsidP="00D46B76">
            <w:pPr>
              <w:pStyle w:val="TabelleText"/>
              <w:rPr>
                <w:rStyle w:val="RevisionText"/>
              </w:rPr>
            </w:pPr>
            <w:r w:rsidRPr="00BB1BD1">
              <w:rPr>
                <w:rStyle w:val="RevisionText"/>
              </w:rPr>
              <w:t>I</w:t>
            </w:r>
          </w:p>
        </w:tc>
      </w:tr>
    </w:tbl>
    <w:p w14:paraId="0BE99FA6" w14:textId="77777777" w:rsidR="00D46B76" w:rsidRDefault="00D46B76" w:rsidP="00CF4B61">
      <w:pPr>
        <w:pStyle w:val="RevisionAnlageText"/>
      </w:pPr>
      <w:r w:rsidRPr="00D46B76">
        <w:t>Land: Sachsen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A34F74" w:rsidRPr="00A34F74" w14:paraId="2BBA078E" w14:textId="77777777" w:rsidTr="00A34F74">
        <w:tc>
          <w:tcPr>
            <w:tcW w:w="4394" w:type="dxa"/>
            <w:shd w:val="clear" w:color="auto" w:fill="auto"/>
          </w:tcPr>
          <w:p w14:paraId="1C9E68D7" w14:textId="77777777" w:rsidR="00A34F74" w:rsidRPr="00A34F74" w:rsidRDefault="00A34F74" w:rsidP="00A34F74">
            <w:pPr>
              <w:pStyle w:val="TabelleText"/>
              <w:rPr>
                <w:rStyle w:val="RevisionText"/>
              </w:rPr>
            </w:pPr>
            <w:r w:rsidRPr="00BB1BD1">
              <w:rPr>
                <w:rStyle w:val="RevisionText"/>
              </w:rPr>
              <w:t>Gemeinde</w:t>
            </w:r>
          </w:p>
        </w:tc>
        <w:tc>
          <w:tcPr>
            <w:tcW w:w="4395" w:type="dxa"/>
            <w:shd w:val="clear" w:color="auto" w:fill="auto"/>
          </w:tcPr>
          <w:p w14:paraId="0428C92A" w14:textId="77777777" w:rsidR="00A34F74" w:rsidRPr="00A34F74" w:rsidRDefault="00A34F74" w:rsidP="00A34F74">
            <w:pPr>
              <w:pStyle w:val="TabelleText"/>
              <w:rPr>
                <w:rStyle w:val="RevisionText"/>
              </w:rPr>
            </w:pPr>
            <w:r w:rsidRPr="00BB1BD1">
              <w:rPr>
                <w:rStyle w:val="RevisionText"/>
              </w:rPr>
              <w:t>Mietenstufe</w:t>
            </w:r>
          </w:p>
        </w:tc>
      </w:tr>
      <w:tr w:rsidR="00A34F74" w:rsidRPr="00A34F74" w14:paraId="0FE2289E" w14:textId="77777777" w:rsidTr="00A34F74">
        <w:tc>
          <w:tcPr>
            <w:tcW w:w="4394" w:type="dxa"/>
            <w:shd w:val="clear" w:color="auto" w:fill="auto"/>
          </w:tcPr>
          <w:p w14:paraId="1AC0AE60" w14:textId="77777777" w:rsidR="00A34F74" w:rsidRPr="00A34F74" w:rsidRDefault="00A34F74" w:rsidP="00A34F74">
            <w:pPr>
              <w:pStyle w:val="TabelleText"/>
              <w:rPr>
                <w:rStyle w:val="RevisionText"/>
              </w:rPr>
            </w:pPr>
            <w:r w:rsidRPr="00BB1BD1">
              <w:rPr>
                <w:rStyle w:val="RevisionText"/>
              </w:rPr>
              <w:t>Annaberg-Buchholz, Stadt</w:t>
            </w:r>
          </w:p>
        </w:tc>
        <w:tc>
          <w:tcPr>
            <w:tcW w:w="4395" w:type="dxa"/>
            <w:shd w:val="clear" w:color="auto" w:fill="auto"/>
          </w:tcPr>
          <w:p w14:paraId="6CEE5FE8" w14:textId="77777777" w:rsidR="00A34F74" w:rsidRPr="00A34F74" w:rsidRDefault="00A34F74" w:rsidP="00A34F74">
            <w:pPr>
              <w:pStyle w:val="TabelleText"/>
              <w:rPr>
                <w:rStyle w:val="RevisionText"/>
              </w:rPr>
            </w:pPr>
            <w:r w:rsidRPr="00BB1BD1">
              <w:rPr>
                <w:rStyle w:val="RevisionText"/>
              </w:rPr>
              <w:t>I</w:t>
            </w:r>
          </w:p>
        </w:tc>
      </w:tr>
      <w:tr w:rsidR="00A34F74" w:rsidRPr="00A34F74" w14:paraId="481AD786" w14:textId="77777777" w:rsidTr="00A34F74">
        <w:tc>
          <w:tcPr>
            <w:tcW w:w="4394" w:type="dxa"/>
            <w:shd w:val="clear" w:color="auto" w:fill="auto"/>
          </w:tcPr>
          <w:p w14:paraId="723CE713" w14:textId="77777777" w:rsidR="00A34F74" w:rsidRPr="00A34F74" w:rsidRDefault="00A34F74" w:rsidP="00A34F74">
            <w:pPr>
              <w:pStyle w:val="TabelleText"/>
              <w:rPr>
                <w:rStyle w:val="RevisionText"/>
              </w:rPr>
            </w:pPr>
            <w:r w:rsidRPr="00BB1BD1">
              <w:rPr>
                <w:rStyle w:val="RevisionText"/>
              </w:rPr>
              <w:t>Aue-Bad Schlema</w:t>
            </w:r>
          </w:p>
        </w:tc>
        <w:tc>
          <w:tcPr>
            <w:tcW w:w="4395" w:type="dxa"/>
            <w:shd w:val="clear" w:color="auto" w:fill="auto"/>
          </w:tcPr>
          <w:p w14:paraId="2579AE27" w14:textId="77777777" w:rsidR="00A34F74" w:rsidRPr="00A34F74" w:rsidRDefault="00A34F74" w:rsidP="00A34F74">
            <w:pPr>
              <w:pStyle w:val="TabelleText"/>
              <w:rPr>
                <w:rStyle w:val="RevisionText"/>
              </w:rPr>
            </w:pPr>
            <w:r w:rsidRPr="00BB1BD1">
              <w:rPr>
                <w:rStyle w:val="RevisionText"/>
              </w:rPr>
              <w:t>I</w:t>
            </w:r>
          </w:p>
        </w:tc>
      </w:tr>
      <w:tr w:rsidR="00A34F74" w:rsidRPr="00A34F74" w14:paraId="40066708" w14:textId="77777777" w:rsidTr="00A34F74">
        <w:tc>
          <w:tcPr>
            <w:tcW w:w="4394" w:type="dxa"/>
            <w:shd w:val="clear" w:color="auto" w:fill="auto"/>
          </w:tcPr>
          <w:p w14:paraId="48CB02DA" w14:textId="77777777" w:rsidR="00A34F74" w:rsidRPr="00A34F74" w:rsidRDefault="00A34F74" w:rsidP="00A34F74">
            <w:pPr>
              <w:pStyle w:val="TabelleText"/>
              <w:rPr>
                <w:rStyle w:val="RevisionText"/>
              </w:rPr>
            </w:pPr>
            <w:r w:rsidRPr="00BB1BD1">
              <w:rPr>
                <w:rStyle w:val="RevisionText"/>
              </w:rPr>
              <w:t>Auerbach/Vogtl., Stadt</w:t>
            </w:r>
          </w:p>
        </w:tc>
        <w:tc>
          <w:tcPr>
            <w:tcW w:w="4395" w:type="dxa"/>
            <w:shd w:val="clear" w:color="auto" w:fill="auto"/>
          </w:tcPr>
          <w:p w14:paraId="2F393080" w14:textId="77777777" w:rsidR="00A34F74" w:rsidRPr="00A34F74" w:rsidRDefault="00A34F74" w:rsidP="00A34F74">
            <w:pPr>
              <w:pStyle w:val="TabelleText"/>
              <w:rPr>
                <w:rStyle w:val="RevisionText"/>
              </w:rPr>
            </w:pPr>
            <w:r w:rsidRPr="00BB1BD1">
              <w:rPr>
                <w:rStyle w:val="RevisionText"/>
              </w:rPr>
              <w:t>I</w:t>
            </w:r>
          </w:p>
        </w:tc>
      </w:tr>
      <w:tr w:rsidR="00A34F74" w:rsidRPr="00A34F74" w14:paraId="6E2A2E75" w14:textId="77777777" w:rsidTr="00A34F74">
        <w:tc>
          <w:tcPr>
            <w:tcW w:w="4394" w:type="dxa"/>
            <w:shd w:val="clear" w:color="auto" w:fill="auto"/>
          </w:tcPr>
          <w:p w14:paraId="50AB7127" w14:textId="77777777" w:rsidR="00A34F74" w:rsidRPr="00A34F74" w:rsidRDefault="00A34F74" w:rsidP="00A34F74">
            <w:pPr>
              <w:pStyle w:val="TabelleText"/>
              <w:rPr>
                <w:rStyle w:val="RevisionText"/>
              </w:rPr>
            </w:pPr>
            <w:r w:rsidRPr="00BB1BD1">
              <w:rPr>
                <w:rStyle w:val="RevisionText"/>
              </w:rPr>
              <w:t>Bannewitz</w:t>
            </w:r>
          </w:p>
        </w:tc>
        <w:tc>
          <w:tcPr>
            <w:tcW w:w="4395" w:type="dxa"/>
            <w:shd w:val="clear" w:color="auto" w:fill="auto"/>
          </w:tcPr>
          <w:p w14:paraId="5C20B770" w14:textId="77777777" w:rsidR="00A34F74" w:rsidRPr="00A34F74" w:rsidRDefault="00A34F74" w:rsidP="00A34F74">
            <w:pPr>
              <w:pStyle w:val="TabelleText"/>
              <w:rPr>
                <w:rStyle w:val="RevisionText"/>
              </w:rPr>
            </w:pPr>
            <w:r w:rsidRPr="00BB1BD1">
              <w:rPr>
                <w:rStyle w:val="RevisionText"/>
              </w:rPr>
              <w:t>III</w:t>
            </w:r>
          </w:p>
        </w:tc>
      </w:tr>
      <w:tr w:rsidR="00A34F74" w:rsidRPr="00A34F74" w14:paraId="77B5150F" w14:textId="77777777" w:rsidTr="00A34F74">
        <w:tc>
          <w:tcPr>
            <w:tcW w:w="4394" w:type="dxa"/>
            <w:shd w:val="clear" w:color="auto" w:fill="auto"/>
          </w:tcPr>
          <w:p w14:paraId="6345387C" w14:textId="77777777" w:rsidR="00A34F74" w:rsidRPr="00A34F74" w:rsidRDefault="00A34F74" w:rsidP="00A34F74">
            <w:pPr>
              <w:pStyle w:val="TabelleText"/>
              <w:rPr>
                <w:rStyle w:val="RevisionText"/>
              </w:rPr>
            </w:pPr>
            <w:r w:rsidRPr="00BB1BD1">
              <w:rPr>
                <w:rStyle w:val="RevisionText"/>
              </w:rPr>
              <w:t>Bautzen, Stadt</w:t>
            </w:r>
          </w:p>
        </w:tc>
        <w:tc>
          <w:tcPr>
            <w:tcW w:w="4395" w:type="dxa"/>
            <w:shd w:val="clear" w:color="auto" w:fill="auto"/>
          </w:tcPr>
          <w:p w14:paraId="7194E228" w14:textId="77777777" w:rsidR="00A34F74" w:rsidRPr="00A34F74" w:rsidRDefault="00A34F74" w:rsidP="00A34F74">
            <w:pPr>
              <w:pStyle w:val="TabelleText"/>
              <w:rPr>
                <w:rStyle w:val="RevisionText"/>
              </w:rPr>
            </w:pPr>
            <w:r w:rsidRPr="00BB1BD1">
              <w:rPr>
                <w:rStyle w:val="RevisionText"/>
              </w:rPr>
              <w:t>I</w:t>
            </w:r>
          </w:p>
        </w:tc>
      </w:tr>
      <w:tr w:rsidR="00A34F74" w:rsidRPr="00A34F74" w14:paraId="15F1F111" w14:textId="77777777" w:rsidTr="00A34F74">
        <w:tc>
          <w:tcPr>
            <w:tcW w:w="4394" w:type="dxa"/>
            <w:shd w:val="clear" w:color="auto" w:fill="auto"/>
          </w:tcPr>
          <w:p w14:paraId="78F5DC74" w14:textId="77777777" w:rsidR="00A34F74" w:rsidRPr="00A34F74" w:rsidRDefault="00A34F74" w:rsidP="00A34F74">
            <w:pPr>
              <w:pStyle w:val="TabelleText"/>
              <w:rPr>
                <w:rStyle w:val="RevisionText"/>
              </w:rPr>
            </w:pPr>
            <w:r w:rsidRPr="00BB1BD1">
              <w:rPr>
                <w:rStyle w:val="RevisionText"/>
              </w:rPr>
              <w:t>Bischofswerda, Stadt</w:t>
            </w:r>
          </w:p>
        </w:tc>
        <w:tc>
          <w:tcPr>
            <w:tcW w:w="4395" w:type="dxa"/>
            <w:shd w:val="clear" w:color="auto" w:fill="auto"/>
          </w:tcPr>
          <w:p w14:paraId="0B173FA9" w14:textId="77777777" w:rsidR="00A34F74" w:rsidRPr="00A34F74" w:rsidRDefault="00A34F74" w:rsidP="00A34F74">
            <w:pPr>
              <w:pStyle w:val="TabelleText"/>
              <w:rPr>
                <w:rStyle w:val="RevisionText"/>
              </w:rPr>
            </w:pPr>
            <w:r w:rsidRPr="00BB1BD1">
              <w:rPr>
                <w:rStyle w:val="RevisionText"/>
              </w:rPr>
              <w:t>II</w:t>
            </w:r>
          </w:p>
        </w:tc>
      </w:tr>
      <w:tr w:rsidR="00A34F74" w:rsidRPr="00A34F74" w14:paraId="3608187F" w14:textId="77777777" w:rsidTr="00A34F74">
        <w:tc>
          <w:tcPr>
            <w:tcW w:w="4394" w:type="dxa"/>
            <w:shd w:val="clear" w:color="auto" w:fill="auto"/>
          </w:tcPr>
          <w:p w14:paraId="7DB9D544" w14:textId="77777777" w:rsidR="00A34F74" w:rsidRPr="00A34F74" w:rsidRDefault="00A34F74" w:rsidP="00A34F74">
            <w:pPr>
              <w:pStyle w:val="TabelleText"/>
              <w:rPr>
                <w:rStyle w:val="RevisionText"/>
              </w:rPr>
            </w:pPr>
            <w:r w:rsidRPr="00BB1BD1">
              <w:rPr>
                <w:rStyle w:val="RevisionText"/>
              </w:rPr>
              <w:t>Borna, Stadt</w:t>
            </w:r>
          </w:p>
        </w:tc>
        <w:tc>
          <w:tcPr>
            <w:tcW w:w="4395" w:type="dxa"/>
            <w:shd w:val="clear" w:color="auto" w:fill="auto"/>
          </w:tcPr>
          <w:p w14:paraId="5D378577" w14:textId="77777777" w:rsidR="00A34F74" w:rsidRPr="00A34F74" w:rsidRDefault="00A34F74" w:rsidP="00A34F74">
            <w:pPr>
              <w:pStyle w:val="TabelleText"/>
              <w:rPr>
                <w:rStyle w:val="RevisionText"/>
              </w:rPr>
            </w:pPr>
            <w:r w:rsidRPr="00BB1BD1">
              <w:rPr>
                <w:rStyle w:val="RevisionText"/>
              </w:rPr>
              <w:t>I</w:t>
            </w:r>
          </w:p>
        </w:tc>
      </w:tr>
      <w:tr w:rsidR="00A34F74" w:rsidRPr="00A34F74" w14:paraId="3E676E21" w14:textId="77777777" w:rsidTr="00A34F74">
        <w:tc>
          <w:tcPr>
            <w:tcW w:w="4394" w:type="dxa"/>
            <w:shd w:val="clear" w:color="auto" w:fill="auto"/>
          </w:tcPr>
          <w:p w14:paraId="6FA09A0C" w14:textId="77777777" w:rsidR="00A34F74" w:rsidRPr="00A34F74" w:rsidRDefault="00A34F74" w:rsidP="00A34F74">
            <w:pPr>
              <w:pStyle w:val="TabelleText"/>
              <w:rPr>
                <w:rStyle w:val="RevisionText"/>
              </w:rPr>
            </w:pPr>
            <w:r w:rsidRPr="00BB1BD1">
              <w:rPr>
                <w:rStyle w:val="RevisionText"/>
              </w:rPr>
              <w:t>Burgstädt, Stadt</w:t>
            </w:r>
          </w:p>
        </w:tc>
        <w:tc>
          <w:tcPr>
            <w:tcW w:w="4395" w:type="dxa"/>
            <w:shd w:val="clear" w:color="auto" w:fill="auto"/>
          </w:tcPr>
          <w:p w14:paraId="7F42BD5C" w14:textId="77777777" w:rsidR="00A34F74" w:rsidRPr="00A34F74" w:rsidRDefault="00A34F74" w:rsidP="00A34F74">
            <w:pPr>
              <w:pStyle w:val="TabelleText"/>
              <w:rPr>
                <w:rStyle w:val="RevisionText"/>
              </w:rPr>
            </w:pPr>
            <w:r w:rsidRPr="00BB1BD1">
              <w:rPr>
                <w:rStyle w:val="RevisionText"/>
              </w:rPr>
              <w:t>I</w:t>
            </w:r>
          </w:p>
        </w:tc>
      </w:tr>
      <w:tr w:rsidR="00A34F74" w:rsidRPr="00A34F74" w14:paraId="02031674" w14:textId="77777777" w:rsidTr="00A34F74">
        <w:tc>
          <w:tcPr>
            <w:tcW w:w="4394" w:type="dxa"/>
            <w:shd w:val="clear" w:color="auto" w:fill="auto"/>
          </w:tcPr>
          <w:p w14:paraId="20F8BDA2" w14:textId="77777777" w:rsidR="00A34F74" w:rsidRPr="00A34F74" w:rsidRDefault="00A34F74" w:rsidP="00A34F74">
            <w:pPr>
              <w:pStyle w:val="TabelleText"/>
              <w:rPr>
                <w:rStyle w:val="RevisionText"/>
              </w:rPr>
            </w:pPr>
            <w:r w:rsidRPr="00BB1BD1">
              <w:rPr>
                <w:rStyle w:val="RevisionText"/>
              </w:rPr>
              <w:t>Chemnitz, Stadt</w:t>
            </w:r>
          </w:p>
        </w:tc>
        <w:tc>
          <w:tcPr>
            <w:tcW w:w="4395" w:type="dxa"/>
            <w:shd w:val="clear" w:color="auto" w:fill="auto"/>
          </w:tcPr>
          <w:p w14:paraId="018FBAEF" w14:textId="77777777" w:rsidR="00A34F74" w:rsidRPr="00A34F74" w:rsidRDefault="00A34F74" w:rsidP="00A34F74">
            <w:pPr>
              <w:pStyle w:val="TabelleText"/>
              <w:rPr>
                <w:rStyle w:val="RevisionText"/>
              </w:rPr>
            </w:pPr>
            <w:r w:rsidRPr="00BB1BD1">
              <w:rPr>
                <w:rStyle w:val="RevisionText"/>
              </w:rPr>
              <w:t>I</w:t>
            </w:r>
          </w:p>
        </w:tc>
      </w:tr>
      <w:tr w:rsidR="00A34F74" w:rsidRPr="00A34F74" w14:paraId="4F7198B1" w14:textId="77777777" w:rsidTr="00A34F74">
        <w:tc>
          <w:tcPr>
            <w:tcW w:w="4394" w:type="dxa"/>
            <w:shd w:val="clear" w:color="auto" w:fill="auto"/>
          </w:tcPr>
          <w:p w14:paraId="4B811963" w14:textId="77777777" w:rsidR="00A34F74" w:rsidRPr="00A34F74" w:rsidRDefault="00A34F74" w:rsidP="00A34F74">
            <w:pPr>
              <w:pStyle w:val="TabelleText"/>
              <w:rPr>
                <w:rStyle w:val="RevisionText"/>
              </w:rPr>
            </w:pPr>
            <w:r w:rsidRPr="00BB1BD1">
              <w:rPr>
                <w:rStyle w:val="RevisionText"/>
              </w:rPr>
              <w:t>Coswig, Stadt</w:t>
            </w:r>
          </w:p>
        </w:tc>
        <w:tc>
          <w:tcPr>
            <w:tcW w:w="4395" w:type="dxa"/>
            <w:shd w:val="clear" w:color="auto" w:fill="auto"/>
          </w:tcPr>
          <w:p w14:paraId="32B7C79D" w14:textId="77777777" w:rsidR="00A34F74" w:rsidRPr="00A34F74" w:rsidRDefault="00A34F74" w:rsidP="00A34F74">
            <w:pPr>
              <w:pStyle w:val="TabelleText"/>
              <w:rPr>
                <w:rStyle w:val="RevisionText"/>
              </w:rPr>
            </w:pPr>
            <w:r w:rsidRPr="00BB1BD1">
              <w:rPr>
                <w:rStyle w:val="RevisionText"/>
              </w:rPr>
              <w:t>II</w:t>
            </w:r>
          </w:p>
        </w:tc>
      </w:tr>
      <w:tr w:rsidR="00A34F74" w:rsidRPr="00A34F74" w14:paraId="0EFC6312" w14:textId="77777777" w:rsidTr="00A34F74">
        <w:tc>
          <w:tcPr>
            <w:tcW w:w="4394" w:type="dxa"/>
            <w:shd w:val="clear" w:color="auto" w:fill="auto"/>
          </w:tcPr>
          <w:p w14:paraId="53FBA327" w14:textId="77777777" w:rsidR="00A34F74" w:rsidRPr="00A34F74" w:rsidRDefault="00A34F74" w:rsidP="00A34F74">
            <w:pPr>
              <w:pStyle w:val="TabelleText"/>
              <w:rPr>
                <w:rStyle w:val="RevisionText"/>
              </w:rPr>
            </w:pPr>
            <w:r w:rsidRPr="00BB1BD1">
              <w:rPr>
                <w:rStyle w:val="RevisionText"/>
              </w:rPr>
              <w:t>Crimmitschau, Stadt</w:t>
            </w:r>
          </w:p>
        </w:tc>
        <w:tc>
          <w:tcPr>
            <w:tcW w:w="4395" w:type="dxa"/>
            <w:shd w:val="clear" w:color="auto" w:fill="auto"/>
          </w:tcPr>
          <w:p w14:paraId="77AEFBBC" w14:textId="77777777" w:rsidR="00A34F74" w:rsidRPr="00A34F74" w:rsidRDefault="00A34F74" w:rsidP="00A34F74">
            <w:pPr>
              <w:pStyle w:val="TabelleText"/>
              <w:rPr>
                <w:rStyle w:val="RevisionText"/>
              </w:rPr>
            </w:pPr>
            <w:r w:rsidRPr="00BB1BD1">
              <w:rPr>
                <w:rStyle w:val="RevisionText"/>
              </w:rPr>
              <w:t>I</w:t>
            </w:r>
          </w:p>
        </w:tc>
      </w:tr>
      <w:tr w:rsidR="00A34F74" w:rsidRPr="00A34F74" w14:paraId="0032A995" w14:textId="77777777" w:rsidTr="00A34F74">
        <w:tc>
          <w:tcPr>
            <w:tcW w:w="4394" w:type="dxa"/>
            <w:shd w:val="clear" w:color="auto" w:fill="auto"/>
          </w:tcPr>
          <w:p w14:paraId="0371621D" w14:textId="77777777" w:rsidR="00A34F74" w:rsidRPr="00A34F74" w:rsidRDefault="00A34F74" w:rsidP="00A34F74">
            <w:pPr>
              <w:pStyle w:val="TabelleText"/>
              <w:rPr>
                <w:rStyle w:val="RevisionText"/>
              </w:rPr>
            </w:pPr>
            <w:r w:rsidRPr="00BB1BD1">
              <w:rPr>
                <w:rStyle w:val="RevisionText"/>
              </w:rPr>
              <w:t>Delitzsch, Stadt</w:t>
            </w:r>
          </w:p>
        </w:tc>
        <w:tc>
          <w:tcPr>
            <w:tcW w:w="4395" w:type="dxa"/>
            <w:shd w:val="clear" w:color="auto" w:fill="auto"/>
          </w:tcPr>
          <w:p w14:paraId="2FCDAB55" w14:textId="77777777" w:rsidR="00A34F74" w:rsidRPr="00A34F74" w:rsidRDefault="00A34F74" w:rsidP="00A34F74">
            <w:pPr>
              <w:pStyle w:val="TabelleText"/>
              <w:rPr>
                <w:rStyle w:val="RevisionText"/>
              </w:rPr>
            </w:pPr>
            <w:r w:rsidRPr="00BB1BD1">
              <w:rPr>
                <w:rStyle w:val="RevisionText"/>
              </w:rPr>
              <w:t>II</w:t>
            </w:r>
          </w:p>
        </w:tc>
      </w:tr>
      <w:tr w:rsidR="00A34F74" w:rsidRPr="00A34F74" w14:paraId="457FD5BB" w14:textId="77777777" w:rsidTr="00A34F74">
        <w:tc>
          <w:tcPr>
            <w:tcW w:w="4394" w:type="dxa"/>
            <w:shd w:val="clear" w:color="auto" w:fill="auto"/>
          </w:tcPr>
          <w:p w14:paraId="32A07A78" w14:textId="77777777" w:rsidR="00A34F74" w:rsidRPr="00A34F74" w:rsidRDefault="00A34F74" w:rsidP="00A34F74">
            <w:pPr>
              <w:pStyle w:val="TabelleText"/>
              <w:rPr>
                <w:rStyle w:val="RevisionText"/>
              </w:rPr>
            </w:pPr>
            <w:r w:rsidRPr="00BB1BD1">
              <w:rPr>
                <w:rStyle w:val="RevisionText"/>
              </w:rPr>
              <w:t>Dippoldiswalde, Stadt</w:t>
            </w:r>
          </w:p>
        </w:tc>
        <w:tc>
          <w:tcPr>
            <w:tcW w:w="4395" w:type="dxa"/>
            <w:shd w:val="clear" w:color="auto" w:fill="auto"/>
          </w:tcPr>
          <w:p w14:paraId="5187100E" w14:textId="77777777" w:rsidR="00A34F74" w:rsidRPr="00A34F74" w:rsidRDefault="00A34F74" w:rsidP="00A34F74">
            <w:pPr>
              <w:pStyle w:val="TabelleText"/>
              <w:rPr>
                <w:rStyle w:val="RevisionText"/>
              </w:rPr>
            </w:pPr>
            <w:r w:rsidRPr="00BB1BD1">
              <w:rPr>
                <w:rStyle w:val="RevisionText"/>
              </w:rPr>
              <w:t>I</w:t>
            </w:r>
          </w:p>
        </w:tc>
      </w:tr>
      <w:tr w:rsidR="00A34F74" w:rsidRPr="00A34F74" w14:paraId="031ED521" w14:textId="77777777" w:rsidTr="00A34F74">
        <w:tc>
          <w:tcPr>
            <w:tcW w:w="4394" w:type="dxa"/>
            <w:shd w:val="clear" w:color="auto" w:fill="auto"/>
          </w:tcPr>
          <w:p w14:paraId="54374F4F" w14:textId="77777777" w:rsidR="00A34F74" w:rsidRPr="00A34F74" w:rsidRDefault="00A34F74" w:rsidP="00A34F74">
            <w:pPr>
              <w:pStyle w:val="TabelleText"/>
              <w:rPr>
                <w:rStyle w:val="RevisionText"/>
              </w:rPr>
            </w:pPr>
            <w:r w:rsidRPr="00BB1BD1">
              <w:rPr>
                <w:rStyle w:val="RevisionText"/>
              </w:rPr>
              <w:t>Döbeln, Stadt</w:t>
            </w:r>
          </w:p>
        </w:tc>
        <w:tc>
          <w:tcPr>
            <w:tcW w:w="4395" w:type="dxa"/>
            <w:shd w:val="clear" w:color="auto" w:fill="auto"/>
          </w:tcPr>
          <w:p w14:paraId="68EA6483" w14:textId="77777777" w:rsidR="00A34F74" w:rsidRPr="00A34F74" w:rsidRDefault="00A34F74" w:rsidP="00A34F74">
            <w:pPr>
              <w:pStyle w:val="TabelleText"/>
              <w:rPr>
                <w:rStyle w:val="RevisionText"/>
              </w:rPr>
            </w:pPr>
            <w:r w:rsidRPr="00BB1BD1">
              <w:rPr>
                <w:rStyle w:val="RevisionText"/>
              </w:rPr>
              <w:t>I</w:t>
            </w:r>
          </w:p>
        </w:tc>
      </w:tr>
      <w:tr w:rsidR="00A34F74" w:rsidRPr="00A34F74" w14:paraId="12271F2A" w14:textId="77777777" w:rsidTr="00A34F74">
        <w:tc>
          <w:tcPr>
            <w:tcW w:w="4394" w:type="dxa"/>
            <w:shd w:val="clear" w:color="auto" w:fill="auto"/>
          </w:tcPr>
          <w:p w14:paraId="50E2F6CE" w14:textId="77777777" w:rsidR="00A34F74" w:rsidRPr="00A34F74" w:rsidRDefault="00A34F74" w:rsidP="00A34F74">
            <w:pPr>
              <w:pStyle w:val="TabelleText"/>
              <w:rPr>
                <w:rStyle w:val="RevisionText"/>
              </w:rPr>
            </w:pPr>
            <w:r w:rsidRPr="00BB1BD1">
              <w:rPr>
                <w:rStyle w:val="RevisionText"/>
              </w:rPr>
              <w:t>Dresden, Stadt</w:t>
            </w:r>
          </w:p>
        </w:tc>
        <w:tc>
          <w:tcPr>
            <w:tcW w:w="4395" w:type="dxa"/>
            <w:shd w:val="clear" w:color="auto" w:fill="auto"/>
          </w:tcPr>
          <w:p w14:paraId="2E230FEF" w14:textId="77777777" w:rsidR="00A34F74" w:rsidRPr="00A34F74" w:rsidRDefault="00A34F74" w:rsidP="00A34F74">
            <w:pPr>
              <w:pStyle w:val="TabelleText"/>
              <w:rPr>
                <w:rStyle w:val="RevisionText"/>
              </w:rPr>
            </w:pPr>
            <w:r w:rsidRPr="00BB1BD1">
              <w:rPr>
                <w:rStyle w:val="RevisionText"/>
              </w:rPr>
              <w:t>III</w:t>
            </w:r>
          </w:p>
        </w:tc>
      </w:tr>
      <w:tr w:rsidR="00A34F74" w:rsidRPr="00A34F74" w14:paraId="6D31E3FA" w14:textId="77777777" w:rsidTr="00A34F74">
        <w:tc>
          <w:tcPr>
            <w:tcW w:w="4394" w:type="dxa"/>
            <w:shd w:val="clear" w:color="auto" w:fill="auto"/>
          </w:tcPr>
          <w:p w14:paraId="01E351D9" w14:textId="77777777" w:rsidR="00A34F74" w:rsidRPr="00A34F74" w:rsidRDefault="00A34F74" w:rsidP="00A34F74">
            <w:pPr>
              <w:pStyle w:val="TabelleText"/>
              <w:rPr>
                <w:rStyle w:val="RevisionText"/>
              </w:rPr>
            </w:pPr>
            <w:r w:rsidRPr="00BB1BD1">
              <w:rPr>
                <w:rStyle w:val="RevisionText"/>
              </w:rPr>
              <w:t>Ebersbach-Neugersd</w:t>
            </w:r>
            <w:r w:rsidR="00BB1BD1">
              <w:rPr>
                <w:rStyle w:val="RevisionText"/>
              </w:rPr>
              <w:t>.</w:t>
            </w:r>
            <w:r w:rsidRPr="00BB1BD1">
              <w:rPr>
                <w:rStyle w:val="RevisionText"/>
              </w:rPr>
              <w:t>, Stadt</w:t>
            </w:r>
          </w:p>
        </w:tc>
        <w:tc>
          <w:tcPr>
            <w:tcW w:w="4395" w:type="dxa"/>
            <w:shd w:val="clear" w:color="auto" w:fill="auto"/>
          </w:tcPr>
          <w:p w14:paraId="08C79F2B" w14:textId="77777777" w:rsidR="00A34F74" w:rsidRPr="00A34F74" w:rsidRDefault="00A34F74" w:rsidP="00A34F74">
            <w:pPr>
              <w:pStyle w:val="TabelleText"/>
              <w:rPr>
                <w:rStyle w:val="RevisionText"/>
              </w:rPr>
            </w:pPr>
            <w:r w:rsidRPr="00BB1BD1">
              <w:rPr>
                <w:rStyle w:val="RevisionText"/>
              </w:rPr>
              <w:t>I</w:t>
            </w:r>
          </w:p>
        </w:tc>
      </w:tr>
      <w:tr w:rsidR="00A34F74" w:rsidRPr="00A34F74" w14:paraId="695CEBEC" w14:textId="77777777" w:rsidTr="00A34F74">
        <w:tc>
          <w:tcPr>
            <w:tcW w:w="4394" w:type="dxa"/>
            <w:shd w:val="clear" w:color="auto" w:fill="auto"/>
          </w:tcPr>
          <w:p w14:paraId="2E03D6DD" w14:textId="77777777" w:rsidR="00A34F74" w:rsidRPr="00A34F74" w:rsidRDefault="00A34F74" w:rsidP="00A34F74">
            <w:pPr>
              <w:pStyle w:val="TabelleText"/>
              <w:rPr>
                <w:rStyle w:val="RevisionText"/>
              </w:rPr>
            </w:pPr>
            <w:r w:rsidRPr="00BB1BD1">
              <w:rPr>
                <w:rStyle w:val="RevisionText"/>
              </w:rPr>
              <w:t>Eilenburg, Stadt</w:t>
            </w:r>
          </w:p>
        </w:tc>
        <w:tc>
          <w:tcPr>
            <w:tcW w:w="4395" w:type="dxa"/>
            <w:shd w:val="clear" w:color="auto" w:fill="auto"/>
          </w:tcPr>
          <w:p w14:paraId="645699F3" w14:textId="77777777" w:rsidR="00A34F74" w:rsidRPr="00A34F74" w:rsidRDefault="00A34F74" w:rsidP="00A34F74">
            <w:pPr>
              <w:pStyle w:val="TabelleText"/>
              <w:rPr>
                <w:rStyle w:val="RevisionText"/>
              </w:rPr>
            </w:pPr>
            <w:r w:rsidRPr="00BB1BD1">
              <w:rPr>
                <w:rStyle w:val="RevisionText"/>
              </w:rPr>
              <w:t>II</w:t>
            </w:r>
          </w:p>
        </w:tc>
      </w:tr>
      <w:tr w:rsidR="00A34F74" w:rsidRPr="00A34F74" w14:paraId="06298C16" w14:textId="77777777" w:rsidTr="00A34F74">
        <w:tc>
          <w:tcPr>
            <w:tcW w:w="4394" w:type="dxa"/>
            <w:shd w:val="clear" w:color="auto" w:fill="auto"/>
          </w:tcPr>
          <w:p w14:paraId="2CD3A51C" w14:textId="77777777" w:rsidR="00A34F74" w:rsidRPr="00A34F74" w:rsidRDefault="00A34F74" w:rsidP="00A34F74">
            <w:pPr>
              <w:pStyle w:val="TabelleText"/>
              <w:rPr>
                <w:rStyle w:val="RevisionText"/>
              </w:rPr>
            </w:pPr>
            <w:r w:rsidRPr="00BB1BD1">
              <w:rPr>
                <w:rStyle w:val="RevisionText"/>
              </w:rPr>
              <w:t>Flöha, Stadt</w:t>
            </w:r>
          </w:p>
        </w:tc>
        <w:tc>
          <w:tcPr>
            <w:tcW w:w="4395" w:type="dxa"/>
            <w:shd w:val="clear" w:color="auto" w:fill="auto"/>
          </w:tcPr>
          <w:p w14:paraId="4E71FDFC" w14:textId="77777777" w:rsidR="00A34F74" w:rsidRPr="00A34F74" w:rsidRDefault="00A34F74" w:rsidP="00A34F74">
            <w:pPr>
              <w:pStyle w:val="TabelleText"/>
              <w:rPr>
                <w:rStyle w:val="RevisionText"/>
              </w:rPr>
            </w:pPr>
            <w:r w:rsidRPr="00BB1BD1">
              <w:rPr>
                <w:rStyle w:val="RevisionText"/>
              </w:rPr>
              <w:t>I</w:t>
            </w:r>
          </w:p>
        </w:tc>
      </w:tr>
      <w:tr w:rsidR="00A34F74" w:rsidRPr="00A34F74" w14:paraId="483B02F2" w14:textId="77777777" w:rsidTr="00A34F74">
        <w:tc>
          <w:tcPr>
            <w:tcW w:w="4394" w:type="dxa"/>
            <w:shd w:val="clear" w:color="auto" w:fill="auto"/>
          </w:tcPr>
          <w:p w14:paraId="02EFCBD0" w14:textId="77777777" w:rsidR="00A34F74" w:rsidRPr="00A34F74" w:rsidRDefault="00A34F74" w:rsidP="00A34F74">
            <w:pPr>
              <w:pStyle w:val="TabelleText"/>
              <w:rPr>
                <w:rStyle w:val="RevisionText"/>
              </w:rPr>
            </w:pPr>
            <w:r w:rsidRPr="00BB1BD1">
              <w:rPr>
                <w:rStyle w:val="RevisionText"/>
              </w:rPr>
              <w:t>Frankenberg/Sachsen, Stadt</w:t>
            </w:r>
          </w:p>
        </w:tc>
        <w:tc>
          <w:tcPr>
            <w:tcW w:w="4395" w:type="dxa"/>
            <w:shd w:val="clear" w:color="auto" w:fill="auto"/>
          </w:tcPr>
          <w:p w14:paraId="446A974B" w14:textId="77777777" w:rsidR="00A34F74" w:rsidRPr="00A34F74" w:rsidRDefault="00A34F74" w:rsidP="00A34F74">
            <w:pPr>
              <w:pStyle w:val="TabelleText"/>
              <w:rPr>
                <w:rStyle w:val="RevisionText"/>
              </w:rPr>
            </w:pPr>
            <w:r w:rsidRPr="00BB1BD1">
              <w:rPr>
                <w:rStyle w:val="RevisionText"/>
              </w:rPr>
              <w:t>I</w:t>
            </w:r>
          </w:p>
        </w:tc>
      </w:tr>
      <w:tr w:rsidR="00A34F74" w:rsidRPr="00A34F74" w14:paraId="011AA017" w14:textId="77777777" w:rsidTr="00A34F74">
        <w:tc>
          <w:tcPr>
            <w:tcW w:w="4394" w:type="dxa"/>
            <w:shd w:val="clear" w:color="auto" w:fill="auto"/>
          </w:tcPr>
          <w:p w14:paraId="1AECE192" w14:textId="77777777" w:rsidR="00A34F74" w:rsidRPr="00A34F74" w:rsidRDefault="00A34F74" w:rsidP="00A34F74">
            <w:pPr>
              <w:pStyle w:val="TabelleText"/>
              <w:rPr>
                <w:rStyle w:val="RevisionText"/>
              </w:rPr>
            </w:pPr>
            <w:r w:rsidRPr="00BB1BD1">
              <w:rPr>
                <w:rStyle w:val="RevisionText"/>
              </w:rPr>
              <w:t>Freiberg, Stadt,</w:t>
            </w:r>
            <w:r w:rsidR="00B0788B">
              <w:rPr>
                <w:rStyle w:val="RevisionText"/>
              </w:rPr>
              <w:t xml:space="preserve"> S</w:t>
            </w:r>
            <w:r w:rsidRPr="00BB1BD1">
              <w:rPr>
                <w:rStyle w:val="RevisionText"/>
              </w:rPr>
              <w:t>tadt</w:t>
            </w:r>
          </w:p>
        </w:tc>
        <w:tc>
          <w:tcPr>
            <w:tcW w:w="4395" w:type="dxa"/>
            <w:shd w:val="clear" w:color="auto" w:fill="auto"/>
          </w:tcPr>
          <w:p w14:paraId="0C9667D9" w14:textId="77777777" w:rsidR="00A34F74" w:rsidRPr="00A34F74" w:rsidRDefault="00A34F74" w:rsidP="00A34F74">
            <w:pPr>
              <w:pStyle w:val="TabelleText"/>
              <w:rPr>
                <w:rStyle w:val="RevisionText"/>
              </w:rPr>
            </w:pPr>
            <w:r w:rsidRPr="00BB1BD1">
              <w:rPr>
                <w:rStyle w:val="RevisionText"/>
              </w:rPr>
              <w:t>II</w:t>
            </w:r>
          </w:p>
        </w:tc>
      </w:tr>
      <w:tr w:rsidR="00A34F74" w:rsidRPr="00A34F74" w14:paraId="6B93B6F6" w14:textId="77777777" w:rsidTr="00A34F74">
        <w:tc>
          <w:tcPr>
            <w:tcW w:w="4394" w:type="dxa"/>
            <w:shd w:val="clear" w:color="auto" w:fill="auto"/>
          </w:tcPr>
          <w:p w14:paraId="757C44EE" w14:textId="77777777" w:rsidR="00A34F74" w:rsidRPr="00A34F74" w:rsidRDefault="00A34F74" w:rsidP="00A34F74">
            <w:pPr>
              <w:pStyle w:val="TabelleText"/>
              <w:rPr>
                <w:rStyle w:val="RevisionText"/>
              </w:rPr>
            </w:pPr>
            <w:r w:rsidRPr="00BB1BD1">
              <w:rPr>
                <w:rStyle w:val="RevisionText"/>
              </w:rPr>
              <w:t>Freital, Stadt</w:t>
            </w:r>
          </w:p>
        </w:tc>
        <w:tc>
          <w:tcPr>
            <w:tcW w:w="4395" w:type="dxa"/>
            <w:shd w:val="clear" w:color="auto" w:fill="auto"/>
          </w:tcPr>
          <w:p w14:paraId="3B6D4F9B" w14:textId="77777777" w:rsidR="00A34F74" w:rsidRPr="00A34F74" w:rsidRDefault="00A34F74" w:rsidP="00A34F74">
            <w:pPr>
              <w:pStyle w:val="TabelleText"/>
              <w:rPr>
                <w:rStyle w:val="RevisionText"/>
              </w:rPr>
            </w:pPr>
            <w:r w:rsidRPr="00BB1BD1">
              <w:rPr>
                <w:rStyle w:val="RevisionText"/>
              </w:rPr>
              <w:t>II</w:t>
            </w:r>
          </w:p>
        </w:tc>
      </w:tr>
      <w:tr w:rsidR="00A34F74" w:rsidRPr="00A34F74" w14:paraId="0799E34A" w14:textId="77777777" w:rsidTr="00A34F74">
        <w:tc>
          <w:tcPr>
            <w:tcW w:w="4394" w:type="dxa"/>
            <w:shd w:val="clear" w:color="auto" w:fill="auto"/>
          </w:tcPr>
          <w:p w14:paraId="1CDEEA6A" w14:textId="77777777" w:rsidR="00A34F74" w:rsidRPr="00A34F74" w:rsidRDefault="00A34F74" w:rsidP="00A34F74">
            <w:pPr>
              <w:pStyle w:val="TabelleText"/>
              <w:rPr>
                <w:rStyle w:val="RevisionText"/>
              </w:rPr>
            </w:pPr>
            <w:r w:rsidRPr="00BB1BD1">
              <w:rPr>
                <w:rStyle w:val="RevisionText"/>
              </w:rPr>
              <w:t>Frohburg</w:t>
            </w:r>
          </w:p>
        </w:tc>
        <w:tc>
          <w:tcPr>
            <w:tcW w:w="4395" w:type="dxa"/>
            <w:shd w:val="clear" w:color="auto" w:fill="auto"/>
          </w:tcPr>
          <w:p w14:paraId="2ED39F7A" w14:textId="77777777" w:rsidR="00A34F74" w:rsidRPr="00A34F74" w:rsidRDefault="00A34F74" w:rsidP="00A34F74">
            <w:pPr>
              <w:pStyle w:val="TabelleText"/>
              <w:rPr>
                <w:rStyle w:val="RevisionText"/>
              </w:rPr>
            </w:pPr>
            <w:r w:rsidRPr="00BB1BD1">
              <w:rPr>
                <w:rStyle w:val="RevisionText"/>
              </w:rPr>
              <w:t>I</w:t>
            </w:r>
          </w:p>
        </w:tc>
      </w:tr>
      <w:tr w:rsidR="00A34F74" w:rsidRPr="00A34F74" w14:paraId="318DE855" w14:textId="77777777" w:rsidTr="00A34F74">
        <w:tc>
          <w:tcPr>
            <w:tcW w:w="4394" w:type="dxa"/>
            <w:shd w:val="clear" w:color="auto" w:fill="auto"/>
          </w:tcPr>
          <w:p w14:paraId="35B14ACD" w14:textId="77777777" w:rsidR="00A34F74" w:rsidRPr="00A34F74" w:rsidRDefault="00A34F74" w:rsidP="00A34F74">
            <w:pPr>
              <w:pStyle w:val="TabelleText"/>
              <w:rPr>
                <w:rStyle w:val="RevisionText"/>
              </w:rPr>
            </w:pPr>
            <w:r w:rsidRPr="00BB1BD1">
              <w:rPr>
                <w:rStyle w:val="RevisionText"/>
              </w:rPr>
              <w:t>Glauchau, Stadt</w:t>
            </w:r>
          </w:p>
        </w:tc>
        <w:tc>
          <w:tcPr>
            <w:tcW w:w="4395" w:type="dxa"/>
            <w:shd w:val="clear" w:color="auto" w:fill="auto"/>
          </w:tcPr>
          <w:p w14:paraId="6D8F67CC" w14:textId="77777777" w:rsidR="00A34F74" w:rsidRPr="00A34F74" w:rsidRDefault="00A34F74" w:rsidP="00A34F74">
            <w:pPr>
              <w:pStyle w:val="TabelleText"/>
              <w:rPr>
                <w:rStyle w:val="RevisionText"/>
              </w:rPr>
            </w:pPr>
            <w:r w:rsidRPr="00BB1BD1">
              <w:rPr>
                <w:rStyle w:val="RevisionText"/>
              </w:rPr>
              <w:t>II</w:t>
            </w:r>
          </w:p>
        </w:tc>
      </w:tr>
      <w:tr w:rsidR="00A34F74" w:rsidRPr="00A34F74" w14:paraId="17985F48" w14:textId="77777777" w:rsidTr="00A34F74">
        <w:tc>
          <w:tcPr>
            <w:tcW w:w="4394" w:type="dxa"/>
            <w:shd w:val="clear" w:color="auto" w:fill="auto"/>
          </w:tcPr>
          <w:p w14:paraId="2C16DC06" w14:textId="77777777" w:rsidR="00A34F74" w:rsidRPr="00A34F74" w:rsidRDefault="00A34F74" w:rsidP="00A34F74">
            <w:pPr>
              <w:pStyle w:val="TabelleText"/>
              <w:rPr>
                <w:rStyle w:val="RevisionText"/>
              </w:rPr>
            </w:pPr>
            <w:r w:rsidRPr="00BB1BD1">
              <w:rPr>
                <w:rStyle w:val="RevisionText"/>
              </w:rPr>
              <w:t>Görlitz, Stadt</w:t>
            </w:r>
          </w:p>
        </w:tc>
        <w:tc>
          <w:tcPr>
            <w:tcW w:w="4395" w:type="dxa"/>
            <w:shd w:val="clear" w:color="auto" w:fill="auto"/>
          </w:tcPr>
          <w:p w14:paraId="04038F2D" w14:textId="77777777" w:rsidR="00A34F74" w:rsidRPr="00A34F74" w:rsidRDefault="00A34F74" w:rsidP="00A34F74">
            <w:pPr>
              <w:pStyle w:val="TabelleText"/>
              <w:rPr>
                <w:rStyle w:val="RevisionText"/>
              </w:rPr>
            </w:pPr>
            <w:r w:rsidRPr="00BB1BD1">
              <w:rPr>
                <w:rStyle w:val="RevisionText"/>
              </w:rPr>
              <w:t>I</w:t>
            </w:r>
          </w:p>
        </w:tc>
      </w:tr>
      <w:tr w:rsidR="00A34F74" w:rsidRPr="00A34F74" w14:paraId="64C5DCB7" w14:textId="77777777" w:rsidTr="00A34F74">
        <w:tc>
          <w:tcPr>
            <w:tcW w:w="4394" w:type="dxa"/>
            <w:shd w:val="clear" w:color="auto" w:fill="auto"/>
          </w:tcPr>
          <w:p w14:paraId="4B8C0DE5" w14:textId="77777777" w:rsidR="00A34F74" w:rsidRPr="00A34F74" w:rsidRDefault="00A34F74" w:rsidP="00A34F74">
            <w:pPr>
              <w:pStyle w:val="TabelleText"/>
              <w:rPr>
                <w:rStyle w:val="RevisionText"/>
              </w:rPr>
            </w:pPr>
            <w:r w:rsidRPr="00BB1BD1">
              <w:rPr>
                <w:rStyle w:val="RevisionText"/>
              </w:rPr>
              <w:t>Grimma, Stadt</w:t>
            </w:r>
          </w:p>
        </w:tc>
        <w:tc>
          <w:tcPr>
            <w:tcW w:w="4395" w:type="dxa"/>
            <w:shd w:val="clear" w:color="auto" w:fill="auto"/>
          </w:tcPr>
          <w:p w14:paraId="56FDE1A2" w14:textId="77777777" w:rsidR="00A34F74" w:rsidRPr="00A34F74" w:rsidRDefault="00A34F74" w:rsidP="00A34F74">
            <w:pPr>
              <w:pStyle w:val="TabelleText"/>
              <w:rPr>
                <w:rStyle w:val="RevisionText"/>
              </w:rPr>
            </w:pPr>
            <w:r w:rsidRPr="00BB1BD1">
              <w:rPr>
                <w:rStyle w:val="RevisionText"/>
              </w:rPr>
              <w:t>I</w:t>
            </w:r>
          </w:p>
        </w:tc>
      </w:tr>
      <w:tr w:rsidR="00A34F74" w:rsidRPr="00A34F74" w14:paraId="3D3FC56C" w14:textId="77777777" w:rsidTr="00A34F74">
        <w:tc>
          <w:tcPr>
            <w:tcW w:w="4394" w:type="dxa"/>
            <w:shd w:val="clear" w:color="auto" w:fill="auto"/>
          </w:tcPr>
          <w:p w14:paraId="15B142A8" w14:textId="77777777" w:rsidR="00A34F74" w:rsidRPr="00A34F74" w:rsidRDefault="00A34F74" w:rsidP="00A34F74">
            <w:pPr>
              <w:pStyle w:val="TabelleText"/>
              <w:rPr>
                <w:rStyle w:val="RevisionText"/>
              </w:rPr>
            </w:pPr>
            <w:r w:rsidRPr="00BB1BD1">
              <w:rPr>
                <w:rStyle w:val="RevisionText"/>
              </w:rPr>
              <w:t>Großenhain, Stadt</w:t>
            </w:r>
          </w:p>
        </w:tc>
        <w:tc>
          <w:tcPr>
            <w:tcW w:w="4395" w:type="dxa"/>
            <w:shd w:val="clear" w:color="auto" w:fill="auto"/>
          </w:tcPr>
          <w:p w14:paraId="4C56E944" w14:textId="77777777" w:rsidR="00A34F74" w:rsidRPr="00A34F74" w:rsidRDefault="00A34F74" w:rsidP="00A34F74">
            <w:pPr>
              <w:pStyle w:val="TabelleText"/>
              <w:rPr>
                <w:rStyle w:val="RevisionText"/>
              </w:rPr>
            </w:pPr>
            <w:r w:rsidRPr="00BB1BD1">
              <w:rPr>
                <w:rStyle w:val="RevisionText"/>
              </w:rPr>
              <w:t>I</w:t>
            </w:r>
          </w:p>
        </w:tc>
      </w:tr>
      <w:tr w:rsidR="00A34F74" w:rsidRPr="00A34F74" w14:paraId="402CBC86" w14:textId="77777777" w:rsidTr="00A34F74">
        <w:tc>
          <w:tcPr>
            <w:tcW w:w="4394" w:type="dxa"/>
            <w:shd w:val="clear" w:color="auto" w:fill="auto"/>
          </w:tcPr>
          <w:p w14:paraId="52859367" w14:textId="77777777" w:rsidR="00A34F74" w:rsidRPr="00A34F74" w:rsidRDefault="00A34F74" w:rsidP="00A34F74">
            <w:pPr>
              <w:pStyle w:val="TabelleText"/>
              <w:rPr>
                <w:rStyle w:val="RevisionText"/>
              </w:rPr>
            </w:pPr>
            <w:r w:rsidRPr="00BB1BD1">
              <w:rPr>
                <w:rStyle w:val="RevisionText"/>
              </w:rPr>
              <w:t>Heidenau, Stadt</w:t>
            </w:r>
          </w:p>
        </w:tc>
        <w:tc>
          <w:tcPr>
            <w:tcW w:w="4395" w:type="dxa"/>
            <w:shd w:val="clear" w:color="auto" w:fill="auto"/>
          </w:tcPr>
          <w:p w14:paraId="6974C815" w14:textId="77777777" w:rsidR="00A34F74" w:rsidRPr="00A34F74" w:rsidRDefault="00A34F74" w:rsidP="00A34F74">
            <w:pPr>
              <w:pStyle w:val="TabelleText"/>
              <w:rPr>
                <w:rStyle w:val="RevisionText"/>
              </w:rPr>
            </w:pPr>
            <w:r w:rsidRPr="00BB1BD1">
              <w:rPr>
                <w:rStyle w:val="RevisionText"/>
              </w:rPr>
              <w:t>II</w:t>
            </w:r>
          </w:p>
        </w:tc>
      </w:tr>
      <w:tr w:rsidR="00A34F74" w:rsidRPr="00A34F74" w14:paraId="408E49EC" w14:textId="77777777" w:rsidTr="00A34F74">
        <w:tc>
          <w:tcPr>
            <w:tcW w:w="4394" w:type="dxa"/>
            <w:shd w:val="clear" w:color="auto" w:fill="auto"/>
          </w:tcPr>
          <w:p w14:paraId="0F4933EE" w14:textId="77777777" w:rsidR="00A34F74" w:rsidRPr="00A34F74" w:rsidRDefault="00A34F74" w:rsidP="00A34F74">
            <w:pPr>
              <w:pStyle w:val="TabelleText"/>
              <w:rPr>
                <w:rStyle w:val="RevisionText"/>
              </w:rPr>
            </w:pPr>
            <w:r w:rsidRPr="00BB1BD1">
              <w:rPr>
                <w:rStyle w:val="RevisionText"/>
              </w:rPr>
              <w:t>Hoyerswerda, Stadt</w:t>
            </w:r>
          </w:p>
        </w:tc>
        <w:tc>
          <w:tcPr>
            <w:tcW w:w="4395" w:type="dxa"/>
            <w:shd w:val="clear" w:color="auto" w:fill="auto"/>
          </w:tcPr>
          <w:p w14:paraId="0659DD5F" w14:textId="77777777" w:rsidR="00A34F74" w:rsidRPr="00A34F74" w:rsidRDefault="00A34F74" w:rsidP="00A34F74">
            <w:pPr>
              <w:pStyle w:val="TabelleText"/>
              <w:rPr>
                <w:rStyle w:val="RevisionText"/>
              </w:rPr>
            </w:pPr>
            <w:r w:rsidRPr="00BB1BD1">
              <w:rPr>
                <w:rStyle w:val="RevisionText"/>
              </w:rPr>
              <w:t>I</w:t>
            </w:r>
          </w:p>
        </w:tc>
      </w:tr>
      <w:tr w:rsidR="00A34F74" w:rsidRPr="00A34F74" w14:paraId="735FCE5D" w14:textId="77777777" w:rsidTr="00A34F74">
        <w:tc>
          <w:tcPr>
            <w:tcW w:w="4394" w:type="dxa"/>
            <w:shd w:val="clear" w:color="auto" w:fill="auto"/>
          </w:tcPr>
          <w:p w14:paraId="2DB6B65B" w14:textId="77777777" w:rsidR="00A34F74" w:rsidRPr="00A34F74" w:rsidRDefault="00A34F74" w:rsidP="00A34F74">
            <w:pPr>
              <w:pStyle w:val="TabelleText"/>
              <w:rPr>
                <w:rStyle w:val="RevisionText"/>
              </w:rPr>
            </w:pPr>
            <w:r w:rsidRPr="00BB1BD1">
              <w:rPr>
                <w:rStyle w:val="RevisionText"/>
              </w:rPr>
              <w:t>Kamenz, Stadt</w:t>
            </w:r>
          </w:p>
        </w:tc>
        <w:tc>
          <w:tcPr>
            <w:tcW w:w="4395" w:type="dxa"/>
            <w:shd w:val="clear" w:color="auto" w:fill="auto"/>
          </w:tcPr>
          <w:p w14:paraId="557E8FCF" w14:textId="77777777" w:rsidR="00A34F74" w:rsidRPr="00A34F74" w:rsidRDefault="00A34F74" w:rsidP="00A34F74">
            <w:pPr>
              <w:pStyle w:val="TabelleText"/>
              <w:rPr>
                <w:rStyle w:val="RevisionText"/>
              </w:rPr>
            </w:pPr>
            <w:r w:rsidRPr="00BB1BD1">
              <w:rPr>
                <w:rStyle w:val="RevisionText"/>
              </w:rPr>
              <w:t>I</w:t>
            </w:r>
          </w:p>
        </w:tc>
      </w:tr>
      <w:tr w:rsidR="00A34F74" w:rsidRPr="00A34F74" w14:paraId="67C9ABBA" w14:textId="77777777" w:rsidTr="00A34F74">
        <w:tc>
          <w:tcPr>
            <w:tcW w:w="4394" w:type="dxa"/>
            <w:shd w:val="clear" w:color="auto" w:fill="auto"/>
          </w:tcPr>
          <w:p w14:paraId="3D7CC1A4" w14:textId="77777777" w:rsidR="00A34F74" w:rsidRPr="00A34F74" w:rsidRDefault="00A34F74" w:rsidP="00A34F74">
            <w:pPr>
              <w:pStyle w:val="TabelleText"/>
              <w:rPr>
                <w:rStyle w:val="RevisionText"/>
              </w:rPr>
            </w:pPr>
            <w:r w:rsidRPr="00BB1BD1">
              <w:rPr>
                <w:rStyle w:val="RevisionText"/>
              </w:rPr>
              <w:t>Klipphausen</w:t>
            </w:r>
          </w:p>
        </w:tc>
        <w:tc>
          <w:tcPr>
            <w:tcW w:w="4395" w:type="dxa"/>
            <w:shd w:val="clear" w:color="auto" w:fill="auto"/>
          </w:tcPr>
          <w:p w14:paraId="761D9428" w14:textId="77777777" w:rsidR="00A34F74" w:rsidRPr="00A34F74" w:rsidRDefault="00A34F74" w:rsidP="00A34F74">
            <w:pPr>
              <w:pStyle w:val="TabelleText"/>
              <w:rPr>
                <w:rStyle w:val="RevisionText"/>
              </w:rPr>
            </w:pPr>
            <w:r w:rsidRPr="00BB1BD1">
              <w:rPr>
                <w:rStyle w:val="RevisionText"/>
              </w:rPr>
              <w:t>II</w:t>
            </w:r>
          </w:p>
        </w:tc>
      </w:tr>
      <w:tr w:rsidR="00A34F74" w:rsidRPr="00A34F74" w14:paraId="59B0BB06" w14:textId="77777777" w:rsidTr="00A34F74">
        <w:tc>
          <w:tcPr>
            <w:tcW w:w="4394" w:type="dxa"/>
            <w:shd w:val="clear" w:color="auto" w:fill="auto"/>
          </w:tcPr>
          <w:p w14:paraId="3ECDFFAC" w14:textId="77777777" w:rsidR="00A34F74" w:rsidRPr="00A34F74" w:rsidRDefault="00A34F74" w:rsidP="00A34F74">
            <w:pPr>
              <w:pStyle w:val="TabelleText"/>
              <w:rPr>
                <w:rStyle w:val="RevisionText"/>
              </w:rPr>
            </w:pPr>
            <w:r w:rsidRPr="00BB1BD1">
              <w:rPr>
                <w:rStyle w:val="RevisionText"/>
              </w:rPr>
              <w:t>Leipzig, Stadt</w:t>
            </w:r>
          </w:p>
        </w:tc>
        <w:tc>
          <w:tcPr>
            <w:tcW w:w="4395" w:type="dxa"/>
            <w:shd w:val="clear" w:color="auto" w:fill="auto"/>
          </w:tcPr>
          <w:p w14:paraId="7FD6420C" w14:textId="77777777" w:rsidR="00A34F74" w:rsidRPr="00A34F74" w:rsidRDefault="00A34F74" w:rsidP="00A34F74">
            <w:pPr>
              <w:pStyle w:val="TabelleText"/>
              <w:rPr>
                <w:rStyle w:val="RevisionText"/>
              </w:rPr>
            </w:pPr>
            <w:r w:rsidRPr="00BB1BD1">
              <w:rPr>
                <w:rStyle w:val="RevisionText"/>
              </w:rPr>
              <w:t>II</w:t>
            </w:r>
          </w:p>
        </w:tc>
      </w:tr>
      <w:tr w:rsidR="00A34F74" w:rsidRPr="00A34F74" w14:paraId="0CCFC715" w14:textId="77777777" w:rsidTr="00A34F74">
        <w:tc>
          <w:tcPr>
            <w:tcW w:w="4394" w:type="dxa"/>
            <w:shd w:val="clear" w:color="auto" w:fill="auto"/>
          </w:tcPr>
          <w:p w14:paraId="6C03A7F9" w14:textId="77777777" w:rsidR="00A34F74" w:rsidRPr="00A34F74" w:rsidRDefault="00A34F74" w:rsidP="00A34F74">
            <w:pPr>
              <w:pStyle w:val="TabelleText"/>
              <w:rPr>
                <w:rStyle w:val="RevisionText"/>
              </w:rPr>
            </w:pPr>
            <w:r w:rsidRPr="00BB1BD1">
              <w:rPr>
                <w:rStyle w:val="RevisionText"/>
              </w:rPr>
              <w:t>Lichtenstein/Sa., Stadt</w:t>
            </w:r>
          </w:p>
        </w:tc>
        <w:tc>
          <w:tcPr>
            <w:tcW w:w="4395" w:type="dxa"/>
            <w:shd w:val="clear" w:color="auto" w:fill="auto"/>
          </w:tcPr>
          <w:p w14:paraId="634FF0A5" w14:textId="77777777" w:rsidR="00A34F74" w:rsidRPr="00A34F74" w:rsidRDefault="00A34F74" w:rsidP="00A34F74">
            <w:pPr>
              <w:pStyle w:val="TabelleText"/>
              <w:rPr>
                <w:rStyle w:val="RevisionText"/>
              </w:rPr>
            </w:pPr>
            <w:r w:rsidRPr="00BB1BD1">
              <w:rPr>
                <w:rStyle w:val="RevisionText"/>
              </w:rPr>
              <w:t>I</w:t>
            </w:r>
          </w:p>
        </w:tc>
      </w:tr>
      <w:tr w:rsidR="00A34F74" w:rsidRPr="00A34F74" w14:paraId="3626176E" w14:textId="77777777" w:rsidTr="00A34F74">
        <w:tc>
          <w:tcPr>
            <w:tcW w:w="4394" w:type="dxa"/>
            <w:shd w:val="clear" w:color="auto" w:fill="auto"/>
          </w:tcPr>
          <w:p w14:paraId="1A151BA4" w14:textId="77777777" w:rsidR="00A34F74" w:rsidRPr="00A34F74" w:rsidRDefault="00A34F74" w:rsidP="00A34F74">
            <w:pPr>
              <w:pStyle w:val="TabelleText"/>
              <w:rPr>
                <w:rStyle w:val="RevisionText"/>
              </w:rPr>
            </w:pPr>
            <w:r w:rsidRPr="00BB1BD1">
              <w:rPr>
                <w:rStyle w:val="RevisionText"/>
              </w:rPr>
              <w:t>Limbach-Oberfrohna, Stadt</w:t>
            </w:r>
          </w:p>
        </w:tc>
        <w:tc>
          <w:tcPr>
            <w:tcW w:w="4395" w:type="dxa"/>
            <w:shd w:val="clear" w:color="auto" w:fill="auto"/>
          </w:tcPr>
          <w:p w14:paraId="36D22018" w14:textId="77777777" w:rsidR="00A34F74" w:rsidRPr="00A34F74" w:rsidRDefault="00A34F74" w:rsidP="00A34F74">
            <w:pPr>
              <w:pStyle w:val="TabelleText"/>
              <w:rPr>
                <w:rStyle w:val="RevisionText"/>
              </w:rPr>
            </w:pPr>
            <w:r w:rsidRPr="00BB1BD1">
              <w:rPr>
                <w:rStyle w:val="RevisionText"/>
              </w:rPr>
              <w:t>I</w:t>
            </w:r>
          </w:p>
        </w:tc>
      </w:tr>
      <w:tr w:rsidR="00A34F74" w:rsidRPr="00A34F74" w14:paraId="79A8ADB8" w14:textId="77777777" w:rsidTr="00A34F74">
        <w:tc>
          <w:tcPr>
            <w:tcW w:w="4394" w:type="dxa"/>
            <w:shd w:val="clear" w:color="auto" w:fill="auto"/>
          </w:tcPr>
          <w:p w14:paraId="6E5DA136" w14:textId="77777777" w:rsidR="00A34F74" w:rsidRPr="00A34F74" w:rsidRDefault="00A34F74" w:rsidP="00A34F74">
            <w:pPr>
              <w:pStyle w:val="TabelleText"/>
              <w:rPr>
                <w:rStyle w:val="RevisionText"/>
              </w:rPr>
            </w:pPr>
            <w:r w:rsidRPr="00BB1BD1">
              <w:rPr>
                <w:rStyle w:val="RevisionText"/>
              </w:rPr>
              <w:t>Löbau, Stadt</w:t>
            </w:r>
          </w:p>
        </w:tc>
        <w:tc>
          <w:tcPr>
            <w:tcW w:w="4395" w:type="dxa"/>
            <w:shd w:val="clear" w:color="auto" w:fill="auto"/>
          </w:tcPr>
          <w:p w14:paraId="18FE950C" w14:textId="77777777" w:rsidR="00A34F74" w:rsidRPr="00A34F74" w:rsidRDefault="00A34F74" w:rsidP="00A34F74">
            <w:pPr>
              <w:pStyle w:val="TabelleText"/>
              <w:rPr>
                <w:rStyle w:val="RevisionText"/>
              </w:rPr>
            </w:pPr>
            <w:r w:rsidRPr="00BB1BD1">
              <w:rPr>
                <w:rStyle w:val="RevisionText"/>
              </w:rPr>
              <w:t>I</w:t>
            </w:r>
          </w:p>
        </w:tc>
      </w:tr>
      <w:tr w:rsidR="00A34F74" w:rsidRPr="00A34F74" w14:paraId="43CD3266" w14:textId="77777777" w:rsidTr="00A34F74">
        <w:tc>
          <w:tcPr>
            <w:tcW w:w="4394" w:type="dxa"/>
            <w:shd w:val="clear" w:color="auto" w:fill="auto"/>
          </w:tcPr>
          <w:p w14:paraId="571D6D2B" w14:textId="77777777" w:rsidR="00A34F74" w:rsidRPr="00A34F74" w:rsidRDefault="00A34F74" w:rsidP="00A34F74">
            <w:pPr>
              <w:pStyle w:val="TabelleText"/>
              <w:rPr>
                <w:rStyle w:val="RevisionText"/>
              </w:rPr>
            </w:pPr>
            <w:r w:rsidRPr="00BB1BD1">
              <w:rPr>
                <w:rStyle w:val="RevisionText"/>
              </w:rPr>
              <w:t>Marienberg, Stadt</w:t>
            </w:r>
          </w:p>
        </w:tc>
        <w:tc>
          <w:tcPr>
            <w:tcW w:w="4395" w:type="dxa"/>
            <w:shd w:val="clear" w:color="auto" w:fill="auto"/>
          </w:tcPr>
          <w:p w14:paraId="1EF1F83E" w14:textId="77777777" w:rsidR="00A34F74" w:rsidRPr="00A34F74" w:rsidRDefault="00A34F74" w:rsidP="00A34F74">
            <w:pPr>
              <w:pStyle w:val="TabelleText"/>
              <w:rPr>
                <w:rStyle w:val="RevisionText"/>
              </w:rPr>
            </w:pPr>
            <w:r w:rsidRPr="00BB1BD1">
              <w:rPr>
                <w:rStyle w:val="RevisionText"/>
              </w:rPr>
              <w:t>I</w:t>
            </w:r>
          </w:p>
        </w:tc>
      </w:tr>
      <w:tr w:rsidR="00A34F74" w:rsidRPr="00A34F74" w14:paraId="66596672" w14:textId="77777777" w:rsidTr="00A34F74">
        <w:tc>
          <w:tcPr>
            <w:tcW w:w="4394" w:type="dxa"/>
            <w:shd w:val="clear" w:color="auto" w:fill="auto"/>
          </w:tcPr>
          <w:p w14:paraId="32133EA9" w14:textId="77777777" w:rsidR="00A34F74" w:rsidRPr="00A34F74" w:rsidRDefault="00A34F74" w:rsidP="00A34F74">
            <w:pPr>
              <w:pStyle w:val="TabelleText"/>
              <w:rPr>
                <w:rStyle w:val="RevisionText"/>
              </w:rPr>
            </w:pPr>
            <w:r w:rsidRPr="00BB1BD1">
              <w:rPr>
                <w:rStyle w:val="RevisionText"/>
              </w:rPr>
              <w:t>Markkleeberg, Stadt</w:t>
            </w:r>
          </w:p>
        </w:tc>
        <w:tc>
          <w:tcPr>
            <w:tcW w:w="4395" w:type="dxa"/>
            <w:shd w:val="clear" w:color="auto" w:fill="auto"/>
          </w:tcPr>
          <w:p w14:paraId="27579770" w14:textId="77777777" w:rsidR="00A34F74" w:rsidRPr="00A34F74" w:rsidRDefault="00A34F74" w:rsidP="00A34F74">
            <w:pPr>
              <w:pStyle w:val="TabelleText"/>
              <w:rPr>
                <w:rStyle w:val="RevisionText"/>
              </w:rPr>
            </w:pPr>
            <w:r w:rsidRPr="00BB1BD1">
              <w:rPr>
                <w:rStyle w:val="RevisionText"/>
              </w:rPr>
              <w:t>III</w:t>
            </w:r>
          </w:p>
        </w:tc>
      </w:tr>
      <w:tr w:rsidR="00A34F74" w:rsidRPr="00A34F74" w14:paraId="1272A8CA" w14:textId="77777777" w:rsidTr="00A34F74">
        <w:tc>
          <w:tcPr>
            <w:tcW w:w="4394" w:type="dxa"/>
            <w:shd w:val="clear" w:color="auto" w:fill="auto"/>
          </w:tcPr>
          <w:p w14:paraId="0EBC1D8D" w14:textId="77777777" w:rsidR="00A34F74" w:rsidRPr="00A34F74" w:rsidRDefault="00A34F74" w:rsidP="00A34F74">
            <w:pPr>
              <w:pStyle w:val="TabelleText"/>
              <w:rPr>
                <w:rStyle w:val="RevisionText"/>
              </w:rPr>
            </w:pPr>
            <w:r w:rsidRPr="00BB1BD1">
              <w:rPr>
                <w:rStyle w:val="RevisionText"/>
              </w:rPr>
              <w:t>Markranstädt, Stadt</w:t>
            </w:r>
          </w:p>
        </w:tc>
        <w:tc>
          <w:tcPr>
            <w:tcW w:w="4395" w:type="dxa"/>
            <w:shd w:val="clear" w:color="auto" w:fill="auto"/>
          </w:tcPr>
          <w:p w14:paraId="61C6608B" w14:textId="77777777" w:rsidR="00A34F74" w:rsidRPr="00A34F74" w:rsidRDefault="00A34F74" w:rsidP="00A34F74">
            <w:pPr>
              <w:pStyle w:val="TabelleText"/>
              <w:rPr>
                <w:rStyle w:val="RevisionText"/>
              </w:rPr>
            </w:pPr>
            <w:r w:rsidRPr="00BB1BD1">
              <w:rPr>
                <w:rStyle w:val="RevisionText"/>
              </w:rPr>
              <w:t>II</w:t>
            </w:r>
          </w:p>
        </w:tc>
      </w:tr>
      <w:tr w:rsidR="00A34F74" w:rsidRPr="00A34F74" w14:paraId="16B9CADC" w14:textId="77777777" w:rsidTr="00A34F74">
        <w:tc>
          <w:tcPr>
            <w:tcW w:w="4394" w:type="dxa"/>
            <w:shd w:val="clear" w:color="auto" w:fill="auto"/>
          </w:tcPr>
          <w:p w14:paraId="53C1FD43" w14:textId="77777777" w:rsidR="00A34F74" w:rsidRPr="00A34F74" w:rsidRDefault="00A34F74" w:rsidP="00A34F74">
            <w:pPr>
              <w:pStyle w:val="TabelleText"/>
              <w:rPr>
                <w:rStyle w:val="RevisionText"/>
              </w:rPr>
            </w:pPr>
            <w:r w:rsidRPr="00BB1BD1">
              <w:rPr>
                <w:rStyle w:val="RevisionText"/>
              </w:rPr>
              <w:t>Meerane, Stadt</w:t>
            </w:r>
          </w:p>
        </w:tc>
        <w:tc>
          <w:tcPr>
            <w:tcW w:w="4395" w:type="dxa"/>
            <w:shd w:val="clear" w:color="auto" w:fill="auto"/>
          </w:tcPr>
          <w:p w14:paraId="541DCFCD" w14:textId="77777777" w:rsidR="00A34F74" w:rsidRPr="00A34F74" w:rsidRDefault="00A34F74" w:rsidP="00A34F74">
            <w:pPr>
              <w:pStyle w:val="TabelleText"/>
              <w:rPr>
                <w:rStyle w:val="RevisionText"/>
              </w:rPr>
            </w:pPr>
            <w:r w:rsidRPr="00BB1BD1">
              <w:rPr>
                <w:rStyle w:val="RevisionText"/>
              </w:rPr>
              <w:t>I</w:t>
            </w:r>
          </w:p>
        </w:tc>
      </w:tr>
      <w:tr w:rsidR="00A34F74" w:rsidRPr="00A34F74" w14:paraId="3EF3C53E" w14:textId="77777777" w:rsidTr="00A34F74">
        <w:tc>
          <w:tcPr>
            <w:tcW w:w="4394" w:type="dxa"/>
            <w:shd w:val="clear" w:color="auto" w:fill="auto"/>
          </w:tcPr>
          <w:p w14:paraId="70A81629" w14:textId="77777777" w:rsidR="00A34F74" w:rsidRPr="00A34F74" w:rsidRDefault="00A34F74" w:rsidP="00A34F74">
            <w:pPr>
              <w:pStyle w:val="TabelleText"/>
              <w:rPr>
                <w:rStyle w:val="RevisionText"/>
              </w:rPr>
            </w:pPr>
            <w:r w:rsidRPr="00BB1BD1">
              <w:rPr>
                <w:rStyle w:val="RevisionText"/>
              </w:rPr>
              <w:t>Meißen, Stadt</w:t>
            </w:r>
          </w:p>
        </w:tc>
        <w:tc>
          <w:tcPr>
            <w:tcW w:w="4395" w:type="dxa"/>
            <w:shd w:val="clear" w:color="auto" w:fill="auto"/>
          </w:tcPr>
          <w:p w14:paraId="7B672498" w14:textId="77777777" w:rsidR="00A34F74" w:rsidRPr="00A34F74" w:rsidRDefault="00A34F74" w:rsidP="00A34F74">
            <w:pPr>
              <w:pStyle w:val="TabelleText"/>
              <w:rPr>
                <w:rStyle w:val="RevisionText"/>
              </w:rPr>
            </w:pPr>
            <w:r w:rsidRPr="00BB1BD1">
              <w:rPr>
                <w:rStyle w:val="RevisionText"/>
              </w:rPr>
              <w:t>II</w:t>
            </w:r>
          </w:p>
        </w:tc>
      </w:tr>
      <w:tr w:rsidR="00A34F74" w:rsidRPr="00A34F74" w14:paraId="1C6A9295" w14:textId="77777777" w:rsidTr="00A34F74">
        <w:tc>
          <w:tcPr>
            <w:tcW w:w="4394" w:type="dxa"/>
            <w:shd w:val="clear" w:color="auto" w:fill="auto"/>
          </w:tcPr>
          <w:p w14:paraId="28E2B643" w14:textId="77777777" w:rsidR="00A34F74" w:rsidRPr="00A34F74" w:rsidRDefault="00A34F74" w:rsidP="00A34F74">
            <w:pPr>
              <w:pStyle w:val="TabelleText"/>
              <w:rPr>
                <w:rStyle w:val="RevisionText"/>
              </w:rPr>
            </w:pPr>
            <w:r w:rsidRPr="00BB1BD1">
              <w:rPr>
                <w:rStyle w:val="RevisionText"/>
              </w:rPr>
              <w:t>Mittweida, Stadt</w:t>
            </w:r>
          </w:p>
        </w:tc>
        <w:tc>
          <w:tcPr>
            <w:tcW w:w="4395" w:type="dxa"/>
            <w:shd w:val="clear" w:color="auto" w:fill="auto"/>
          </w:tcPr>
          <w:p w14:paraId="1C7700E8" w14:textId="77777777" w:rsidR="00A34F74" w:rsidRPr="00A34F74" w:rsidRDefault="00A34F74" w:rsidP="00A34F74">
            <w:pPr>
              <w:pStyle w:val="TabelleText"/>
              <w:rPr>
                <w:rStyle w:val="RevisionText"/>
              </w:rPr>
            </w:pPr>
            <w:r w:rsidRPr="00BB1BD1">
              <w:rPr>
                <w:rStyle w:val="RevisionText"/>
              </w:rPr>
              <w:t>I</w:t>
            </w:r>
          </w:p>
        </w:tc>
      </w:tr>
      <w:tr w:rsidR="00A34F74" w:rsidRPr="00A34F74" w14:paraId="7B6F4AFA" w14:textId="77777777" w:rsidTr="00A34F74">
        <w:tc>
          <w:tcPr>
            <w:tcW w:w="4394" w:type="dxa"/>
            <w:shd w:val="clear" w:color="auto" w:fill="auto"/>
          </w:tcPr>
          <w:p w14:paraId="3F8630DA" w14:textId="77777777" w:rsidR="00A34F74" w:rsidRPr="00A34F74" w:rsidRDefault="00A34F74" w:rsidP="00A34F74">
            <w:pPr>
              <w:pStyle w:val="TabelleText"/>
              <w:rPr>
                <w:rStyle w:val="RevisionText"/>
              </w:rPr>
            </w:pPr>
            <w:r w:rsidRPr="00BB1BD1">
              <w:rPr>
                <w:rStyle w:val="RevisionText"/>
              </w:rPr>
              <w:t>Mülsen</w:t>
            </w:r>
          </w:p>
        </w:tc>
        <w:tc>
          <w:tcPr>
            <w:tcW w:w="4395" w:type="dxa"/>
            <w:shd w:val="clear" w:color="auto" w:fill="auto"/>
          </w:tcPr>
          <w:p w14:paraId="1A0CE30E" w14:textId="77777777" w:rsidR="00A34F74" w:rsidRPr="00A34F74" w:rsidRDefault="00A34F74" w:rsidP="00A34F74">
            <w:pPr>
              <w:pStyle w:val="TabelleText"/>
              <w:rPr>
                <w:rStyle w:val="RevisionText"/>
              </w:rPr>
            </w:pPr>
            <w:r w:rsidRPr="00BB1BD1">
              <w:rPr>
                <w:rStyle w:val="RevisionText"/>
              </w:rPr>
              <w:t>I</w:t>
            </w:r>
          </w:p>
        </w:tc>
      </w:tr>
      <w:tr w:rsidR="00A34F74" w:rsidRPr="00A34F74" w14:paraId="6257F16E" w14:textId="77777777" w:rsidTr="00A34F74">
        <w:tc>
          <w:tcPr>
            <w:tcW w:w="4394" w:type="dxa"/>
            <w:shd w:val="clear" w:color="auto" w:fill="auto"/>
          </w:tcPr>
          <w:p w14:paraId="779C502E" w14:textId="77777777" w:rsidR="00A34F74" w:rsidRPr="00A34F74" w:rsidRDefault="00A34F74" w:rsidP="00A34F74">
            <w:pPr>
              <w:pStyle w:val="TabelleText"/>
              <w:rPr>
                <w:rStyle w:val="RevisionText"/>
              </w:rPr>
            </w:pPr>
            <w:r w:rsidRPr="00BB1BD1">
              <w:rPr>
                <w:rStyle w:val="RevisionText"/>
              </w:rPr>
              <w:t>Neustadt i. Sa., Stadt</w:t>
            </w:r>
          </w:p>
        </w:tc>
        <w:tc>
          <w:tcPr>
            <w:tcW w:w="4395" w:type="dxa"/>
            <w:shd w:val="clear" w:color="auto" w:fill="auto"/>
          </w:tcPr>
          <w:p w14:paraId="42BCDC30" w14:textId="77777777" w:rsidR="00A34F74" w:rsidRPr="00A34F74" w:rsidRDefault="00A34F74" w:rsidP="00A34F74">
            <w:pPr>
              <w:pStyle w:val="TabelleText"/>
              <w:rPr>
                <w:rStyle w:val="RevisionText"/>
              </w:rPr>
            </w:pPr>
            <w:r w:rsidRPr="00BB1BD1">
              <w:rPr>
                <w:rStyle w:val="RevisionText"/>
              </w:rPr>
              <w:t>I</w:t>
            </w:r>
          </w:p>
        </w:tc>
      </w:tr>
      <w:tr w:rsidR="00A34F74" w:rsidRPr="00A34F74" w14:paraId="1D59182C" w14:textId="77777777" w:rsidTr="00A34F74">
        <w:tc>
          <w:tcPr>
            <w:tcW w:w="4394" w:type="dxa"/>
            <w:shd w:val="clear" w:color="auto" w:fill="auto"/>
          </w:tcPr>
          <w:p w14:paraId="62D5FA8D" w14:textId="77777777" w:rsidR="00A34F74" w:rsidRPr="00A34F74" w:rsidRDefault="00A34F74" w:rsidP="00A34F74">
            <w:pPr>
              <w:pStyle w:val="TabelleText"/>
              <w:rPr>
                <w:rStyle w:val="RevisionText"/>
              </w:rPr>
            </w:pPr>
            <w:r w:rsidRPr="00BB1BD1">
              <w:rPr>
                <w:rStyle w:val="RevisionText"/>
              </w:rPr>
              <w:t>Nossen, Stadt</w:t>
            </w:r>
          </w:p>
        </w:tc>
        <w:tc>
          <w:tcPr>
            <w:tcW w:w="4395" w:type="dxa"/>
            <w:shd w:val="clear" w:color="auto" w:fill="auto"/>
          </w:tcPr>
          <w:p w14:paraId="45F9DB26" w14:textId="77777777" w:rsidR="00A34F74" w:rsidRPr="00A34F74" w:rsidRDefault="00A34F74" w:rsidP="00A34F74">
            <w:pPr>
              <w:pStyle w:val="TabelleText"/>
              <w:rPr>
                <w:rStyle w:val="RevisionText"/>
              </w:rPr>
            </w:pPr>
            <w:r w:rsidRPr="00BB1BD1">
              <w:rPr>
                <w:rStyle w:val="RevisionText"/>
              </w:rPr>
              <w:t>I</w:t>
            </w:r>
          </w:p>
        </w:tc>
      </w:tr>
      <w:tr w:rsidR="00A34F74" w:rsidRPr="00A34F74" w14:paraId="4AE45222" w14:textId="77777777" w:rsidTr="00A34F74">
        <w:tc>
          <w:tcPr>
            <w:tcW w:w="4394" w:type="dxa"/>
            <w:shd w:val="clear" w:color="auto" w:fill="auto"/>
          </w:tcPr>
          <w:p w14:paraId="7E0121E1" w14:textId="77777777" w:rsidR="00A34F74" w:rsidRPr="00A34F74" w:rsidRDefault="00A34F74" w:rsidP="00A34F74">
            <w:pPr>
              <w:pStyle w:val="TabelleText"/>
              <w:rPr>
                <w:rStyle w:val="RevisionText"/>
              </w:rPr>
            </w:pPr>
            <w:r w:rsidRPr="00BB1BD1">
              <w:rPr>
                <w:rStyle w:val="RevisionText"/>
              </w:rPr>
              <w:t>Oelsnitz/Vogtland, Stadt</w:t>
            </w:r>
          </w:p>
        </w:tc>
        <w:tc>
          <w:tcPr>
            <w:tcW w:w="4395" w:type="dxa"/>
            <w:shd w:val="clear" w:color="auto" w:fill="auto"/>
          </w:tcPr>
          <w:p w14:paraId="0C7DA309" w14:textId="77777777" w:rsidR="00A34F74" w:rsidRPr="00A34F74" w:rsidRDefault="00A34F74" w:rsidP="00A34F74">
            <w:pPr>
              <w:pStyle w:val="TabelleText"/>
              <w:rPr>
                <w:rStyle w:val="RevisionText"/>
              </w:rPr>
            </w:pPr>
            <w:r w:rsidRPr="00BB1BD1">
              <w:rPr>
                <w:rStyle w:val="RevisionText"/>
              </w:rPr>
              <w:t>I</w:t>
            </w:r>
          </w:p>
        </w:tc>
      </w:tr>
      <w:tr w:rsidR="00A34F74" w:rsidRPr="00A34F74" w14:paraId="6538ED43" w14:textId="77777777" w:rsidTr="00A34F74">
        <w:tc>
          <w:tcPr>
            <w:tcW w:w="4394" w:type="dxa"/>
            <w:shd w:val="clear" w:color="auto" w:fill="auto"/>
          </w:tcPr>
          <w:p w14:paraId="342FAF3B" w14:textId="77777777" w:rsidR="00A34F74" w:rsidRPr="00A34F74" w:rsidRDefault="00A34F74" w:rsidP="00A34F74">
            <w:pPr>
              <w:pStyle w:val="TabelleText"/>
              <w:rPr>
                <w:rStyle w:val="RevisionText"/>
              </w:rPr>
            </w:pPr>
            <w:r w:rsidRPr="00BB1BD1">
              <w:rPr>
                <w:rStyle w:val="RevisionText"/>
              </w:rPr>
              <w:t>Oelsnitz/Erzgeb., Stadt</w:t>
            </w:r>
          </w:p>
        </w:tc>
        <w:tc>
          <w:tcPr>
            <w:tcW w:w="4395" w:type="dxa"/>
            <w:shd w:val="clear" w:color="auto" w:fill="auto"/>
          </w:tcPr>
          <w:p w14:paraId="24622BD9" w14:textId="77777777" w:rsidR="00A34F74" w:rsidRPr="00A34F74" w:rsidRDefault="00A34F74" w:rsidP="00A34F74">
            <w:pPr>
              <w:pStyle w:val="TabelleText"/>
              <w:rPr>
                <w:rStyle w:val="RevisionText"/>
              </w:rPr>
            </w:pPr>
            <w:r w:rsidRPr="00BB1BD1">
              <w:rPr>
                <w:rStyle w:val="RevisionText"/>
              </w:rPr>
              <w:t>I</w:t>
            </w:r>
          </w:p>
        </w:tc>
      </w:tr>
      <w:tr w:rsidR="00A34F74" w:rsidRPr="00A34F74" w14:paraId="28F3F38E" w14:textId="77777777" w:rsidTr="00A34F74">
        <w:tc>
          <w:tcPr>
            <w:tcW w:w="4394" w:type="dxa"/>
            <w:shd w:val="clear" w:color="auto" w:fill="auto"/>
          </w:tcPr>
          <w:p w14:paraId="53F2FD7A" w14:textId="77777777" w:rsidR="00A34F74" w:rsidRPr="00A34F74" w:rsidRDefault="00A34F74" w:rsidP="00A34F74">
            <w:pPr>
              <w:pStyle w:val="TabelleText"/>
              <w:rPr>
                <w:rStyle w:val="RevisionText"/>
              </w:rPr>
            </w:pPr>
            <w:r w:rsidRPr="00BB1BD1">
              <w:rPr>
                <w:rStyle w:val="RevisionText"/>
              </w:rPr>
              <w:t>Olbernhau, Stadt</w:t>
            </w:r>
          </w:p>
        </w:tc>
        <w:tc>
          <w:tcPr>
            <w:tcW w:w="4395" w:type="dxa"/>
            <w:shd w:val="clear" w:color="auto" w:fill="auto"/>
          </w:tcPr>
          <w:p w14:paraId="2BF31EDE" w14:textId="77777777" w:rsidR="00A34F74" w:rsidRPr="00A34F74" w:rsidRDefault="00A34F74" w:rsidP="00A34F74">
            <w:pPr>
              <w:pStyle w:val="TabelleText"/>
              <w:rPr>
                <w:rStyle w:val="RevisionText"/>
              </w:rPr>
            </w:pPr>
            <w:r w:rsidRPr="00BB1BD1">
              <w:rPr>
                <w:rStyle w:val="RevisionText"/>
              </w:rPr>
              <w:t>I</w:t>
            </w:r>
          </w:p>
        </w:tc>
      </w:tr>
      <w:tr w:rsidR="00A34F74" w:rsidRPr="00A34F74" w14:paraId="6C1B2C37" w14:textId="77777777" w:rsidTr="00A34F74">
        <w:tc>
          <w:tcPr>
            <w:tcW w:w="4394" w:type="dxa"/>
            <w:shd w:val="clear" w:color="auto" w:fill="auto"/>
          </w:tcPr>
          <w:p w14:paraId="31D35E50" w14:textId="77777777" w:rsidR="00A34F74" w:rsidRPr="00A34F74" w:rsidRDefault="00A34F74" w:rsidP="00A34F74">
            <w:pPr>
              <w:pStyle w:val="TabelleText"/>
              <w:rPr>
                <w:rStyle w:val="RevisionText"/>
              </w:rPr>
            </w:pPr>
            <w:r w:rsidRPr="00BB1BD1">
              <w:rPr>
                <w:rStyle w:val="RevisionText"/>
              </w:rPr>
              <w:t>Oschatz, Stadt</w:t>
            </w:r>
          </w:p>
        </w:tc>
        <w:tc>
          <w:tcPr>
            <w:tcW w:w="4395" w:type="dxa"/>
            <w:shd w:val="clear" w:color="auto" w:fill="auto"/>
          </w:tcPr>
          <w:p w14:paraId="14D5E0BB" w14:textId="77777777" w:rsidR="00A34F74" w:rsidRPr="00A34F74" w:rsidRDefault="00A34F74" w:rsidP="00A34F74">
            <w:pPr>
              <w:pStyle w:val="TabelleText"/>
              <w:rPr>
                <w:rStyle w:val="RevisionText"/>
              </w:rPr>
            </w:pPr>
            <w:r w:rsidRPr="00BB1BD1">
              <w:rPr>
                <w:rStyle w:val="RevisionText"/>
              </w:rPr>
              <w:t>II</w:t>
            </w:r>
          </w:p>
        </w:tc>
      </w:tr>
      <w:tr w:rsidR="00A34F74" w:rsidRPr="00A34F74" w14:paraId="37EF456B" w14:textId="77777777" w:rsidTr="00A34F74">
        <w:tc>
          <w:tcPr>
            <w:tcW w:w="4394" w:type="dxa"/>
            <w:shd w:val="clear" w:color="auto" w:fill="auto"/>
          </w:tcPr>
          <w:p w14:paraId="697C225A" w14:textId="77777777" w:rsidR="00A34F74" w:rsidRPr="00A34F74" w:rsidRDefault="00A34F74" w:rsidP="00A34F74">
            <w:pPr>
              <w:pStyle w:val="TabelleText"/>
              <w:rPr>
                <w:rStyle w:val="RevisionText"/>
              </w:rPr>
            </w:pPr>
            <w:r w:rsidRPr="00BB1BD1">
              <w:rPr>
                <w:rStyle w:val="RevisionText"/>
              </w:rPr>
              <w:t>Pirna, Stadt</w:t>
            </w:r>
          </w:p>
        </w:tc>
        <w:tc>
          <w:tcPr>
            <w:tcW w:w="4395" w:type="dxa"/>
            <w:shd w:val="clear" w:color="auto" w:fill="auto"/>
          </w:tcPr>
          <w:p w14:paraId="5A3ED7F2" w14:textId="77777777" w:rsidR="00A34F74" w:rsidRPr="00A34F74" w:rsidRDefault="00A34F74" w:rsidP="00A34F74">
            <w:pPr>
              <w:pStyle w:val="TabelleText"/>
              <w:rPr>
                <w:rStyle w:val="RevisionText"/>
              </w:rPr>
            </w:pPr>
            <w:r w:rsidRPr="00BB1BD1">
              <w:rPr>
                <w:rStyle w:val="RevisionText"/>
              </w:rPr>
              <w:t>IV</w:t>
            </w:r>
          </w:p>
        </w:tc>
      </w:tr>
      <w:tr w:rsidR="00A34F74" w:rsidRPr="00A34F74" w14:paraId="52A411C9" w14:textId="77777777" w:rsidTr="00A34F74">
        <w:tc>
          <w:tcPr>
            <w:tcW w:w="4394" w:type="dxa"/>
            <w:shd w:val="clear" w:color="auto" w:fill="auto"/>
          </w:tcPr>
          <w:p w14:paraId="7146DFED" w14:textId="77777777" w:rsidR="00A34F74" w:rsidRPr="00A34F74" w:rsidRDefault="00A34F74" w:rsidP="00A34F74">
            <w:pPr>
              <w:pStyle w:val="TabelleText"/>
              <w:rPr>
                <w:rStyle w:val="RevisionText"/>
              </w:rPr>
            </w:pPr>
            <w:r w:rsidRPr="00BB1BD1">
              <w:rPr>
                <w:rStyle w:val="RevisionText"/>
              </w:rPr>
              <w:t>Plauen</w:t>
            </w:r>
            <w:r w:rsidR="00BB1BD1">
              <w:rPr>
                <w:rStyle w:val="RevisionText"/>
              </w:rPr>
              <w:t>,</w:t>
            </w:r>
            <w:r w:rsidRPr="00BB1BD1">
              <w:rPr>
                <w:rStyle w:val="RevisionText"/>
              </w:rPr>
              <w:t xml:space="preserve"> Stadt</w:t>
            </w:r>
          </w:p>
        </w:tc>
        <w:tc>
          <w:tcPr>
            <w:tcW w:w="4395" w:type="dxa"/>
            <w:shd w:val="clear" w:color="auto" w:fill="auto"/>
          </w:tcPr>
          <w:p w14:paraId="470980EE" w14:textId="77777777" w:rsidR="00A34F74" w:rsidRPr="00A34F74" w:rsidRDefault="00A34F74" w:rsidP="00A34F74">
            <w:pPr>
              <w:pStyle w:val="TabelleText"/>
              <w:rPr>
                <w:rStyle w:val="RevisionText"/>
              </w:rPr>
            </w:pPr>
            <w:r w:rsidRPr="00BB1BD1">
              <w:rPr>
                <w:rStyle w:val="RevisionText"/>
              </w:rPr>
              <w:t>I</w:t>
            </w:r>
          </w:p>
        </w:tc>
      </w:tr>
      <w:tr w:rsidR="00A34F74" w:rsidRPr="00A34F74" w14:paraId="0FDCDDAE" w14:textId="77777777" w:rsidTr="00A34F74">
        <w:tc>
          <w:tcPr>
            <w:tcW w:w="4394" w:type="dxa"/>
            <w:shd w:val="clear" w:color="auto" w:fill="auto"/>
          </w:tcPr>
          <w:p w14:paraId="7B4B385D" w14:textId="77777777" w:rsidR="00A34F74" w:rsidRPr="00A34F74" w:rsidRDefault="00A34F74" w:rsidP="00A34F74">
            <w:pPr>
              <w:pStyle w:val="TabelleText"/>
              <w:rPr>
                <w:rStyle w:val="RevisionText"/>
              </w:rPr>
            </w:pPr>
            <w:r w:rsidRPr="00BB1BD1">
              <w:rPr>
                <w:rStyle w:val="RevisionText"/>
              </w:rPr>
              <w:t>Radeberg, Stadt</w:t>
            </w:r>
          </w:p>
        </w:tc>
        <w:tc>
          <w:tcPr>
            <w:tcW w:w="4395" w:type="dxa"/>
            <w:shd w:val="clear" w:color="auto" w:fill="auto"/>
          </w:tcPr>
          <w:p w14:paraId="0FBE3AA7" w14:textId="77777777" w:rsidR="00A34F74" w:rsidRPr="00A34F74" w:rsidRDefault="00A34F74" w:rsidP="00A34F74">
            <w:pPr>
              <w:pStyle w:val="TabelleText"/>
              <w:rPr>
                <w:rStyle w:val="RevisionText"/>
              </w:rPr>
            </w:pPr>
            <w:r w:rsidRPr="00BB1BD1">
              <w:rPr>
                <w:rStyle w:val="RevisionText"/>
              </w:rPr>
              <w:t>II</w:t>
            </w:r>
          </w:p>
        </w:tc>
      </w:tr>
      <w:tr w:rsidR="00A34F74" w:rsidRPr="00A34F74" w14:paraId="273A6FC6" w14:textId="77777777" w:rsidTr="00A34F74">
        <w:tc>
          <w:tcPr>
            <w:tcW w:w="4394" w:type="dxa"/>
            <w:shd w:val="clear" w:color="auto" w:fill="auto"/>
          </w:tcPr>
          <w:p w14:paraId="27311ADA" w14:textId="77777777" w:rsidR="00A34F74" w:rsidRPr="00A34F74" w:rsidRDefault="00A34F74" w:rsidP="00A34F74">
            <w:pPr>
              <w:pStyle w:val="TabelleText"/>
              <w:rPr>
                <w:rStyle w:val="RevisionText"/>
              </w:rPr>
            </w:pPr>
            <w:r w:rsidRPr="00BB1BD1">
              <w:rPr>
                <w:rStyle w:val="RevisionText"/>
              </w:rPr>
              <w:t>Radebeul, Stadt</w:t>
            </w:r>
          </w:p>
        </w:tc>
        <w:tc>
          <w:tcPr>
            <w:tcW w:w="4395" w:type="dxa"/>
            <w:shd w:val="clear" w:color="auto" w:fill="auto"/>
          </w:tcPr>
          <w:p w14:paraId="21DFF158" w14:textId="77777777" w:rsidR="00A34F74" w:rsidRPr="00A34F74" w:rsidRDefault="00A34F74" w:rsidP="00A34F74">
            <w:pPr>
              <w:pStyle w:val="TabelleText"/>
              <w:rPr>
                <w:rStyle w:val="RevisionText"/>
              </w:rPr>
            </w:pPr>
            <w:r w:rsidRPr="00BB1BD1">
              <w:rPr>
                <w:rStyle w:val="RevisionText"/>
              </w:rPr>
              <w:t>II</w:t>
            </w:r>
          </w:p>
        </w:tc>
      </w:tr>
      <w:tr w:rsidR="00A34F74" w:rsidRPr="00A34F74" w14:paraId="2A71AC01" w14:textId="77777777" w:rsidTr="00A34F74">
        <w:tc>
          <w:tcPr>
            <w:tcW w:w="4394" w:type="dxa"/>
            <w:shd w:val="clear" w:color="auto" w:fill="auto"/>
          </w:tcPr>
          <w:p w14:paraId="07DEB841" w14:textId="77777777" w:rsidR="00A34F74" w:rsidRPr="00A34F74" w:rsidRDefault="00A34F74" w:rsidP="00A34F74">
            <w:pPr>
              <w:pStyle w:val="TabelleText"/>
              <w:rPr>
                <w:rStyle w:val="RevisionText"/>
              </w:rPr>
            </w:pPr>
            <w:r w:rsidRPr="00BB1BD1">
              <w:rPr>
                <w:rStyle w:val="RevisionText"/>
              </w:rPr>
              <w:t>Reichenbach/Vogtl., Stadt</w:t>
            </w:r>
          </w:p>
        </w:tc>
        <w:tc>
          <w:tcPr>
            <w:tcW w:w="4395" w:type="dxa"/>
            <w:shd w:val="clear" w:color="auto" w:fill="auto"/>
          </w:tcPr>
          <w:p w14:paraId="064F475F" w14:textId="77777777" w:rsidR="00A34F74" w:rsidRPr="00A34F74" w:rsidRDefault="00A34F74" w:rsidP="00A34F74">
            <w:pPr>
              <w:pStyle w:val="TabelleText"/>
              <w:rPr>
                <w:rStyle w:val="RevisionText"/>
              </w:rPr>
            </w:pPr>
            <w:r w:rsidRPr="00BB1BD1">
              <w:rPr>
                <w:rStyle w:val="RevisionText"/>
              </w:rPr>
              <w:t>I</w:t>
            </w:r>
          </w:p>
        </w:tc>
      </w:tr>
      <w:tr w:rsidR="00A34F74" w:rsidRPr="00A34F74" w14:paraId="6B63E1FC" w14:textId="77777777" w:rsidTr="00A34F74">
        <w:tc>
          <w:tcPr>
            <w:tcW w:w="4394" w:type="dxa"/>
            <w:shd w:val="clear" w:color="auto" w:fill="auto"/>
          </w:tcPr>
          <w:p w14:paraId="65E06772" w14:textId="77777777" w:rsidR="00A34F74" w:rsidRPr="00A34F74" w:rsidRDefault="00A34F74" w:rsidP="00A34F74">
            <w:pPr>
              <w:pStyle w:val="TabelleText"/>
              <w:rPr>
                <w:rStyle w:val="RevisionText"/>
              </w:rPr>
            </w:pPr>
            <w:r w:rsidRPr="00BB1BD1">
              <w:rPr>
                <w:rStyle w:val="RevisionText"/>
              </w:rPr>
              <w:t>Riesa, Stadt</w:t>
            </w:r>
          </w:p>
        </w:tc>
        <w:tc>
          <w:tcPr>
            <w:tcW w:w="4395" w:type="dxa"/>
            <w:shd w:val="clear" w:color="auto" w:fill="auto"/>
          </w:tcPr>
          <w:p w14:paraId="6CED6C62" w14:textId="77777777" w:rsidR="00A34F74" w:rsidRPr="00A34F74" w:rsidRDefault="00A34F74" w:rsidP="00A34F74">
            <w:pPr>
              <w:pStyle w:val="TabelleText"/>
              <w:rPr>
                <w:rStyle w:val="RevisionText"/>
              </w:rPr>
            </w:pPr>
            <w:r w:rsidRPr="00BB1BD1">
              <w:rPr>
                <w:rStyle w:val="RevisionText"/>
              </w:rPr>
              <w:t>I</w:t>
            </w:r>
          </w:p>
        </w:tc>
      </w:tr>
      <w:tr w:rsidR="00A34F74" w:rsidRPr="00A34F74" w14:paraId="52199C02" w14:textId="77777777" w:rsidTr="00A34F74">
        <w:tc>
          <w:tcPr>
            <w:tcW w:w="4394" w:type="dxa"/>
            <w:shd w:val="clear" w:color="auto" w:fill="auto"/>
          </w:tcPr>
          <w:p w14:paraId="71E18072" w14:textId="77777777" w:rsidR="00A34F74" w:rsidRPr="00A34F74" w:rsidRDefault="00A34F74" w:rsidP="00A34F74">
            <w:pPr>
              <w:pStyle w:val="TabelleText"/>
              <w:rPr>
                <w:rStyle w:val="RevisionText"/>
              </w:rPr>
            </w:pPr>
            <w:r w:rsidRPr="00BB1BD1">
              <w:rPr>
                <w:rStyle w:val="RevisionText"/>
              </w:rPr>
              <w:t>Schkeuditz, Stadt</w:t>
            </w:r>
          </w:p>
        </w:tc>
        <w:tc>
          <w:tcPr>
            <w:tcW w:w="4395" w:type="dxa"/>
            <w:shd w:val="clear" w:color="auto" w:fill="auto"/>
          </w:tcPr>
          <w:p w14:paraId="73099803" w14:textId="77777777" w:rsidR="00A34F74" w:rsidRPr="00A34F74" w:rsidRDefault="00A34F74" w:rsidP="00A34F74">
            <w:pPr>
              <w:pStyle w:val="TabelleText"/>
              <w:rPr>
                <w:rStyle w:val="RevisionText"/>
              </w:rPr>
            </w:pPr>
            <w:r w:rsidRPr="00BB1BD1">
              <w:rPr>
                <w:rStyle w:val="RevisionText"/>
              </w:rPr>
              <w:t>II</w:t>
            </w:r>
          </w:p>
        </w:tc>
      </w:tr>
      <w:tr w:rsidR="00A34F74" w:rsidRPr="00A34F74" w14:paraId="7EC7AC96" w14:textId="77777777" w:rsidTr="00A34F74">
        <w:tc>
          <w:tcPr>
            <w:tcW w:w="4394" w:type="dxa"/>
            <w:shd w:val="clear" w:color="auto" w:fill="auto"/>
          </w:tcPr>
          <w:p w14:paraId="3B82C860" w14:textId="77777777" w:rsidR="00A34F74" w:rsidRPr="00A34F74" w:rsidRDefault="00A34F74" w:rsidP="00A34F74">
            <w:pPr>
              <w:pStyle w:val="TabelleText"/>
              <w:rPr>
                <w:rStyle w:val="RevisionText"/>
              </w:rPr>
            </w:pPr>
            <w:r w:rsidRPr="00BB1BD1">
              <w:rPr>
                <w:rStyle w:val="RevisionText"/>
              </w:rPr>
              <w:t>Schneeberg, Stadt</w:t>
            </w:r>
          </w:p>
        </w:tc>
        <w:tc>
          <w:tcPr>
            <w:tcW w:w="4395" w:type="dxa"/>
            <w:shd w:val="clear" w:color="auto" w:fill="auto"/>
          </w:tcPr>
          <w:p w14:paraId="234DE7F0" w14:textId="77777777" w:rsidR="00A34F74" w:rsidRPr="00A34F74" w:rsidRDefault="00A34F74" w:rsidP="00A34F74">
            <w:pPr>
              <w:pStyle w:val="TabelleText"/>
              <w:rPr>
                <w:rStyle w:val="RevisionText"/>
              </w:rPr>
            </w:pPr>
            <w:r w:rsidRPr="00BB1BD1">
              <w:rPr>
                <w:rStyle w:val="RevisionText"/>
              </w:rPr>
              <w:t>I</w:t>
            </w:r>
          </w:p>
        </w:tc>
      </w:tr>
      <w:tr w:rsidR="00A34F74" w:rsidRPr="00A34F74" w14:paraId="0155D5F9" w14:textId="77777777" w:rsidTr="00A34F74">
        <w:tc>
          <w:tcPr>
            <w:tcW w:w="4394" w:type="dxa"/>
            <w:shd w:val="clear" w:color="auto" w:fill="auto"/>
          </w:tcPr>
          <w:p w14:paraId="4D3504DB" w14:textId="77777777" w:rsidR="00A34F74" w:rsidRPr="00A34F74" w:rsidRDefault="00A34F74" w:rsidP="00A34F74">
            <w:pPr>
              <w:pStyle w:val="TabelleText"/>
              <w:rPr>
                <w:rStyle w:val="RevisionText"/>
              </w:rPr>
            </w:pPr>
            <w:r w:rsidRPr="00BB1BD1">
              <w:rPr>
                <w:rStyle w:val="RevisionText"/>
              </w:rPr>
              <w:t>Schwarzenberg/Erzgeb., Stadt</w:t>
            </w:r>
          </w:p>
        </w:tc>
        <w:tc>
          <w:tcPr>
            <w:tcW w:w="4395" w:type="dxa"/>
            <w:shd w:val="clear" w:color="auto" w:fill="auto"/>
          </w:tcPr>
          <w:p w14:paraId="060823E6" w14:textId="77777777" w:rsidR="00A34F74" w:rsidRPr="00A34F74" w:rsidRDefault="00A34F74" w:rsidP="00A34F74">
            <w:pPr>
              <w:pStyle w:val="TabelleText"/>
              <w:rPr>
                <w:rStyle w:val="RevisionText"/>
              </w:rPr>
            </w:pPr>
            <w:r w:rsidRPr="00BB1BD1">
              <w:rPr>
                <w:rStyle w:val="RevisionText"/>
              </w:rPr>
              <w:t>I</w:t>
            </w:r>
          </w:p>
        </w:tc>
      </w:tr>
      <w:tr w:rsidR="00A34F74" w:rsidRPr="00A34F74" w14:paraId="0F0A8094" w14:textId="77777777" w:rsidTr="00A34F74">
        <w:tc>
          <w:tcPr>
            <w:tcW w:w="4394" w:type="dxa"/>
            <w:shd w:val="clear" w:color="auto" w:fill="auto"/>
          </w:tcPr>
          <w:p w14:paraId="54FE5366" w14:textId="77777777" w:rsidR="00A34F74" w:rsidRPr="00A34F74" w:rsidRDefault="00A34F74" w:rsidP="00A34F74">
            <w:pPr>
              <w:pStyle w:val="TabelleText"/>
              <w:rPr>
                <w:rStyle w:val="RevisionText"/>
              </w:rPr>
            </w:pPr>
            <w:r w:rsidRPr="00BB1BD1">
              <w:rPr>
                <w:rStyle w:val="RevisionText"/>
              </w:rPr>
              <w:t>Stollberg/Erzgeb., Stadt</w:t>
            </w:r>
          </w:p>
        </w:tc>
        <w:tc>
          <w:tcPr>
            <w:tcW w:w="4395" w:type="dxa"/>
            <w:shd w:val="clear" w:color="auto" w:fill="auto"/>
          </w:tcPr>
          <w:p w14:paraId="3BD254C3" w14:textId="77777777" w:rsidR="00A34F74" w:rsidRPr="00A34F74" w:rsidRDefault="00A34F74" w:rsidP="00A34F74">
            <w:pPr>
              <w:pStyle w:val="TabelleText"/>
              <w:rPr>
                <w:rStyle w:val="RevisionText"/>
              </w:rPr>
            </w:pPr>
            <w:r w:rsidRPr="00BB1BD1">
              <w:rPr>
                <w:rStyle w:val="RevisionText"/>
              </w:rPr>
              <w:t>II</w:t>
            </w:r>
          </w:p>
        </w:tc>
      </w:tr>
      <w:tr w:rsidR="00A34F74" w:rsidRPr="00A34F74" w14:paraId="7393B12E" w14:textId="77777777" w:rsidTr="00A34F74">
        <w:tc>
          <w:tcPr>
            <w:tcW w:w="4394" w:type="dxa"/>
            <w:shd w:val="clear" w:color="auto" w:fill="auto"/>
          </w:tcPr>
          <w:p w14:paraId="20F36909" w14:textId="77777777" w:rsidR="00A34F74" w:rsidRPr="00A34F74" w:rsidRDefault="00A34F74" w:rsidP="00A34F74">
            <w:pPr>
              <w:pStyle w:val="TabelleText"/>
              <w:rPr>
                <w:rStyle w:val="RevisionText"/>
              </w:rPr>
            </w:pPr>
            <w:r w:rsidRPr="00BB1BD1">
              <w:rPr>
                <w:rStyle w:val="RevisionText"/>
              </w:rPr>
              <w:t>Taucha, Stadt</w:t>
            </w:r>
          </w:p>
        </w:tc>
        <w:tc>
          <w:tcPr>
            <w:tcW w:w="4395" w:type="dxa"/>
            <w:shd w:val="clear" w:color="auto" w:fill="auto"/>
          </w:tcPr>
          <w:p w14:paraId="35114BBF" w14:textId="77777777" w:rsidR="00A34F74" w:rsidRPr="00A34F74" w:rsidRDefault="00A34F74" w:rsidP="00A34F74">
            <w:pPr>
              <w:pStyle w:val="TabelleText"/>
              <w:rPr>
                <w:rStyle w:val="RevisionText"/>
              </w:rPr>
            </w:pPr>
            <w:r w:rsidRPr="00BB1BD1">
              <w:rPr>
                <w:rStyle w:val="RevisionText"/>
              </w:rPr>
              <w:t>III</w:t>
            </w:r>
          </w:p>
        </w:tc>
      </w:tr>
      <w:tr w:rsidR="00A34F74" w:rsidRPr="00A34F74" w14:paraId="59C5B1AC" w14:textId="77777777" w:rsidTr="00A34F74">
        <w:tc>
          <w:tcPr>
            <w:tcW w:w="4394" w:type="dxa"/>
            <w:shd w:val="clear" w:color="auto" w:fill="auto"/>
          </w:tcPr>
          <w:p w14:paraId="040126E7" w14:textId="77777777" w:rsidR="00A34F74" w:rsidRPr="00A34F74" w:rsidRDefault="00A34F74" w:rsidP="00A34F74">
            <w:pPr>
              <w:pStyle w:val="TabelleText"/>
              <w:rPr>
                <w:rStyle w:val="RevisionText"/>
              </w:rPr>
            </w:pPr>
            <w:r w:rsidRPr="00BB1BD1">
              <w:rPr>
                <w:rStyle w:val="RevisionText"/>
              </w:rPr>
              <w:t>Torgau, Stadt</w:t>
            </w:r>
          </w:p>
        </w:tc>
        <w:tc>
          <w:tcPr>
            <w:tcW w:w="4395" w:type="dxa"/>
            <w:shd w:val="clear" w:color="auto" w:fill="auto"/>
          </w:tcPr>
          <w:p w14:paraId="3B3E22B1" w14:textId="77777777" w:rsidR="00A34F74" w:rsidRPr="00A34F74" w:rsidRDefault="00A34F74" w:rsidP="00A34F74">
            <w:pPr>
              <w:pStyle w:val="TabelleText"/>
              <w:rPr>
                <w:rStyle w:val="RevisionText"/>
              </w:rPr>
            </w:pPr>
            <w:r w:rsidRPr="00BB1BD1">
              <w:rPr>
                <w:rStyle w:val="RevisionText"/>
              </w:rPr>
              <w:t>I</w:t>
            </w:r>
          </w:p>
        </w:tc>
      </w:tr>
      <w:tr w:rsidR="00A34F74" w:rsidRPr="00A34F74" w14:paraId="37729764" w14:textId="77777777" w:rsidTr="00A34F74">
        <w:tc>
          <w:tcPr>
            <w:tcW w:w="4394" w:type="dxa"/>
            <w:shd w:val="clear" w:color="auto" w:fill="auto"/>
          </w:tcPr>
          <w:p w14:paraId="103DF75E" w14:textId="77777777" w:rsidR="00A34F74" w:rsidRPr="00A34F74" w:rsidRDefault="00A34F74" w:rsidP="00A34F74">
            <w:pPr>
              <w:pStyle w:val="TabelleText"/>
              <w:rPr>
                <w:rStyle w:val="RevisionText"/>
              </w:rPr>
            </w:pPr>
            <w:r w:rsidRPr="00BB1BD1">
              <w:rPr>
                <w:rStyle w:val="RevisionText"/>
              </w:rPr>
              <w:t>Weinböhla</w:t>
            </w:r>
          </w:p>
        </w:tc>
        <w:tc>
          <w:tcPr>
            <w:tcW w:w="4395" w:type="dxa"/>
            <w:shd w:val="clear" w:color="auto" w:fill="auto"/>
          </w:tcPr>
          <w:p w14:paraId="3447897F" w14:textId="77777777" w:rsidR="00A34F74" w:rsidRPr="00A34F74" w:rsidRDefault="00A34F74" w:rsidP="00A34F74">
            <w:pPr>
              <w:pStyle w:val="TabelleText"/>
              <w:rPr>
                <w:rStyle w:val="RevisionText"/>
              </w:rPr>
            </w:pPr>
            <w:r w:rsidRPr="00BB1BD1">
              <w:rPr>
                <w:rStyle w:val="RevisionText"/>
              </w:rPr>
              <w:t>II</w:t>
            </w:r>
          </w:p>
        </w:tc>
      </w:tr>
      <w:tr w:rsidR="00A34F74" w:rsidRPr="00A34F74" w14:paraId="27EAA44F" w14:textId="77777777" w:rsidTr="00A34F74">
        <w:tc>
          <w:tcPr>
            <w:tcW w:w="4394" w:type="dxa"/>
            <w:shd w:val="clear" w:color="auto" w:fill="auto"/>
          </w:tcPr>
          <w:p w14:paraId="4226B164" w14:textId="77777777" w:rsidR="00A34F74" w:rsidRPr="00A34F74" w:rsidRDefault="00A34F74" w:rsidP="00A34F74">
            <w:pPr>
              <w:pStyle w:val="TabelleText"/>
              <w:rPr>
                <w:rStyle w:val="RevisionText"/>
              </w:rPr>
            </w:pPr>
            <w:r w:rsidRPr="00BB1BD1">
              <w:rPr>
                <w:rStyle w:val="RevisionText"/>
              </w:rPr>
              <w:t>Weißwasser/O.L., Stadt</w:t>
            </w:r>
          </w:p>
        </w:tc>
        <w:tc>
          <w:tcPr>
            <w:tcW w:w="4395" w:type="dxa"/>
            <w:shd w:val="clear" w:color="auto" w:fill="auto"/>
          </w:tcPr>
          <w:p w14:paraId="61702FE7" w14:textId="77777777" w:rsidR="00A34F74" w:rsidRPr="00A34F74" w:rsidRDefault="00A34F74" w:rsidP="00A34F74">
            <w:pPr>
              <w:pStyle w:val="TabelleText"/>
              <w:rPr>
                <w:rStyle w:val="RevisionText"/>
              </w:rPr>
            </w:pPr>
            <w:r w:rsidRPr="00BB1BD1">
              <w:rPr>
                <w:rStyle w:val="RevisionText"/>
              </w:rPr>
              <w:t>I</w:t>
            </w:r>
          </w:p>
        </w:tc>
      </w:tr>
      <w:tr w:rsidR="00A34F74" w:rsidRPr="00A34F74" w14:paraId="34B656AF" w14:textId="77777777" w:rsidTr="00A34F74">
        <w:tc>
          <w:tcPr>
            <w:tcW w:w="4394" w:type="dxa"/>
            <w:shd w:val="clear" w:color="auto" w:fill="auto"/>
          </w:tcPr>
          <w:p w14:paraId="6FAE3A0C" w14:textId="77777777" w:rsidR="00A34F74" w:rsidRPr="00A34F74" w:rsidRDefault="00A34F74" w:rsidP="00A34F74">
            <w:pPr>
              <w:pStyle w:val="TabelleText"/>
              <w:rPr>
                <w:rStyle w:val="RevisionText"/>
              </w:rPr>
            </w:pPr>
            <w:r w:rsidRPr="00BB1BD1">
              <w:rPr>
                <w:rStyle w:val="RevisionText"/>
              </w:rPr>
              <w:t>Werdau, Stadt</w:t>
            </w:r>
          </w:p>
        </w:tc>
        <w:tc>
          <w:tcPr>
            <w:tcW w:w="4395" w:type="dxa"/>
            <w:shd w:val="clear" w:color="auto" w:fill="auto"/>
          </w:tcPr>
          <w:p w14:paraId="09F5C5EA" w14:textId="77777777" w:rsidR="00A34F74" w:rsidRPr="00A34F74" w:rsidRDefault="00A34F74" w:rsidP="00A34F74">
            <w:pPr>
              <w:pStyle w:val="TabelleText"/>
              <w:rPr>
                <w:rStyle w:val="RevisionText"/>
              </w:rPr>
            </w:pPr>
            <w:r w:rsidRPr="00BB1BD1">
              <w:rPr>
                <w:rStyle w:val="RevisionText"/>
              </w:rPr>
              <w:t>I</w:t>
            </w:r>
          </w:p>
        </w:tc>
      </w:tr>
      <w:tr w:rsidR="00A34F74" w:rsidRPr="00A34F74" w14:paraId="4A7ECA44" w14:textId="77777777" w:rsidTr="00A34F74">
        <w:tc>
          <w:tcPr>
            <w:tcW w:w="4394" w:type="dxa"/>
            <w:shd w:val="clear" w:color="auto" w:fill="auto"/>
          </w:tcPr>
          <w:p w14:paraId="522845A6" w14:textId="77777777" w:rsidR="00A34F74" w:rsidRPr="00A34F74" w:rsidRDefault="00A34F74" w:rsidP="00A34F74">
            <w:pPr>
              <w:pStyle w:val="TabelleText"/>
              <w:rPr>
                <w:rStyle w:val="RevisionText"/>
              </w:rPr>
            </w:pPr>
            <w:r w:rsidRPr="00BB1BD1">
              <w:rPr>
                <w:rStyle w:val="RevisionText"/>
              </w:rPr>
              <w:t>Wilsdruff, Stadt</w:t>
            </w:r>
          </w:p>
        </w:tc>
        <w:tc>
          <w:tcPr>
            <w:tcW w:w="4395" w:type="dxa"/>
            <w:shd w:val="clear" w:color="auto" w:fill="auto"/>
          </w:tcPr>
          <w:p w14:paraId="6E04D57B" w14:textId="77777777" w:rsidR="00A34F74" w:rsidRPr="00A34F74" w:rsidRDefault="00A34F74" w:rsidP="00A34F74">
            <w:pPr>
              <w:pStyle w:val="TabelleText"/>
              <w:rPr>
                <w:rStyle w:val="RevisionText"/>
              </w:rPr>
            </w:pPr>
            <w:r w:rsidRPr="00BB1BD1">
              <w:rPr>
                <w:rStyle w:val="RevisionText"/>
              </w:rPr>
              <w:t>II</w:t>
            </w:r>
          </w:p>
        </w:tc>
      </w:tr>
      <w:tr w:rsidR="00A34F74" w:rsidRPr="00A34F74" w14:paraId="61CE23F9" w14:textId="77777777" w:rsidTr="00A34F74">
        <w:tc>
          <w:tcPr>
            <w:tcW w:w="4394" w:type="dxa"/>
            <w:shd w:val="clear" w:color="auto" w:fill="auto"/>
          </w:tcPr>
          <w:p w14:paraId="7D2272D5" w14:textId="77777777" w:rsidR="00A34F74" w:rsidRPr="00A34F74" w:rsidRDefault="00A34F74" w:rsidP="00A34F74">
            <w:pPr>
              <w:pStyle w:val="TabelleText"/>
              <w:rPr>
                <w:rStyle w:val="RevisionText"/>
              </w:rPr>
            </w:pPr>
            <w:r w:rsidRPr="00BB1BD1">
              <w:rPr>
                <w:rStyle w:val="RevisionText"/>
              </w:rPr>
              <w:t>Wurzen, Stadt</w:t>
            </w:r>
          </w:p>
        </w:tc>
        <w:tc>
          <w:tcPr>
            <w:tcW w:w="4395" w:type="dxa"/>
            <w:shd w:val="clear" w:color="auto" w:fill="auto"/>
          </w:tcPr>
          <w:p w14:paraId="2D9C574E" w14:textId="77777777" w:rsidR="00A34F74" w:rsidRPr="00A34F74" w:rsidRDefault="00A34F74" w:rsidP="00A34F74">
            <w:pPr>
              <w:pStyle w:val="TabelleText"/>
              <w:rPr>
                <w:rStyle w:val="RevisionText"/>
              </w:rPr>
            </w:pPr>
            <w:r w:rsidRPr="00BB1BD1">
              <w:rPr>
                <w:rStyle w:val="RevisionText"/>
              </w:rPr>
              <w:t>I</w:t>
            </w:r>
          </w:p>
        </w:tc>
      </w:tr>
      <w:tr w:rsidR="00A34F74" w:rsidRPr="00A34F74" w14:paraId="57911A3C" w14:textId="77777777" w:rsidTr="00A34F74">
        <w:tc>
          <w:tcPr>
            <w:tcW w:w="4394" w:type="dxa"/>
            <w:shd w:val="clear" w:color="auto" w:fill="auto"/>
          </w:tcPr>
          <w:p w14:paraId="3C470317" w14:textId="77777777" w:rsidR="00A34F74" w:rsidRPr="00A34F74" w:rsidRDefault="00A34F74" w:rsidP="00A34F74">
            <w:pPr>
              <w:pStyle w:val="TabelleText"/>
              <w:rPr>
                <w:rStyle w:val="RevisionText"/>
              </w:rPr>
            </w:pPr>
            <w:r w:rsidRPr="00BB1BD1">
              <w:rPr>
                <w:rStyle w:val="RevisionText"/>
              </w:rPr>
              <w:t>Zittau, Stadt</w:t>
            </w:r>
          </w:p>
        </w:tc>
        <w:tc>
          <w:tcPr>
            <w:tcW w:w="4395" w:type="dxa"/>
            <w:shd w:val="clear" w:color="auto" w:fill="auto"/>
          </w:tcPr>
          <w:p w14:paraId="0B4E57F5" w14:textId="77777777" w:rsidR="00A34F74" w:rsidRPr="00A34F74" w:rsidRDefault="00A34F74" w:rsidP="00A34F74">
            <w:pPr>
              <w:pStyle w:val="TabelleText"/>
              <w:rPr>
                <w:rStyle w:val="RevisionText"/>
              </w:rPr>
            </w:pPr>
            <w:r w:rsidRPr="00BB1BD1">
              <w:rPr>
                <w:rStyle w:val="RevisionText"/>
              </w:rPr>
              <w:t>I</w:t>
            </w:r>
          </w:p>
        </w:tc>
      </w:tr>
      <w:tr w:rsidR="00A34F74" w:rsidRPr="00A34F74" w14:paraId="323E3752" w14:textId="77777777" w:rsidTr="00A34F74">
        <w:tc>
          <w:tcPr>
            <w:tcW w:w="4394" w:type="dxa"/>
            <w:shd w:val="clear" w:color="auto" w:fill="auto"/>
          </w:tcPr>
          <w:p w14:paraId="74A84D87" w14:textId="77777777" w:rsidR="00A34F74" w:rsidRPr="00A34F74" w:rsidRDefault="00A34F74" w:rsidP="00A34F74">
            <w:pPr>
              <w:pStyle w:val="TabelleText"/>
              <w:rPr>
                <w:rStyle w:val="RevisionText"/>
              </w:rPr>
            </w:pPr>
            <w:r w:rsidRPr="00BB1BD1">
              <w:rPr>
                <w:rStyle w:val="RevisionText"/>
              </w:rPr>
              <w:t>Zwickau, Stadt</w:t>
            </w:r>
          </w:p>
        </w:tc>
        <w:tc>
          <w:tcPr>
            <w:tcW w:w="4395" w:type="dxa"/>
            <w:shd w:val="clear" w:color="auto" w:fill="auto"/>
          </w:tcPr>
          <w:p w14:paraId="77B33D29" w14:textId="77777777" w:rsidR="00A34F74" w:rsidRPr="00A34F74" w:rsidRDefault="00A34F74" w:rsidP="00A34F74">
            <w:pPr>
              <w:pStyle w:val="TabelleText"/>
              <w:rPr>
                <w:rStyle w:val="RevisionText"/>
              </w:rPr>
            </w:pPr>
            <w:r w:rsidRPr="00BB1BD1">
              <w:rPr>
                <w:rStyle w:val="RevisionText"/>
              </w:rPr>
              <w:t>I</w:t>
            </w:r>
          </w:p>
        </w:tc>
      </w:tr>
      <w:tr w:rsidR="00A34F74" w:rsidRPr="00A34F74" w14:paraId="0CAA7657" w14:textId="77777777" w:rsidTr="00A34F74">
        <w:tc>
          <w:tcPr>
            <w:tcW w:w="4394" w:type="dxa"/>
            <w:shd w:val="clear" w:color="auto" w:fill="auto"/>
          </w:tcPr>
          <w:p w14:paraId="17DD0E26" w14:textId="77777777" w:rsidR="00A34F74" w:rsidRPr="00A34F74" w:rsidRDefault="00A34F74" w:rsidP="00A34F74">
            <w:pPr>
              <w:pStyle w:val="TabelleText"/>
              <w:rPr>
                <w:rStyle w:val="RevisionText"/>
              </w:rPr>
            </w:pPr>
            <w:r w:rsidRPr="00BB1BD1">
              <w:rPr>
                <w:rStyle w:val="RevisionText"/>
              </w:rPr>
              <w:t>Zwönitz, Stadt</w:t>
            </w:r>
          </w:p>
        </w:tc>
        <w:tc>
          <w:tcPr>
            <w:tcW w:w="4395" w:type="dxa"/>
            <w:shd w:val="clear" w:color="auto" w:fill="auto"/>
          </w:tcPr>
          <w:p w14:paraId="1674749D" w14:textId="77777777" w:rsidR="00A34F74" w:rsidRPr="00A34F74" w:rsidRDefault="00A34F74" w:rsidP="00A34F74">
            <w:pPr>
              <w:pStyle w:val="TabelleText"/>
              <w:rPr>
                <w:rStyle w:val="RevisionText"/>
              </w:rPr>
            </w:pPr>
            <w:r w:rsidRPr="00BB1BD1">
              <w:rPr>
                <w:rStyle w:val="RevisionText"/>
              </w:rPr>
              <w:t>I</w:t>
            </w:r>
          </w:p>
        </w:tc>
      </w:tr>
    </w:tbl>
    <w:p w14:paraId="028AB024" w14:textId="77777777" w:rsidR="00D46B76" w:rsidRDefault="00D46B76"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A34F74" w:rsidRPr="00A34F74" w14:paraId="191DCAFE" w14:textId="77777777" w:rsidTr="00A34F74">
        <w:tc>
          <w:tcPr>
            <w:tcW w:w="4394" w:type="dxa"/>
            <w:shd w:val="clear" w:color="auto" w:fill="auto"/>
          </w:tcPr>
          <w:p w14:paraId="1D9401F6" w14:textId="77777777" w:rsidR="00A34F74" w:rsidRPr="00A34F74" w:rsidRDefault="00A34F74" w:rsidP="00A34F74">
            <w:pPr>
              <w:pStyle w:val="TabelleText"/>
              <w:rPr>
                <w:rStyle w:val="RevisionText"/>
              </w:rPr>
            </w:pPr>
            <w:r w:rsidRPr="00BB1BD1">
              <w:rPr>
                <w:rStyle w:val="RevisionText"/>
              </w:rPr>
              <w:t>Kreis</w:t>
            </w:r>
          </w:p>
        </w:tc>
        <w:tc>
          <w:tcPr>
            <w:tcW w:w="4395" w:type="dxa"/>
            <w:shd w:val="clear" w:color="auto" w:fill="auto"/>
          </w:tcPr>
          <w:p w14:paraId="521C0CA4" w14:textId="77777777" w:rsidR="00A34F74" w:rsidRPr="00A34F74" w:rsidRDefault="00A34F74" w:rsidP="00A34F74">
            <w:pPr>
              <w:pStyle w:val="TabelleText"/>
              <w:rPr>
                <w:rStyle w:val="RevisionText"/>
              </w:rPr>
            </w:pPr>
            <w:r w:rsidRPr="00BB1BD1">
              <w:rPr>
                <w:rStyle w:val="RevisionText"/>
              </w:rPr>
              <w:t>Mietenstufe</w:t>
            </w:r>
          </w:p>
        </w:tc>
      </w:tr>
      <w:tr w:rsidR="00A34F74" w:rsidRPr="00A34F74" w14:paraId="659156F2" w14:textId="77777777" w:rsidTr="00A34F74">
        <w:tc>
          <w:tcPr>
            <w:tcW w:w="4394" w:type="dxa"/>
            <w:shd w:val="clear" w:color="auto" w:fill="auto"/>
          </w:tcPr>
          <w:p w14:paraId="27013CD4" w14:textId="77777777" w:rsidR="00A34F74" w:rsidRPr="00A34F74" w:rsidRDefault="00A34F74" w:rsidP="00A34F74">
            <w:pPr>
              <w:pStyle w:val="TabelleText"/>
              <w:rPr>
                <w:rStyle w:val="RevisionText"/>
              </w:rPr>
            </w:pPr>
            <w:r w:rsidRPr="00BB1BD1">
              <w:rPr>
                <w:rStyle w:val="RevisionText"/>
              </w:rPr>
              <w:t>Erzgebirgskreis</w:t>
            </w:r>
          </w:p>
        </w:tc>
        <w:tc>
          <w:tcPr>
            <w:tcW w:w="4395" w:type="dxa"/>
            <w:shd w:val="clear" w:color="auto" w:fill="auto"/>
          </w:tcPr>
          <w:p w14:paraId="75876096" w14:textId="77777777" w:rsidR="00A34F74" w:rsidRPr="00A34F74" w:rsidRDefault="00A34F74" w:rsidP="00A34F74">
            <w:pPr>
              <w:pStyle w:val="TabelleText"/>
              <w:rPr>
                <w:rStyle w:val="RevisionText"/>
              </w:rPr>
            </w:pPr>
            <w:r w:rsidRPr="00BB1BD1">
              <w:rPr>
                <w:rStyle w:val="RevisionText"/>
              </w:rPr>
              <w:t>I</w:t>
            </w:r>
          </w:p>
        </w:tc>
      </w:tr>
      <w:tr w:rsidR="00A34F74" w:rsidRPr="00A34F74" w14:paraId="42F3D0D4" w14:textId="77777777" w:rsidTr="00A34F74">
        <w:tc>
          <w:tcPr>
            <w:tcW w:w="4394" w:type="dxa"/>
            <w:shd w:val="clear" w:color="auto" w:fill="auto"/>
          </w:tcPr>
          <w:p w14:paraId="13C176E1" w14:textId="77777777" w:rsidR="00A34F74" w:rsidRPr="00A34F74" w:rsidRDefault="00A34F74" w:rsidP="00A34F74">
            <w:pPr>
              <w:pStyle w:val="TabelleText"/>
              <w:rPr>
                <w:rStyle w:val="RevisionText"/>
              </w:rPr>
            </w:pPr>
            <w:r w:rsidRPr="00BB1BD1">
              <w:rPr>
                <w:rStyle w:val="RevisionText"/>
              </w:rPr>
              <w:t>Mittelsachsen</w:t>
            </w:r>
          </w:p>
        </w:tc>
        <w:tc>
          <w:tcPr>
            <w:tcW w:w="4395" w:type="dxa"/>
            <w:shd w:val="clear" w:color="auto" w:fill="auto"/>
          </w:tcPr>
          <w:p w14:paraId="7FFA5DF7" w14:textId="77777777" w:rsidR="00A34F74" w:rsidRPr="00A34F74" w:rsidRDefault="00A34F74" w:rsidP="00A34F74">
            <w:pPr>
              <w:pStyle w:val="TabelleText"/>
              <w:rPr>
                <w:rStyle w:val="RevisionText"/>
              </w:rPr>
            </w:pPr>
            <w:r w:rsidRPr="00BB1BD1">
              <w:rPr>
                <w:rStyle w:val="RevisionText"/>
              </w:rPr>
              <w:t>I</w:t>
            </w:r>
          </w:p>
        </w:tc>
      </w:tr>
      <w:tr w:rsidR="00A34F74" w:rsidRPr="00A34F74" w14:paraId="53CEA8B4" w14:textId="77777777" w:rsidTr="00A34F74">
        <w:tc>
          <w:tcPr>
            <w:tcW w:w="4394" w:type="dxa"/>
            <w:shd w:val="clear" w:color="auto" w:fill="auto"/>
          </w:tcPr>
          <w:p w14:paraId="1E9F37D9" w14:textId="77777777" w:rsidR="00A34F74" w:rsidRPr="00A34F74" w:rsidRDefault="00A34F74" w:rsidP="00A34F74">
            <w:pPr>
              <w:pStyle w:val="TabelleText"/>
              <w:rPr>
                <w:rStyle w:val="RevisionText"/>
              </w:rPr>
            </w:pPr>
            <w:r w:rsidRPr="00BB1BD1">
              <w:rPr>
                <w:rStyle w:val="RevisionText"/>
              </w:rPr>
              <w:t>Vogtlandkreis</w:t>
            </w:r>
          </w:p>
        </w:tc>
        <w:tc>
          <w:tcPr>
            <w:tcW w:w="4395" w:type="dxa"/>
            <w:shd w:val="clear" w:color="auto" w:fill="auto"/>
          </w:tcPr>
          <w:p w14:paraId="5D2E49B6" w14:textId="77777777" w:rsidR="00A34F74" w:rsidRPr="00A34F74" w:rsidRDefault="00A34F74" w:rsidP="00A34F74">
            <w:pPr>
              <w:pStyle w:val="TabelleText"/>
              <w:rPr>
                <w:rStyle w:val="RevisionText"/>
              </w:rPr>
            </w:pPr>
            <w:r w:rsidRPr="00BB1BD1">
              <w:rPr>
                <w:rStyle w:val="RevisionText"/>
              </w:rPr>
              <w:t>I</w:t>
            </w:r>
          </w:p>
        </w:tc>
      </w:tr>
      <w:tr w:rsidR="00A34F74" w:rsidRPr="00A34F74" w14:paraId="00EC8687" w14:textId="77777777" w:rsidTr="00A34F74">
        <w:tc>
          <w:tcPr>
            <w:tcW w:w="4394" w:type="dxa"/>
            <w:shd w:val="clear" w:color="auto" w:fill="auto"/>
          </w:tcPr>
          <w:p w14:paraId="3A2AD636" w14:textId="77777777" w:rsidR="00A34F74" w:rsidRPr="00A34F74" w:rsidRDefault="00A34F74" w:rsidP="00A34F74">
            <w:pPr>
              <w:pStyle w:val="TabelleText"/>
              <w:rPr>
                <w:rStyle w:val="RevisionText"/>
              </w:rPr>
            </w:pPr>
            <w:r w:rsidRPr="00BB1BD1">
              <w:rPr>
                <w:rStyle w:val="RevisionText"/>
              </w:rPr>
              <w:t>Zwickau</w:t>
            </w:r>
          </w:p>
        </w:tc>
        <w:tc>
          <w:tcPr>
            <w:tcW w:w="4395" w:type="dxa"/>
            <w:shd w:val="clear" w:color="auto" w:fill="auto"/>
          </w:tcPr>
          <w:p w14:paraId="1868A0C6" w14:textId="77777777" w:rsidR="00A34F74" w:rsidRPr="00A34F74" w:rsidRDefault="00A34F74" w:rsidP="00A34F74">
            <w:pPr>
              <w:pStyle w:val="TabelleText"/>
              <w:rPr>
                <w:rStyle w:val="RevisionText"/>
              </w:rPr>
            </w:pPr>
            <w:r w:rsidRPr="00BB1BD1">
              <w:rPr>
                <w:rStyle w:val="RevisionText"/>
              </w:rPr>
              <w:t>I</w:t>
            </w:r>
          </w:p>
        </w:tc>
      </w:tr>
      <w:tr w:rsidR="00A34F74" w:rsidRPr="00A34F74" w14:paraId="3A5EC765" w14:textId="77777777" w:rsidTr="00A34F74">
        <w:tc>
          <w:tcPr>
            <w:tcW w:w="4394" w:type="dxa"/>
            <w:shd w:val="clear" w:color="auto" w:fill="auto"/>
          </w:tcPr>
          <w:p w14:paraId="0CF19E2C" w14:textId="77777777" w:rsidR="00A34F74" w:rsidRPr="00A34F74" w:rsidRDefault="00A34F74" w:rsidP="00A34F74">
            <w:pPr>
              <w:pStyle w:val="TabelleText"/>
              <w:rPr>
                <w:rStyle w:val="RevisionText"/>
              </w:rPr>
            </w:pPr>
            <w:r w:rsidRPr="00BB1BD1">
              <w:rPr>
                <w:rStyle w:val="RevisionText"/>
              </w:rPr>
              <w:t>Bautzen</w:t>
            </w:r>
          </w:p>
        </w:tc>
        <w:tc>
          <w:tcPr>
            <w:tcW w:w="4395" w:type="dxa"/>
            <w:shd w:val="clear" w:color="auto" w:fill="auto"/>
          </w:tcPr>
          <w:p w14:paraId="2C4DA925" w14:textId="77777777" w:rsidR="00A34F74" w:rsidRPr="00A34F74" w:rsidRDefault="00A34F74" w:rsidP="00A34F74">
            <w:pPr>
              <w:pStyle w:val="TabelleText"/>
              <w:rPr>
                <w:rStyle w:val="RevisionText"/>
              </w:rPr>
            </w:pPr>
            <w:r w:rsidRPr="00BB1BD1">
              <w:rPr>
                <w:rStyle w:val="RevisionText"/>
              </w:rPr>
              <w:t>I</w:t>
            </w:r>
          </w:p>
        </w:tc>
      </w:tr>
      <w:tr w:rsidR="00A34F74" w:rsidRPr="00A34F74" w14:paraId="626BEF43" w14:textId="77777777" w:rsidTr="00A34F74">
        <w:tc>
          <w:tcPr>
            <w:tcW w:w="4394" w:type="dxa"/>
            <w:shd w:val="clear" w:color="auto" w:fill="auto"/>
          </w:tcPr>
          <w:p w14:paraId="611452CE" w14:textId="77777777" w:rsidR="00A34F74" w:rsidRPr="00A34F74" w:rsidRDefault="00A34F74" w:rsidP="00A34F74">
            <w:pPr>
              <w:pStyle w:val="TabelleText"/>
              <w:rPr>
                <w:rStyle w:val="RevisionText"/>
              </w:rPr>
            </w:pPr>
            <w:r w:rsidRPr="00BB1BD1">
              <w:rPr>
                <w:rStyle w:val="RevisionText"/>
              </w:rPr>
              <w:t>Görlitz</w:t>
            </w:r>
          </w:p>
        </w:tc>
        <w:tc>
          <w:tcPr>
            <w:tcW w:w="4395" w:type="dxa"/>
            <w:shd w:val="clear" w:color="auto" w:fill="auto"/>
          </w:tcPr>
          <w:p w14:paraId="63B99A93" w14:textId="77777777" w:rsidR="00A34F74" w:rsidRPr="00A34F74" w:rsidRDefault="00A34F74" w:rsidP="00A34F74">
            <w:pPr>
              <w:pStyle w:val="TabelleText"/>
              <w:rPr>
                <w:rStyle w:val="RevisionText"/>
              </w:rPr>
            </w:pPr>
            <w:r w:rsidRPr="00BB1BD1">
              <w:rPr>
                <w:rStyle w:val="RevisionText"/>
              </w:rPr>
              <w:t>I</w:t>
            </w:r>
          </w:p>
        </w:tc>
      </w:tr>
      <w:tr w:rsidR="00A34F74" w:rsidRPr="00A34F74" w14:paraId="54E7F7A5" w14:textId="77777777" w:rsidTr="00A34F74">
        <w:tc>
          <w:tcPr>
            <w:tcW w:w="4394" w:type="dxa"/>
            <w:shd w:val="clear" w:color="auto" w:fill="auto"/>
          </w:tcPr>
          <w:p w14:paraId="61C6D2D3" w14:textId="77777777" w:rsidR="00A34F74" w:rsidRPr="00A34F74" w:rsidRDefault="00A34F74" w:rsidP="00A34F74">
            <w:pPr>
              <w:pStyle w:val="TabelleText"/>
              <w:rPr>
                <w:rStyle w:val="RevisionText"/>
              </w:rPr>
            </w:pPr>
            <w:r w:rsidRPr="00BB1BD1">
              <w:rPr>
                <w:rStyle w:val="RevisionText"/>
              </w:rPr>
              <w:t>Meißen</w:t>
            </w:r>
          </w:p>
        </w:tc>
        <w:tc>
          <w:tcPr>
            <w:tcW w:w="4395" w:type="dxa"/>
            <w:shd w:val="clear" w:color="auto" w:fill="auto"/>
          </w:tcPr>
          <w:p w14:paraId="2392E1AA" w14:textId="77777777" w:rsidR="00A34F74" w:rsidRPr="00A34F74" w:rsidRDefault="00A34F74" w:rsidP="00A34F74">
            <w:pPr>
              <w:pStyle w:val="TabelleText"/>
              <w:rPr>
                <w:rStyle w:val="RevisionText"/>
              </w:rPr>
            </w:pPr>
            <w:r w:rsidRPr="00BB1BD1">
              <w:rPr>
                <w:rStyle w:val="RevisionText"/>
              </w:rPr>
              <w:t>I</w:t>
            </w:r>
          </w:p>
        </w:tc>
      </w:tr>
      <w:tr w:rsidR="00A34F74" w:rsidRPr="00A34F74" w14:paraId="5B83C311" w14:textId="77777777" w:rsidTr="00A34F74">
        <w:tc>
          <w:tcPr>
            <w:tcW w:w="4394" w:type="dxa"/>
            <w:shd w:val="clear" w:color="auto" w:fill="auto"/>
          </w:tcPr>
          <w:p w14:paraId="62145A51" w14:textId="77777777" w:rsidR="00A34F74" w:rsidRPr="00A34F74" w:rsidRDefault="00A34F74" w:rsidP="00A34F74">
            <w:pPr>
              <w:pStyle w:val="TabelleText"/>
              <w:rPr>
                <w:rStyle w:val="RevisionText"/>
              </w:rPr>
            </w:pPr>
            <w:r w:rsidRPr="00BB1BD1">
              <w:rPr>
                <w:rStyle w:val="RevisionText"/>
              </w:rPr>
              <w:t>Sächsische Schweiz - Osterzgebirge</w:t>
            </w:r>
          </w:p>
        </w:tc>
        <w:tc>
          <w:tcPr>
            <w:tcW w:w="4395" w:type="dxa"/>
            <w:shd w:val="clear" w:color="auto" w:fill="auto"/>
          </w:tcPr>
          <w:p w14:paraId="41D9CC6A" w14:textId="77777777" w:rsidR="00A34F74" w:rsidRPr="00A34F74" w:rsidRDefault="00A34F74" w:rsidP="00A34F74">
            <w:pPr>
              <w:pStyle w:val="TabelleText"/>
              <w:rPr>
                <w:rStyle w:val="RevisionText"/>
              </w:rPr>
            </w:pPr>
            <w:r w:rsidRPr="00BB1BD1">
              <w:rPr>
                <w:rStyle w:val="RevisionText"/>
              </w:rPr>
              <w:t>I</w:t>
            </w:r>
          </w:p>
        </w:tc>
      </w:tr>
      <w:tr w:rsidR="00A34F74" w:rsidRPr="00A34F74" w14:paraId="757803C0" w14:textId="77777777" w:rsidTr="00A34F74">
        <w:tc>
          <w:tcPr>
            <w:tcW w:w="4394" w:type="dxa"/>
            <w:shd w:val="clear" w:color="auto" w:fill="auto"/>
          </w:tcPr>
          <w:p w14:paraId="68DF44BB" w14:textId="77777777" w:rsidR="00A34F74" w:rsidRPr="00A34F74" w:rsidRDefault="00A34F74" w:rsidP="00A34F74">
            <w:pPr>
              <w:pStyle w:val="TabelleText"/>
              <w:rPr>
                <w:rStyle w:val="RevisionText"/>
              </w:rPr>
            </w:pPr>
            <w:r w:rsidRPr="00BB1BD1">
              <w:rPr>
                <w:rStyle w:val="RevisionText"/>
              </w:rPr>
              <w:t>Leipzig</w:t>
            </w:r>
          </w:p>
        </w:tc>
        <w:tc>
          <w:tcPr>
            <w:tcW w:w="4395" w:type="dxa"/>
            <w:shd w:val="clear" w:color="auto" w:fill="auto"/>
          </w:tcPr>
          <w:p w14:paraId="585CA6CE" w14:textId="77777777" w:rsidR="00A34F74" w:rsidRPr="00A34F74" w:rsidRDefault="00A34F74" w:rsidP="00A34F74">
            <w:pPr>
              <w:pStyle w:val="TabelleText"/>
              <w:rPr>
                <w:rStyle w:val="RevisionText"/>
              </w:rPr>
            </w:pPr>
            <w:r w:rsidRPr="00BB1BD1">
              <w:rPr>
                <w:rStyle w:val="RevisionText"/>
              </w:rPr>
              <w:t>I</w:t>
            </w:r>
          </w:p>
        </w:tc>
      </w:tr>
      <w:tr w:rsidR="00A34F74" w:rsidRPr="00A34F74" w14:paraId="02B62CF2" w14:textId="77777777" w:rsidTr="00A34F74">
        <w:tc>
          <w:tcPr>
            <w:tcW w:w="4394" w:type="dxa"/>
            <w:shd w:val="clear" w:color="auto" w:fill="auto"/>
          </w:tcPr>
          <w:p w14:paraId="1834D191" w14:textId="77777777" w:rsidR="00A34F74" w:rsidRPr="00A34F74" w:rsidRDefault="00A34F74" w:rsidP="00A34F74">
            <w:pPr>
              <w:pStyle w:val="TabelleText"/>
              <w:rPr>
                <w:rStyle w:val="RevisionText"/>
              </w:rPr>
            </w:pPr>
            <w:r w:rsidRPr="00BB1BD1">
              <w:rPr>
                <w:rStyle w:val="RevisionText"/>
              </w:rPr>
              <w:t>Nordsachsen</w:t>
            </w:r>
          </w:p>
        </w:tc>
        <w:tc>
          <w:tcPr>
            <w:tcW w:w="4395" w:type="dxa"/>
            <w:shd w:val="clear" w:color="auto" w:fill="auto"/>
          </w:tcPr>
          <w:p w14:paraId="3D58620C" w14:textId="77777777" w:rsidR="00A34F74" w:rsidRPr="00A34F74" w:rsidRDefault="00A34F74" w:rsidP="00A34F74">
            <w:pPr>
              <w:pStyle w:val="TabelleText"/>
              <w:rPr>
                <w:rStyle w:val="RevisionText"/>
              </w:rPr>
            </w:pPr>
            <w:r w:rsidRPr="00BB1BD1">
              <w:rPr>
                <w:rStyle w:val="RevisionText"/>
              </w:rPr>
              <w:t>I</w:t>
            </w:r>
          </w:p>
        </w:tc>
      </w:tr>
    </w:tbl>
    <w:p w14:paraId="21E6F770" w14:textId="77777777" w:rsidR="00A34F74" w:rsidRDefault="00A34F74" w:rsidP="00CF4B61">
      <w:pPr>
        <w:pStyle w:val="RevisionAnlageText"/>
      </w:pPr>
      <w:r w:rsidRPr="00A34F74">
        <w:t>Land: Sachsen-Anhalt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A34F74" w:rsidRPr="00A34F74" w14:paraId="6ECD7FCC" w14:textId="77777777" w:rsidTr="00A34F74">
        <w:tc>
          <w:tcPr>
            <w:tcW w:w="4394" w:type="dxa"/>
            <w:shd w:val="clear" w:color="auto" w:fill="auto"/>
          </w:tcPr>
          <w:p w14:paraId="34AF4E05" w14:textId="77777777" w:rsidR="00A34F74" w:rsidRPr="00A34F74" w:rsidRDefault="00A34F74" w:rsidP="00A34F74">
            <w:pPr>
              <w:pStyle w:val="TabelleText"/>
              <w:rPr>
                <w:rStyle w:val="RevisionText"/>
              </w:rPr>
            </w:pPr>
            <w:r w:rsidRPr="00BB1BD1">
              <w:rPr>
                <w:rStyle w:val="RevisionText"/>
              </w:rPr>
              <w:t>Gemeinde</w:t>
            </w:r>
          </w:p>
        </w:tc>
        <w:tc>
          <w:tcPr>
            <w:tcW w:w="4395" w:type="dxa"/>
            <w:shd w:val="clear" w:color="auto" w:fill="auto"/>
          </w:tcPr>
          <w:p w14:paraId="4450E77D" w14:textId="77777777" w:rsidR="00A34F74" w:rsidRPr="00A34F74" w:rsidRDefault="00A34F74" w:rsidP="00A34F74">
            <w:pPr>
              <w:pStyle w:val="TabelleText"/>
              <w:rPr>
                <w:rStyle w:val="RevisionText"/>
              </w:rPr>
            </w:pPr>
            <w:r w:rsidRPr="00BB1BD1">
              <w:rPr>
                <w:rStyle w:val="RevisionText"/>
              </w:rPr>
              <w:t>Mietenstufe</w:t>
            </w:r>
          </w:p>
        </w:tc>
      </w:tr>
      <w:tr w:rsidR="00A34F74" w:rsidRPr="00A34F74" w14:paraId="2D58DBA3" w14:textId="77777777" w:rsidTr="00A34F74">
        <w:tc>
          <w:tcPr>
            <w:tcW w:w="4394" w:type="dxa"/>
            <w:shd w:val="clear" w:color="auto" w:fill="auto"/>
          </w:tcPr>
          <w:p w14:paraId="5CACA9B2" w14:textId="77777777" w:rsidR="00A34F74" w:rsidRPr="00A34F74" w:rsidRDefault="00A34F74" w:rsidP="00A34F74">
            <w:pPr>
              <w:pStyle w:val="TabelleText"/>
              <w:rPr>
                <w:rStyle w:val="RevisionText"/>
              </w:rPr>
            </w:pPr>
            <w:r w:rsidRPr="00BB1BD1">
              <w:rPr>
                <w:rStyle w:val="RevisionText"/>
              </w:rPr>
              <w:t>Aschersleben, Stadt</w:t>
            </w:r>
          </w:p>
        </w:tc>
        <w:tc>
          <w:tcPr>
            <w:tcW w:w="4395" w:type="dxa"/>
            <w:shd w:val="clear" w:color="auto" w:fill="auto"/>
          </w:tcPr>
          <w:p w14:paraId="66F703C7" w14:textId="77777777" w:rsidR="00A34F74" w:rsidRPr="00A34F74" w:rsidRDefault="00A34F74" w:rsidP="00A34F74">
            <w:pPr>
              <w:pStyle w:val="TabelleText"/>
              <w:rPr>
                <w:rStyle w:val="RevisionText"/>
              </w:rPr>
            </w:pPr>
            <w:r w:rsidRPr="00BB1BD1">
              <w:rPr>
                <w:rStyle w:val="RevisionText"/>
              </w:rPr>
              <w:t>II</w:t>
            </w:r>
          </w:p>
        </w:tc>
      </w:tr>
      <w:tr w:rsidR="00A34F74" w:rsidRPr="00A34F74" w14:paraId="34DC0D92" w14:textId="77777777" w:rsidTr="00A34F74">
        <w:tc>
          <w:tcPr>
            <w:tcW w:w="4394" w:type="dxa"/>
            <w:shd w:val="clear" w:color="auto" w:fill="auto"/>
          </w:tcPr>
          <w:p w14:paraId="44EEB6BC" w14:textId="77777777" w:rsidR="00A34F74" w:rsidRPr="00A34F74" w:rsidRDefault="00A34F74" w:rsidP="00A34F74">
            <w:pPr>
              <w:pStyle w:val="TabelleText"/>
              <w:rPr>
                <w:rStyle w:val="RevisionText"/>
              </w:rPr>
            </w:pPr>
            <w:r w:rsidRPr="00BB1BD1">
              <w:rPr>
                <w:rStyle w:val="RevisionText"/>
              </w:rPr>
              <w:t>Bad Dürrenberg, Stadt</w:t>
            </w:r>
          </w:p>
        </w:tc>
        <w:tc>
          <w:tcPr>
            <w:tcW w:w="4395" w:type="dxa"/>
            <w:shd w:val="clear" w:color="auto" w:fill="auto"/>
          </w:tcPr>
          <w:p w14:paraId="14E51ED2" w14:textId="77777777" w:rsidR="00A34F74" w:rsidRPr="00A34F74" w:rsidRDefault="00A34F74" w:rsidP="00A34F74">
            <w:pPr>
              <w:pStyle w:val="TabelleText"/>
              <w:rPr>
                <w:rStyle w:val="RevisionText"/>
              </w:rPr>
            </w:pPr>
            <w:r w:rsidRPr="00BB1BD1">
              <w:rPr>
                <w:rStyle w:val="RevisionText"/>
              </w:rPr>
              <w:t>III</w:t>
            </w:r>
          </w:p>
        </w:tc>
      </w:tr>
      <w:tr w:rsidR="00A34F74" w:rsidRPr="00A34F74" w14:paraId="68352925" w14:textId="77777777" w:rsidTr="00A34F74">
        <w:tc>
          <w:tcPr>
            <w:tcW w:w="4394" w:type="dxa"/>
            <w:shd w:val="clear" w:color="auto" w:fill="auto"/>
          </w:tcPr>
          <w:p w14:paraId="7901651D" w14:textId="77777777" w:rsidR="00A34F74" w:rsidRPr="00A34F74" w:rsidRDefault="00A34F74" w:rsidP="00A34F74">
            <w:pPr>
              <w:pStyle w:val="TabelleText"/>
              <w:rPr>
                <w:rStyle w:val="RevisionText"/>
              </w:rPr>
            </w:pPr>
            <w:r w:rsidRPr="00BB1BD1">
              <w:rPr>
                <w:rStyle w:val="RevisionText"/>
              </w:rPr>
              <w:t>Bernburg (Saale), Stadt</w:t>
            </w:r>
          </w:p>
        </w:tc>
        <w:tc>
          <w:tcPr>
            <w:tcW w:w="4395" w:type="dxa"/>
            <w:shd w:val="clear" w:color="auto" w:fill="auto"/>
          </w:tcPr>
          <w:p w14:paraId="459109E3" w14:textId="77777777" w:rsidR="00A34F74" w:rsidRPr="00A34F74" w:rsidRDefault="00A34F74" w:rsidP="00A34F74">
            <w:pPr>
              <w:pStyle w:val="TabelleText"/>
              <w:rPr>
                <w:rStyle w:val="RevisionText"/>
              </w:rPr>
            </w:pPr>
            <w:r w:rsidRPr="00BB1BD1">
              <w:rPr>
                <w:rStyle w:val="RevisionText"/>
              </w:rPr>
              <w:t>III</w:t>
            </w:r>
          </w:p>
        </w:tc>
      </w:tr>
      <w:tr w:rsidR="00A34F74" w:rsidRPr="00A34F74" w14:paraId="25564BF1" w14:textId="77777777" w:rsidTr="00A34F74">
        <w:tc>
          <w:tcPr>
            <w:tcW w:w="4394" w:type="dxa"/>
            <w:shd w:val="clear" w:color="auto" w:fill="auto"/>
          </w:tcPr>
          <w:p w14:paraId="5A786EEB" w14:textId="77777777" w:rsidR="00A34F74" w:rsidRPr="00A34F74" w:rsidRDefault="00A34F74" w:rsidP="00A34F74">
            <w:pPr>
              <w:pStyle w:val="TabelleText"/>
              <w:rPr>
                <w:rStyle w:val="RevisionText"/>
              </w:rPr>
            </w:pPr>
            <w:r w:rsidRPr="00BB1BD1">
              <w:rPr>
                <w:rStyle w:val="RevisionText"/>
              </w:rPr>
              <w:t>Bitterfeld-Wolfen, Stadt</w:t>
            </w:r>
          </w:p>
        </w:tc>
        <w:tc>
          <w:tcPr>
            <w:tcW w:w="4395" w:type="dxa"/>
            <w:shd w:val="clear" w:color="auto" w:fill="auto"/>
          </w:tcPr>
          <w:p w14:paraId="59441E96" w14:textId="77777777" w:rsidR="00A34F74" w:rsidRPr="00A34F74" w:rsidRDefault="00A34F74" w:rsidP="00A34F74">
            <w:pPr>
              <w:pStyle w:val="TabelleText"/>
              <w:rPr>
                <w:rStyle w:val="RevisionText"/>
              </w:rPr>
            </w:pPr>
            <w:r w:rsidRPr="00BB1BD1">
              <w:rPr>
                <w:rStyle w:val="RevisionText"/>
              </w:rPr>
              <w:t>III</w:t>
            </w:r>
          </w:p>
        </w:tc>
      </w:tr>
      <w:tr w:rsidR="00A34F74" w:rsidRPr="00A34F74" w14:paraId="058B66EA" w14:textId="77777777" w:rsidTr="00A34F74">
        <w:tc>
          <w:tcPr>
            <w:tcW w:w="4394" w:type="dxa"/>
            <w:shd w:val="clear" w:color="auto" w:fill="auto"/>
          </w:tcPr>
          <w:p w14:paraId="7AAC2228" w14:textId="77777777" w:rsidR="00A34F74" w:rsidRPr="00A34F74" w:rsidRDefault="00A34F74" w:rsidP="00A34F74">
            <w:pPr>
              <w:pStyle w:val="TabelleText"/>
              <w:rPr>
                <w:rStyle w:val="RevisionText"/>
              </w:rPr>
            </w:pPr>
            <w:r w:rsidRPr="00BB1BD1">
              <w:rPr>
                <w:rStyle w:val="RevisionText"/>
              </w:rPr>
              <w:t>Blankenburg (Harz), Stadt</w:t>
            </w:r>
          </w:p>
        </w:tc>
        <w:tc>
          <w:tcPr>
            <w:tcW w:w="4395" w:type="dxa"/>
            <w:shd w:val="clear" w:color="auto" w:fill="auto"/>
          </w:tcPr>
          <w:p w14:paraId="38A74EEB" w14:textId="77777777" w:rsidR="00A34F74" w:rsidRPr="00A34F74" w:rsidRDefault="00A34F74" w:rsidP="00A34F74">
            <w:pPr>
              <w:pStyle w:val="TabelleText"/>
              <w:rPr>
                <w:rStyle w:val="RevisionText"/>
              </w:rPr>
            </w:pPr>
            <w:r w:rsidRPr="00BB1BD1">
              <w:rPr>
                <w:rStyle w:val="RevisionText"/>
              </w:rPr>
              <w:t>I</w:t>
            </w:r>
          </w:p>
        </w:tc>
      </w:tr>
      <w:tr w:rsidR="00A34F74" w:rsidRPr="00A34F74" w14:paraId="66D92ED7" w14:textId="77777777" w:rsidTr="00A34F74">
        <w:tc>
          <w:tcPr>
            <w:tcW w:w="4394" w:type="dxa"/>
            <w:shd w:val="clear" w:color="auto" w:fill="auto"/>
          </w:tcPr>
          <w:p w14:paraId="4FF7D4CE" w14:textId="77777777" w:rsidR="00A34F74" w:rsidRPr="00A34F74" w:rsidRDefault="00A34F74" w:rsidP="00A34F74">
            <w:pPr>
              <w:pStyle w:val="TabelleText"/>
              <w:rPr>
                <w:rStyle w:val="RevisionText"/>
              </w:rPr>
            </w:pPr>
            <w:r w:rsidRPr="00BB1BD1">
              <w:rPr>
                <w:rStyle w:val="RevisionText"/>
              </w:rPr>
              <w:t>Braunsbedra, Stadt</w:t>
            </w:r>
          </w:p>
        </w:tc>
        <w:tc>
          <w:tcPr>
            <w:tcW w:w="4395" w:type="dxa"/>
            <w:shd w:val="clear" w:color="auto" w:fill="auto"/>
          </w:tcPr>
          <w:p w14:paraId="71ABCCB5" w14:textId="77777777" w:rsidR="00A34F74" w:rsidRPr="00A34F74" w:rsidRDefault="00A34F74" w:rsidP="00A34F74">
            <w:pPr>
              <w:pStyle w:val="TabelleText"/>
              <w:rPr>
                <w:rStyle w:val="RevisionText"/>
              </w:rPr>
            </w:pPr>
            <w:r w:rsidRPr="00BB1BD1">
              <w:rPr>
                <w:rStyle w:val="RevisionText"/>
              </w:rPr>
              <w:t>II</w:t>
            </w:r>
          </w:p>
        </w:tc>
      </w:tr>
      <w:tr w:rsidR="00A34F74" w:rsidRPr="00A34F74" w14:paraId="3506FBE7" w14:textId="77777777" w:rsidTr="00A34F74">
        <w:tc>
          <w:tcPr>
            <w:tcW w:w="4394" w:type="dxa"/>
            <w:shd w:val="clear" w:color="auto" w:fill="auto"/>
          </w:tcPr>
          <w:p w14:paraId="34E6EE4F" w14:textId="77777777" w:rsidR="00A34F74" w:rsidRPr="00A34F74" w:rsidRDefault="00A34F74" w:rsidP="00A34F74">
            <w:pPr>
              <w:pStyle w:val="TabelleText"/>
              <w:rPr>
                <w:rStyle w:val="RevisionText"/>
              </w:rPr>
            </w:pPr>
            <w:r w:rsidRPr="00BB1BD1">
              <w:rPr>
                <w:rStyle w:val="RevisionText"/>
              </w:rPr>
              <w:t>Burg, Stadt</w:t>
            </w:r>
          </w:p>
        </w:tc>
        <w:tc>
          <w:tcPr>
            <w:tcW w:w="4395" w:type="dxa"/>
            <w:shd w:val="clear" w:color="auto" w:fill="auto"/>
          </w:tcPr>
          <w:p w14:paraId="1A511E60" w14:textId="77777777" w:rsidR="00A34F74" w:rsidRPr="00A34F74" w:rsidRDefault="00A34F74" w:rsidP="00A34F74">
            <w:pPr>
              <w:pStyle w:val="TabelleText"/>
              <w:rPr>
                <w:rStyle w:val="RevisionText"/>
              </w:rPr>
            </w:pPr>
            <w:r w:rsidRPr="00BB1BD1">
              <w:rPr>
                <w:rStyle w:val="RevisionText"/>
              </w:rPr>
              <w:t>II</w:t>
            </w:r>
          </w:p>
        </w:tc>
      </w:tr>
      <w:tr w:rsidR="00A34F74" w:rsidRPr="00A34F74" w14:paraId="76DA9823" w14:textId="77777777" w:rsidTr="00A34F74">
        <w:tc>
          <w:tcPr>
            <w:tcW w:w="4394" w:type="dxa"/>
            <w:shd w:val="clear" w:color="auto" w:fill="auto"/>
          </w:tcPr>
          <w:p w14:paraId="67FA9B24" w14:textId="77777777" w:rsidR="00A34F74" w:rsidRPr="00A34F74" w:rsidRDefault="00A34F74" w:rsidP="00A34F74">
            <w:pPr>
              <w:pStyle w:val="TabelleText"/>
              <w:rPr>
                <w:rStyle w:val="RevisionText"/>
              </w:rPr>
            </w:pPr>
            <w:r w:rsidRPr="00BB1BD1">
              <w:rPr>
                <w:rStyle w:val="RevisionText"/>
              </w:rPr>
              <w:t>Coswig (Anhalt), Stadt</w:t>
            </w:r>
          </w:p>
        </w:tc>
        <w:tc>
          <w:tcPr>
            <w:tcW w:w="4395" w:type="dxa"/>
            <w:shd w:val="clear" w:color="auto" w:fill="auto"/>
          </w:tcPr>
          <w:p w14:paraId="141EA632" w14:textId="77777777" w:rsidR="00A34F74" w:rsidRPr="00A34F74" w:rsidRDefault="00A34F74" w:rsidP="00A34F74">
            <w:pPr>
              <w:pStyle w:val="TabelleText"/>
              <w:rPr>
                <w:rStyle w:val="RevisionText"/>
              </w:rPr>
            </w:pPr>
            <w:r w:rsidRPr="00BB1BD1">
              <w:rPr>
                <w:rStyle w:val="RevisionText"/>
              </w:rPr>
              <w:t>I</w:t>
            </w:r>
          </w:p>
        </w:tc>
      </w:tr>
      <w:tr w:rsidR="00A34F74" w:rsidRPr="00A34F74" w14:paraId="76D32BFA" w14:textId="77777777" w:rsidTr="00A34F74">
        <w:tc>
          <w:tcPr>
            <w:tcW w:w="4394" w:type="dxa"/>
            <w:shd w:val="clear" w:color="auto" w:fill="auto"/>
          </w:tcPr>
          <w:p w14:paraId="3B0B7DF6" w14:textId="77777777" w:rsidR="00A34F74" w:rsidRPr="00A34F74" w:rsidRDefault="00A34F74" w:rsidP="00A34F74">
            <w:pPr>
              <w:pStyle w:val="TabelleText"/>
              <w:rPr>
                <w:rStyle w:val="RevisionText"/>
              </w:rPr>
            </w:pPr>
            <w:r w:rsidRPr="00BB1BD1">
              <w:rPr>
                <w:rStyle w:val="RevisionText"/>
              </w:rPr>
              <w:t>Dessau-Roßlau, Stadt</w:t>
            </w:r>
          </w:p>
        </w:tc>
        <w:tc>
          <w:tcPr>
            <w:tcW w:w="4395" w:type="dxa"/>
            <w:shd w:val="clear" w:color="auto" w:fill="auto"/>
          </w:tcPr>
          <w:p w14:paraId="42EC1AF6" w14:textId="77777777" w:rsidR="00A34F74" w:rsidRPr="00A34F74" w:rsidRDefault="00A34F74" w:rsidP="00A34F74">
            <w:pPr>
              <w:pStyle w:val="TabelleText"/>
              <w:rPr>
                <w:rStyle w:val="RevisionText"/>
              </w:rPr>
            </w:pPr>
            <w:r w:rsidRPr="00BB1BD1">
              <w:rPr>
                <w:rStyle w:val="RevisionText"/>
              </w:rPr>
              <w:t>III</w:t>
            </w:r>
          </w:p>
        </w:tc>
      </w:tr>
      <w:tr w:rsidR="00A34F74" w:rsidRPr="00A34F74" w14:paraId="0D37E903" w14:textId="77777777" w:rsidTr="00A34F74">
        <w:tc>
          <w:tcPr>
            <w:tcW w:w="4394" w:type="dxa"/>
            <w:shd w:val="clear" w:color="auto" w:fill="auto"/>
          </w:tcPr>
          <w:p w14:paraId="1E4B0325" w14:textId="77777777" w:rsidR="00A34F74" w:rsidRPr="00A34F74" w:rsidRDefault="00A34F74" w:rsidP="00A34F74">
            <w:pPr>
              <w:pStyle w:val="TabelleText"/>
              <w:rPr>
                <w:rStyle w:val="RevisionText"/>
              </w:rPr>
            </w:pPr>
            <w:r w:rsidRPr="00BB1BD1">
              <w:rPr>
                <w:rStyle w:val="RevisionText"/>
              </w:rPr>
              <w:t>Eisleben, Lutherstadt</w:t>
            </w:r>
          </w:p>
        </w:tc>
        <w:tc>
          <w:tcPr>
            <w:tcW w:w="4395" w:type="dxa"/>
            <w:shd w:val="clear" w:color="auto" w:fill="auto"/>
          </w:tcPr>
          <w:p w14:paraId="3EC45684" w14:textId="77777777" w:rsidR="00A34F74" w:rsidRPr="00A34F74" w:rsidRDefault="00A34F74" w:rsidP="00A34F74">
            <w:pPr>
              <w:pStyle w:val="TabelleText"/>
              <w:rPr>
                <w:rStyle w:val="RevisionText"/>
              </w:rPr>
            </w:pPr>
            <w:r w:rsidRPr="00BB1BD1">
              <w:rPr>
                <w:rStyle w:val="RevisionText"/>
              </w:rPr>
              <w:t>III</w:t>
            </w:r>
          </w:p>
        </w:tc>
      </w:tr>
      <w:tr w:rsidR="00A34F74" w:rsidRPr="00A34F74" w14:paraId="4D16BB81" w14:textId="77777777" w:rsidTr="00A34F74">
        <w:tc>
          <w:tcPr>
            <w:tcW w:w="4394" w:type="dxa"/>
            <w:shd w:val="clear" w:color="auto" w:fill="auto"/>
          </w:tcPr>
          <w:p w14:paraId="34F2D083" w14:textId="77777777" w:rsidR="00A34F74" w:rsidRPr="00A34F74" w:rsidRDefault="00A34F74" w:rsidP="00A34F74">
            <w:pPr>
              <w:pStyle w:val="TabelleText"/>
              <w:rPr>
                <w:rStyle w:val="RevisionText"/>
              </w:rPr>
            </w:pPr>
            <w:r w:rsidRPr="00BB1BD1">
              <w:rPr>
                <w:rStyle w:val="RevisionText"/>
              </w:rPr>
              <w:t>Gardelegen, Hansestadt</w:t>
            </w:r>
          </w:p>
        </w:tc>
        <w:tc>
          <w:tcPr>
            <w:tcW w:w="4395" w:type="dxa"/>
            <w:shd w:val="clear" w:color="auto" w:fill="auto"/>
          </w:tcPr>
          <w:p w14:paraId="623602CF" w14:textId="77777777" w:rsidR="00A34F74" w:rsidRPr="00A34F74" w:rsidRDefault="00A34F74" w:rsidP="00A34F74">
            <w:pPr>
              <w:pStyle w:val="TabelleText"/>
              <w:rPr>
                <w:rStyle w:val="RevisionText"/>
              </w:rPr>
            </w:pPr>
            <w:r w:rsidRPr="00BB1BD1">
              <w:rPr>
                <w:rStyle w:val="RevisionText"/>
              </w:rPr>
              <w:t>II</w:t>
            </w:r>
          </w:p>
        </w:tc>
      </w:tr>
      <w:tr w:rsidR="00A34F74" w:rsidRPr="00A34F74" w14:paraId="078C2626" w14:textId="77777777" w:rsidTr="00A34F74">
        <w:tc>
          <w:tcPr>
            <w:tcW w:w="4394" w:type="dxa"/>
            <w:shd w:val="clear" w:color="auto" w:fill="auto"/>
          </w:tcPr>
          <w:p w14:paraId="7C242AD0" w14:textId="77777777" w:rsidR="00A34F74" w:rsidRPr="00A34F74" w:rsidRDefault="00A34F74" w:rsidP="00A34F74">
            <w:pPr>
              <w:pStyle w:val="TabelleText"/>
              <w:rPr>
                <w:rStyle w:val="RevisionText"/>
              </w:rPr>
            </w:pPr>
            <w:r w:rsidRPr="00BB1BD1">
              <w:rPr>
                <w:rStyle w:val="RevisionText"/>
              </w:rPr>
              <w:t>Genthin, Stadt</w:t>
            </w:r>
          </w:p>
        </w:tc>
        <w:tc>
          <w:tcPr>
            <w:tcW w:w="4395" w:type="dxa"/>
            <w:shd w:val="clear" w:color="auto" w:fill="auto"/>
          </w:tcPr>
          <w:p w14:paraId="128B5D6F" w14:textId="77777777" w:rsidR="00A34F74" w:rsidRPr="00A34F74" w:rsidRDefault="00A34F74" w:rsidP="00A34F74">
            <w:pPr>
              <w:pStyle w:val="TabelleText"/>
              <w:rPr>
                <w:rStyle w:val="RevisionText"/>
              </w:rPr>
            </w:pPr>
            <w:r w:rsidRPr="00BB1BD1">
              <w:rPr>
                <w:rStyle w:val="RevisionText"/>
              </w:rPr>
              <w:t>II</w:t>
            </w:r>
          </w:p>
        </w:tc>
      </w:tr>
      <w:tr w:rsidR="00A34F74" w:rsidRPr="00A34F74" w14:paraId="3627B17A" w14:textId="77777777" w:rsidTr="00A34F74">
        <w:tc>
          <w:tcPr>
            <w:tcW w:w="4394" w:type="dxa"/>
            <w:shd w:val="clear" w:color="auto" w:fill="auto"/>
          </w:tcPr>
          <w:p w14:paraId="26A02379" w14:textId="77777777" w:rsidR="00A34F74" w:rsidRPr="00A34F74" w:rsidRDefault="00A34F74" w:rsidP="00A34F74">
            <w:pPr>
              <w:pStyle w:val="TabelleText"/>
              <w:rPr>
                <w:rStyle w:val="RevisionText"/>
              </w:rPr>
            </w:pPr>
            <w:r w:rsidRPr="00BB1BD1">
              <w:rPr>
                <w:rStyle w:val="RevisionText"/>
              </w:rPr>
              <w:t>Gommern, Stadt</w:t>
            </w:r>
          </w:p>
        </w:tc>
        <w:tc>
          <w:tcPr>
            <w:tcW w:w="4395" w:type="dxa"/>
            <w:shd w:val="clear" w:color="auto" w:fill="auto"/>
          </w:tcPr>
          <w:p w14:paraId="687D9E1D" w14:textId="77777777" w:rsidR="00A34F74" w:rsidRPr="00A34F74" w:rsidRDefault="00A34F74" w:rsidP="00A34F74">
            <w:pPr>
              <w:pStyle w:val="TabelleText"/>
              <w:rPr>
                <w:rStyle w:val="RevisionText"/>
              </w:rPr>
            </w:pPr>
            <w:r w:rsidRPr="00BB1BD1">
              <w:rPr>
                <w:rStyle w:val="RevisionText"/>
              </w:rPr>
              <w:t>II</w:t>
            </w:r>
          </w:p>
        </w:tc>
      </w:tr>
      <w:tr w:rsidR="00A34F74" w:rsidRPr="00A34F74" w14:paraId="3BFB2967" w14:textId="77777777" w:rsidTr="00A34F74">
        <w:tc>
          <w:tcPr>
            <w:tcW w:w="4394" w:type="dxa"/>
            <w:shd w:val="clear" w:color="auto" w:fill="auto"/>
          </w:tcPr>
          <w:p w14:paraId="2BD06139" w14:textId="77777777" w:rsidR="00A34F74" w:rsidRPr="00A34F74" w:rsidRDefault="00A34F74" w:rsidP="00A34F74">
            <w:pPr>
              <w:pStyle w:val="TabelleText"/>
              <w:rPr>
                <w:rStyle w:val="RevisionText"/>
              </w:rPr>
            </w:pPr>
            <w:r w:rsidRPr="00BB1BD1">
              <w:rPr>
                <w:rStyle w:val="RevisionText"/>
              </w:rPr>
              <w:t>Gräfenhainichen, Stadt</w:t>
            </w:r>
          </w:p>
        </w:tc>
        <w:tc>
          <w:tcPr>
            <w:tcW w:w="4395" w:type="dxa"/>
            <w:shd w:val="clear" w:color="auto" w:fill="auto"/>
          </w:tcPr>
          <w:p w14:paraId="742EA19E" w14:textId="77777777" w:rsidR="00A34F74" w:rsidRPr="00A34F74" w:rsidRDefault="00A34F74" w:rsidP="00A34F74">
            <w:pPr>
              <w:pStyle w:val="TabelleText"/>
              <w:rPr>
                <w:rStyle w:val="RevisionText"/>
              </w:rPr>
            </w:pPr>
            <w:r w:rsidRPr="00BB1BD1">
              <w:rPr>
                <w:rStyle w:val="RevisionText"/>
              </w:rPr>
              <w:t>II</w:t>
            </w:r>
          </w:p>
        </w:tc>
      </w:tr>
      <w:tr w:rsidR="00A34F74" w:rsidRPr="00A34F74" w14:paraId="49CCC741" w14:textId="77777777" w:rsidTr="00A34F74">
        <w:tc>
          <w:tcPr>
            <w:tcW w:w="4394" w:type="dxa"/>
            <w:shd w:val="clear" w:color="auto" w:fill="auto"/>
          </w:tcPr>
          <w:p w14:paraId="2D7029C3" w14:textId="77777777" w:rsidR="00A34F74" w:rsidRPr="00A34F74" w:rsidRDefault="00A34F74" w:rsidP="00A34F74">
            <w:pPr>
              <w:pStyle w:val="TabelleText"/>
              <w:rPr>
                <w:rStyle w:val="RevisionText"/>
              </w:rPr>
            </w:pPr>
            <w:r w:rsidRPr="00BB1BD1">
              <w:rPr>
                <w:rStyle w:val="RevisionText"/>
              </w:rPr>
              <w:t>Halberstadt, Stadt</w:t>
            </w:r>
          </w:p>
        </w:tc>
        <w:tc>
          <w:tcPr>
            <w:tcW w:w="4395" w:type="dxa"/>
            <w:shd w:val="clear" w:color="auto" w:fill="auto"/>
          </w:tcPr>
          <w:p w14:paraId="42FEF368" w14:textId="77777777" w:rsidR="00A34F74" w:rsidRPr="00A34F74" w:rsidRDefault="00A34F74" w:rsidP="00A34F74">
            <w:pPr>
              <w:pStyle w:val="TabelleText"/>
              <w:rPr>
                <w:rStyle w:val="RevisionText"/>
              </w:rPr>
            </w:pPr>
            <w:r w:rsidRPr="00BB1BD1">
              <w:rPr>
                <w:rStyle w:val="RevisionText"/>
              </w:rPr>
              <w:t>II</w:t>
            </w:r>
          </w:p>
        </w:tc>
      </w:tr>
      <w:tr w:rsidR="00A34F74" w:rsidRPr="00A34F74" w14:paraId="0B1391B9" w14:textId="77777777" w:rsidTr="00A34F74">
        <w:tc>
          <w:tcPr>
            <w:tcW w:w="4394" w:type="dxa"/>
            <w:shd w:val="clear" w:color="auto" w:fill="auto"/>
          </w:tcPr>
          <w:p w14:paraId="5004E6B9" w14:textId="77777777" w:rsidR="00A34F74" w:rsidRPr="00A34F74" w:rsidRDefault="00A34F74" w:rsidP="00A34F74">
            <w:pPr>
              <w:pStyle w:val="TabelleText"/>
              <w:rPr>
                <w:rStyle w:val="RevisionText"/>
              </w:rPr>
            </w:pPr>
            <w:r w:rsidRPr="00BB1BD1">
              <w:rPr>
                <w:rStyle w:val="RevisionText"/>
              </w:rPr>
              <w:t>Haldensleben,Stadt</w:t>
            </w:r>
          </w:p>
        </w:tc>
        <w:tc>
          <w:tcPr>
            <w:tcW w:w="4395" w:type="dxa"/>
            <w:shd w:val="clear" w:color="auto" w:fill="auto"/>
          </w:tcPr>
          <w:p w14:paraId="67142670" w14:textId="77777777" w:rsidR="00A34F74" w:rsidRPr="00A34F74" w:rsidRDefault="00A34F74" w:rsidP="00A34F74">
            <w:pPr>
              <w:pStyle w:val="TabelleText"/>
              <w:rPr>
                <w:rStyle w:val="RevisionText"/>
              </w:rPr>
            </w:pPr>
            <w:r w:rsidRPr="00BB1BD1">
              <w:rPr>
                <w:rStyle w:val="RevisionText"/>
              </w:rPr>
              <w:t>III</w:t>
            </w:r>
          </w:p>
        </w:tc>
      </w:tr>
      <w:tr w:rsidR="00A34F74" w:rsidRPr="00A34F74" w14:paraId="05CBB011" w14:textId="77777777" w:rsidTr="00A34F74">
        <w:tc>
          <w:tcPr>
            <w:tcW w:w="4394" w:type="dxa"/>
            <w:shd w:val="clear" w:color="auto" w:fill="auto"/>
          </w:tcPr>
          <w:p w14:paraId="08CA236D" w14:textId="77777777" w:rsidR="00A34F74" w:rsidRPr="00A34F74" w:rsidRDefault="00A34F74" w:rsidP="00A34F74">
            <w:pPr>
              <w:pStyle w:val="TabelleText"/>
              <w:rPr>
                <w:rStyle w:val="RevisionText"/>
              </w:rPr>
            </w:pPr>
            <w:r w:rsidRPr="00BB1BD1">
              <w:rPr>
                <w:rStyle w:val="RevisionText"/>
              </w:rPr>
              <w:t>Halle (Saale), Stadt</w:t>
            </w:r>
          </w:p>
        </w:tc>
        <w:tc>
          <w:tcPr>
            <w:tcW w:w="4395" w:type="dxa"/>
            <w:shd w:val="clear" w:color="auto" w:fill="auto"/>
          </w:tcPr>
          <w:p w14:paraId="4DBDCF6F" w14:textId="77777777" w:rsidR="00A34F74" w:rsidRPr="00A34F74" w:rsidRDefault="00A34F74" w:rsidP="00A34F74">
            <w:pPr>
              <w:pStyle w:val="TabelleText"/>
              <w:rPr>
                <w:rStyle w:val="RevisionText"/>
              </w:rPr>
            </w:pPr>
            <w:r w:rsidRPr="00BB1BD1">
              <w:rPr>
                <w:rStyle w:val="RevisionText"/>
              </w:rPr>
              <w:t>III</w:t>
            </w:r>
          </w:p>
        </w:tc>
      </w:tr>
      <w:tr w:rsidR="00A34F74" w:rsidRPr="00A34F74" w14:paraId="133239EF" w14:textId="77777777" w:rsidTr="00A34F74">
        <w:tc>
          <w:tcPr>
            <w:tcW w:w="4394" w:type="dxa"/>
            <w:shd w:val="clear" w:color="auto" w:fill="auto"/>
          </w:tcPr>
          <w:p w14:paraId="722E2E60" w14:textId="77777777" w:rsidR="00A34F74" w:rsidRPr="00A34F74" w:rsidRDefault="00A34F74" w:rsidP="00A34F74">
            <w:pPr>
              <w:pStyle w:val="TabelleText"/>
              <w:rPr>
                <w:rStyle w:val="RevisionText"/>
              </w:rPr>
            </w:pPr>
            <w:r w:rsidRPr="00BB1BD1">
              <w:rPr>
                <w:rStyle w:val="RevisionText"/>
              </w:rPr>
              <w:t>Hettstedt, Stadt</w:t>
            </w:r>
          </w:p>
        </w:tc>
        <w:tc>
          <w:tcPr>
            <w:tcW w:w="4395" w:type="dxa"/>
            <w:shd w:val="clear" w:color="auto" w:fill="auto"/>
          </w:tcPr>
          <w:p w14:paraId="70B60D89" w14:textId="77777777" w:rsidR="00A34F74" w:rsidRPr="00A34F74" w:rsidRDefault="00A34F74" w:rsidP="00A34F74">
            <w:pPr>
              <w:pStyle w:val="TabelleText"/>
              <w:rPr>
                <w:rStyle w:val="RevisionText"/>
              </w:rPr>
            </w:pPr>
            <w:r w:rsidRPr="00BB1BD1">
              <w:rPr>
                <w:rStyle w:val="RevisionText"/>
              </w:rPr>
              <w:t>III</w:t>
            </w:r>
          </w:p>
        </w:tc>
      </w:tr>
      <w:tr w:rsidR="00A34F74" w:rsidRPr="00A34F74" w14:paraId="6A66FF4B" w14:textId="77777777" w:rsidTr="00A34F74">
        <w:tc>
          <w:tcPr>
            <w:tcW w:w="4394" w:type="dxa"/>
            <w:shd w:val="clear" w:color="auto" w:fill="auto"/>
          </w:tcPr>
          <w:p w14:paraId="08E52E5D" w14:textId="77777777" w:rsidR="00A34F74" w:rsidRPr="00A34F74" w:rsidRDefault="00A34F74" w:rsidP="00A34F74">
            <w:pPr>
              <w:pStyle w:val="TabelleText"/>
              <w:rPr>
                <w:rStyle w:val="RevisionText"/>
              </w:rPr>
            </w:pPr>
            <w:r w:rsidRPr="00BB1BD1">
              <w:rPr>
                <w:rStyle w:val="RevisionText"/>
              </w:rPr>
              <w:t>Hohe Börde</w:t>
            </w:r>
          </w:p>
        </w:tc>
        <w:tc>
          <w:tcPr>
            <w:tcW w:w="4395" w:type="dxa"/>
            <w:shd w:val="clear" w:color="auto" w:fill="auto"/>
          </w:tcPr>
          <w:p w14:paraId="5B306386" w14:textId="77777777" w:rsidR="00A34F74" w:rsidRPr="00A34F74" w:rsidRDefault="00A34F74" w:rsidP="00A34F74">
            <w:pPr>
              <w:pStyle w:val="TabelleText"/>
              <w:rPr>
                <w:rStyle w:val="RevisionText"/>
              </w:rPr>
            </w:pPr>
            <w:r w:rsidRPr="00BB1BD1">
              <w:rPr>
                <w:rStyle w:val="RevisionText"/>
              </w:rPr>
              <w:t>II</w:t>
            </w:r>
          </w:p>
        </w:tc>
      </w:tr>
      <w:tr w:rsidR="00A34F74" w:rsidRPr="00A34F74" w14:paraId="24AA64F4" w14:textId="77777777" w:rsidTr="00A34F74">
        <w:tc>
          <w:tcPr>
            <w:tcW w:w="4394" w:type="dxa"/>
            <w:shd w:val="clear" w:color="auto" w:fill="auto"/>
          </w:tcPr>
          <w:p w14:paraId="0C5CC481" w14:textId="77777777" w:rsidR="00A34F74" w:rsidRPr="00A34F74" w:rsidRDefault="00A34F74" w:rsidP="00A34F74">
            <w:pPr>
              <w:pStyle w:val="TabelleText"/>
              <w:rPr>
                <w:rStyle w:val="RevisionText"/>
              </w:rPr>
            </w:pPr>
            <w:r w:rsidRPr="00BB1BD1">
              <w:rPr>
                <w:rStyle w:val="RevisionText"/>
              </w:rPr>
              <w:t>Jessen (Elster), Stadt</w:t>
            </w:r>
          </w:p>
        </w:tc>
        <w:tc>
          <w:tcPr>
            <w:tcW w:w="4395" w:type="dxa"/>
            <w:shd w:val="clear" w:color="auto" w:fill="auto"/>
          </w:tcPr>
          <w:p w14:paraId="5DEB3DB0" w14:textId="77777777" w:rsidR="00A34F74" w:rsidRPr="00A34F74" w:rsidRDefault="00A34F74" w:rsidP="00A34F74">
            <w:pPr>
              <w:pStyle w:val="TabelleText"/>
              <w:rPr>
                <w:rStyle w:val="RevisionText"/>
              </w:rPr>
            </w:pPr>
            <w:r w:rsidRPr="00BB1BD1">
              <w:rPr>
                <w:rStyle w:val="RevisionText"/>
              </w:rPr>
              <w:t>II</w:t>
            </w:r>
          </w:p>
        </w:tc>
      </w:tr>
      <w:tr w:rsidR="00A34F74" w:rsidRPr="00A34F74" w14:paraId="4856B75E" w14:textId="77777777" w:rsidTr="00A34F74">
        <w:tc>
          <w:tcPr>
            <w:tcW w:w="4394" w:type="dxa"/>
            <w:shd w:val="clear" w:color="auto" w:fill="auto"/>
          </w:tcPr>
          <w:p w14:paraId="37EF9A37" w14:textId="77777777" w:rsidR="00A34F74" w:rsidRPr="00A34F74" w:rsidRDefault="00A34F74" w:rsidP="00A34F74">
            <w:pPr>
              <w:pStyle w:val="TabelleText"/>
              <w:rPr>
                <w:rStyle w:val="RevisionText"/>
              </w:rPr>
            </w:pPr>
            <w:r w:rsidRPr="00BB1BD1">
              <w:rPr>
                <w:rStyle w:val="RevisionText"/>
              </w:rPr>
              <w:t>Köthen (Anhalt), Stadt</w:t>
            </w:r>
          </w:p>
        </w:tc>
        <w:tc>
          <w:tcPr>
            <w:tcW w:w="4395" w:type="dxa"/>
            <w:shd w:val="clear" w:color="auto" w:fill="auto"/>
          </w:tcPr>
          <w:p w14:paraId="7DFC04F2" w14:textId="77777777" w:rsidR="00A34F74" w:rsidRPr="00A34F74" w:rsidRDefault="00A34F74" w:rsidP="00A34F74">
            <w:pPr>
              <w:pStyle w:val="TabelleText"/>
              <w:rPr>
                <w:rStyle w:val="RevisionText"/>
              </w:rPr>
            </w:pPr>
            <w:r w:rsidRPr="00BB1BD1">
              <w:rPr>
                <w:rStyle w:val="RevisionText"/>
              </w:rPr>
              <w:t>III</w:t>
            </w:r>
          </w:p>
        </w:tc>
      </w:tr>
      <w:tr w:rsidR="00A34F74" w:rsidRPr="00A34F74" w14:paraId="75BB8C0C" w14:textId="77777777" w:rsidTr="00A34F74">
        <w:tc>
          <w:tcPr>
            <w:tcW w:w="4394" w:type="dxa"/>
            <w:shd w:val="clear" w:color="auto" w:fill="auto"/>
          </w:tcPr>
          <w:p w14:paraId="41C569F0" w14:textId="77777777" w:rsidR="00A34F74" w:rsidRPr="00A34F74" w:rsidRDefault="00A34F74" w:rsidP="00A34F74">
            <w:pPr>
              <w:pStyle w:val="TabelleText"/>
              <w:rPr>
                <w:rStyle w:val="RevisionText"/>
              </w:rPr>
            </w:pPr>
            <w:r w:rsidRPr="00BB1BD1">
              <w:rPr>
                <w:rStyle w:val="RevisionText"/>
              </w:rPr>
              <w:t>Landsberg, Stadt</w:t>
            </w:r>
          </w:p>
        </w:tc>
        <w:tc>
          <w:tcPr>
            <w:tcW w:w="4395" w:type="dxa"/>
            <w:shd w:val="clear" w:color="auto" w:fill="auto"/>
          </w:tcPr>
          <w:p w14:paraId="4D7DFF64" w14:textId="77777777" w:rsidR="00A34F74" w:rsidRPr="00A34F74" w:rsidRDefault="00A34F74" w:rsidP="00A34F74">
            <w:pPr>
              <w:pStyle w:val="TabelleText"/>
              <w:rPr>
                <w:rStyle w:val="RevisionText"/>
              </w:rPr>
            </w:pPr>
            <w:r w:rsidRPr="00BB1BD1">
              <w:rPr>
                <w:rStyle w:val="RevisionText"/>
              </w:rPr>
              <w:t>II</w:t>
            </w:r>
          </w:p>
        </w:tc>
      </w:tr>
      <w:tr w:rsidR="00A34F74" w:rsidRPr="00A34F74" w14:paraId="3B15E447" w14:textId="77777777" w:rsidTr="00A34F74">
        <w:tc>
          <w:tcPr>
            <w:tcW w:w="4394" w:type="dxa"/>
            <w:shd w:val="clear" w:color="auto" w:fill="auto"/>
          </w:tcPr>
          <w:p w14:paraId="36F897B4" w14:textId="77777777" w:rsidR="00A34F74" w:rsidRPr="00A34F74" w:rsidRDefault="00A34F74" w:rsidP="00A34F74">
            <w:pPr>
              <w:pStyle w:val="TabelleText"/>
              <w:rPr>
                <w:rStyle w:val="RevisionText"/>
              </w:rPr>
            </w:pPr>
            <w:r w:rsidRPr="00BB1BD1">
              <w:rPr>
                <w:rStyle w:val="RevisionText"/>
              </w:rPr>
              <w:t>Leuna, Stadt</w:t>
            </w:r>
          </w:p>
        </w:tc>
        <w:tc>
          <w:tcPr>
            <w:tcW w:w="4395" w:type="dxa"/>
            <w:shd w:val="clear" w:color="auto" w:fill="auto"/>
          </w:tcPr>
          <w:p w14:paraId="79E0AB3B" w14:textId="77777777" w:rsidR="00A34F74" w:rsidRPr="00A34F74" w:rsidRDefault="00A34F74" w:rsidP="00A34F74">
            <w:pPr>
              <w:pStyle w:val="TabelleText"/>
              <w:rPr>
                <w:rStyle w:val="RevisionText"/>
              </w:rPr>
            </w:pPr>
            <w:r w:rsidRPr="00BB1BD1">
              <w:rPr>
                <w:rStyle w:val="RevisionText"/>
              </w:rPr>
              <w:t>III</w:t>
            </w:r>
          </w:p>
        </w:tc>
      </w:tr>
      <w:tr w:rsidR="00A34F74" w:rsidRPr="00A34F74" w14:paraId="472776E3" w14:textId="77777777" w:rsidTr="00A34F74">
        <w:tc>
          <w:tcPr>
            <w:tcW w:w="4394" w:type="dxa"/>
            <w:shd w:val="clear" w:color="auto" w:fill="auto"/>
          </w:tcPr>
          <w:p w14:paraId="51E35CB8" w14:textId="77777777" w:rsidR="00A34F74" w:rsidRPr="00A34F74" w:rsidRDefault="00A34F74" w:rsidP="00A34F74">
            <w:pPr>
              <w:pStyle w:val="TabelleText"/>
              <w:rPr>
                <w:rStyle w:val="RevisionText"/>
              </w:rPr>
            </w:pPr>
            <w:r w:rsidRPr="00BB1BD1">
              <w:rPr>
                <w:rStyle w:val="RevisionText"/>
              </w:rPr>
              <w:t>Magdeburg, Landeshauptstadt</w:t>
            </w:r>
          </w:p>
        </w:tc>
        <w:tc>
          <w:tcPr>
            <w:tcW w:w="4395" w:type="dxa"/>
            <w:shd w:val="clear" w:color="auto" w:fill="auto"/>
          </w:tcPr>
          <w:p w14:paraId="1A68F263" w14:textId="77777777" w:rsidR="00A34F74" w:rsidRPr="00A34F74" w:rsidRDefault="00A34F74" w:rsidP="00A34F74">
            <w:pPr>
              <w:pStyle w:val="TabelleText"/>
              <w:rPr>
                <w:rStyle w:val="RevisionText"/>
              </w:rPr>
            </w:pPr>
            <w:r w:rsidRPr="00BB1BD1">
              <w:rPr>
                <w:rStyle w:val="RevisionText"/>
              </w:rPr>
              <w:t>III</w:t>
            </w:r>
          </w:p>
        </w:tc>
      </w:tr>
      <w:tr w:rsidR="00A34F74" w:rsidRPr="00A34F74" w14:paraId="15FC2E23" w14:textId="77777777" w:rsidTr="00A34F74">
        <w:tc>
          <w:tcPr>
            <w:tcW w:w="4394" w:type="dxa"/>
            <w:shd w:val="clear" w:color="auto" w:fill="auto"/>
          </w:tcPr>
          <w:p w14:paraId="5008C1C6" w14:textId="77777777" w:rsidR="00A34F74" w:rsidRPr="00A34F74" w:rsidRDefault="00A34F74" w:rsidP="00A34F74">
            <w:pPr>
              <w:pStyle w:val="TabelleText"/>
              <w:rPr>
                <w:rStyle w:val="RevisionText"/>
              </w:rPr>
            </w:pPr>
            <w:r w:rsidRPr="00BB1BD1">
              <w:rPr>
                <w:rStyle w:val="RevisionText"/>
              </w:rPr>
              <w:t>Merseburg, Stadt</w:t>
            </w:r>
          </w:p>
        </w:tc>
        <w:tc>
          <w:tcPr>
            <w:tcW w:w="4395" w:type="dxa"/>
            <w:shd w:val="clear" w:color="auto" w:fill="auto"/>
          </w:tcPr>
          <w:p w14:paraId="7AFEA490" w14:textId="77777777" w:rsidR="00A34F74" w:rsidRPr="00A34F74" w:rsidRDefault="00A34F74" w:rsidP="00A34F74">
            <w:pPr>
              <w:pStyle w:val="TabelleText"/>
              <w:rPr>
                <w:rStyle w:val="RevisionText"/>
              </w:rPr>
            </w:pPr>
            <w:r w:rsidRPr="00BB1BD1">
              <w:rPr>
                <w:rStyle w:val="RevisionText"/>
              </w:rPr>
              <w:t>III</w:t>
            </w:r>
          </w:p>
        </w:tc>
      </w:tr>
      <w:tr w:rsidR="00A34F74" w:rsidRPr="00A34F74" w14:paraId="2C75792B" w14:textId="77777777" w:rsidTr="00A34F74">
        <w:tc>
          <w:tcPr>
            <w:tcW w:w="4394" w:type="dxa"/>
            <w:shd w:val="clear" w:color="auto" w:fill="auto"/>
          </w:tcPr>
          <w:p w14:paraId="0682B814" w14:textId="77777777" w:rsidR="00A34F74" w:rsidRPr="00A34F74" w:rsidRDefault="00A34F74" w:rsidP="00A34F74">
            <w:pPr>
              <w:pStyle w:val="TabelleText"/>
              <w:rPr>
                <w:rStyle w:val="RevisionText"/>
              </w:rPr>
            </w:pPr>
            <w:r w:rsidRPr="00BB1BD1">
              <w:rPr>
                <w:rStyle w:val="RevisionText"/>
              </w:rPr>
              <w:t>Möckern, Stadt</w:t>
            </w:r>
          </w:p>
        </w:tc>
        <w:tc>
          <w:tcPr>
            <w:tcW w:w="4395" w:type="dxa"/>
            <w:shd w:val="clear" w:color="auto" w:fill="auto"/>
          </w:tcPr>
          <w:p w14:paraId="5FDC960E" w14:textId="77777777" w:rsidR="00A34F74" w:rsidRPr="00A34F74" w:rsidRDefault="00A34F74" w:rsidP="00A34F74">
            <w:pPr>
              <w:pStyle w:val="TabelleText"/>
              <w:rPr>
                <w:rStyle w:val="RevisionText"/>
              </w:rPr>
            </w:pPr>
            <w:r w:rsidRPr="00BB1BD1">
              <w:rPr>
                <w:rStyle w:val="RevisionText"/>
              </w:rPr>
              <w:t>I</w:t>
            </w:r>
          </w:p>
        </w:tc>
      </w:tr>
      <w:tr w:rsidR="00A34F74" w:rsidRPr="00A34F74" w14:paraId="0ED30E89" w14:textId="77777777" w:rsidTr="00A34F74">
        <w:tc>
          <w:tcPr>
            <w:tcW w:w="4394" w:type="dxa"/>
            <w:shd w:val="clear" w:color="auto" w:fill="auto"/>
          </w:tcPr>
          <w:p w14:paraId="31B6378B" w14:textId="77777777" w:rsidR="00A34F74" w:rsidRPr="00A34F74" w:rsidRDefault="00A34F74" w:rsidP="00A34F74">
            <w:pPr>
              <w:pStyle w:val="TabelleText"/>
              <w:rPr>
                <w:rStyle w:val="RevisionText"/>
              </w:rPr>
            </w:pPr>
            <w:r w:rsidRPr="00BB1BD1">
              <w:rPr>
                <w:rStyle w:val="RevisionText"/>
              </w:rPr>
              <w:t xml:space="preserve">Muldestausee </w:t>
            </w:r>
          </w:p>
        </w:tc>
        <w:tc>
          <w:tcPr>
            <w:tcW w:w="4395" w:type="dxa"/>
            <w:shd w:val="clear" w:color="auto" w:fill="auto"/>
          </w:tcPr>
          <w:p w14:paraId="367DAFEE" w14:textId="77777777" w:rsidR="00A34F74" w:rsidRPr="00A34F74" w:rsidRDefault="00A34F74" w:rsidP="00A34F74">
            <w:pPr>
              <w:pStyle w:val="TabelleText"/>
              <w:rPr>
                <w:rStyle w:val="RevisionText"/>
              </w:rPr>
            </w:pPr>
            <w:r w:rsidRPr="00BB1BD1">
              <w:rPr>
                <w:rStyle w:val="RevisionText"/>
              </w:rPr>
              <w:t>II</w:t>
            </w:r>
          </w:p>
        </w:tc>
      </w:tr>
      <w:tr w:rsidR="00A34F74" w:rsidRPr="00A34F74" w14:paraId="59173061" w14:textId="77777777" w:rsidTr="00A34F74">
        <w:tc>
          <w:tcPr>
            <w:tcW w:w="4394" w:type="dxa"/>
            <w:shd w:val="clear" w:color="auto" w:fill="auto"/>
          </w:tcPr>
          <w:p w14:paraId="51E165C6" w14:textId="77777777" w:rsidR="00A34F74" w:rsidRPr="00A34F74" w:rsidRDefault="00A34F74" w:rsidP="00A34F74">
            <w:pPr>
              <w:pStyle w:val="TabelleText"/>
              <w:rPr>
                <w:rStyle w:val="RevisionText"/>
              </w:rPr>
            </w:pPr>
            <w:r w:rsidRPr="00BB1BD1">
              <w:rPr>
                <w:rStyle w:val="RevisionText"/>
              </w:rPr>
              <w:t>Naumburg (Saale), Stadt</w:t>
            </w:r>
          </w:p>
        </w:tc>
        <w:tc>
          <w:tcPr>
            <w:tcW w:w="4395" w:type="dxa"/>
            <w:shd w:val="clear" w:color="auto" w:fill="auto"/>
          </w:tcPr>
          <w:p w14:paraId="4F0A4C1F" w14:textId="77777777" w:rsidR="00A34F74" w:rsidRPr="00A34F74" w:rsidRDefault="00A34F74" w:rsidP="00A34F74">
            <w:pPr>
              <w:pStyle w:val="TabelleText"/>
              <w:rPr>
                <w:rStyle w:val="RevisionText"/>
              </w:rPr>
            </w:pPr>
            <w:r w:rsidRPr="00BB1BD1">
              <w:rPr>
                <w:rStyle w:val="RevisionText"/>
              </w:rPr>
              <w:t>III</w:t>
            </w:r>
          </w:p>
        </w:tc>
      </w:tr>
      <w:tr w:rsidR="00A34F74" w:rsidRPr="00A34F74" w14:paraId="57E40CB1" w14:textId="77777777" w:rsidTr="00A34F74">
        <w:tc>
          <w:tcPr>
            <w:tcW w:w="4394" w:type="dxa"/>
            <w:shd w:val="clear" w:color="auto" w:fill="auto"/>
          </w:tcPr>
          <w:p w14:paraId="69A7E163" w14:textId="77777777" w:rsidR="00A34F74" w:rsidRPr="00A34F74" w:rsidRDefault="00A34F74" w:rsidP="00A34F74">
            <w:pPr>
              <w:pStyle w:val="TabelleText"/>
              <w:rPr>
                <w:rStyle w:val="RevisionText"/>
              </w:rPr>
            </w:pPr>
            <w:r w:rsidRPr="00BB1BD1">
              <w:rPr>
                <w:rStyle w:val="RevisionText"/>
              </w:rPr>
              <w:t>Oberharz am Brocken</w:t>
            </w:r>
          </w:p>
        </w:tc>
        <w:tc>
          <w:tcPr>
            <w:tcW w:w="4395" w:type="dxa"/>
            <w:shd w:val="clear" w:color="auto" w:fill="auto"/>
          </w:tcPr>
          <w:p w14:paraId="687E7F3C" w14:textId="77777777" w:rsidR="00A34F74" w:rsidRPr="00A34F74" w:rsidRDefault="00A34F74" w:rsidP="00A34F74">
            <w:pPr>
              <w:pStyle w:val="TabelleText"/>
              <w:rPr>
                <w:rStyle w:val="RevisionText"/>
              </w:rPr>
            </w:pPr>
            <w:r w:rsidRPr="00BB1BD1">
              <w:rPr>
                <w:rStyle w:val="RevisionText"/>
              </w:rPr>
              <w:t>II</w:t>
            </w:r>
          </w:p>
        </w:tc>
      </w:tr>
      <w:tr w:rsidR="00A34F74" w:rsidRPr="00A34F74" w14:paraId="7CA0F9A6" w14:textId="77777777" w:rsidTr="00A34F74">
        <w:tc>
          <w:tcPr>
            <w:tcW w:w="4394" w:type="dxa"/>
            <w:shd w:val="clear" w:color="auto" w:fill="auto"/>
          </w:tcPr>
          <w:p w14:paraId="62C7D1B8" w14:textId="77777777" w:rsidR="00A34F74" w:rsidRPr="00A34F74" w:rsidRDefault="00A34F74" w:rsidP="00A34F74">
            <w:pPr>
              <w:pStyle w:val="TabelleText"/>
              <w:rPr>
                <w:rStyle w:val="RevisionText"/>
              </w:rPr>
            </w:pPr>
            <w:r w:rsidRPr="00BB1BD1">
              <w:rPr>
                <w:rStyle w:val="RevisionText"/>
              </w:rPr>
              <w:t>Oebisfelde-Weferlingen</w:t>
            </w:r>
          </w:p>
        </w:tc>
        <w:tc>
          <w:tcPr>
            <w:tcW w:w="4395" w:type="dxa"/>
            <w:shd w:val="clear" w:color="auto" w:fill="auto"/>
          </w:tcPr>
          <w:p w14:paraId="26C55D82" w14:textId="77777777" w:rsidR="00A34F74" w:rsidRPr="00A34F74" w:rsidRDefault="00A34F74" w:rsidP="00A34F74">
            <w:pPr>
              <w:pStyle w:val="TabelleText"/>
              <w:rPr>
                <w:rStyle w:val="RevisionText"/>
              </w:rPr>
            </w:pPr>
            <w:r w:rsidRPr="00BB1BD1">
              <w:rPr>
                <w:rStyle w:val="RevisionText"/>
              </w:rPr>
              <w:t>III</w:t>
            </w:r>
          </w:p>
        </w:tc>
      </w:tr>
      <w:tr w:rsidR="00A34F74" w:rsidRPr="00A34F74" w14:paraId="75F2D762" w14:textId="77777777" w:rsidTr="00A34F74">
        <w:tc>
          <w:tcPr>
            <w:tcW w:w="4394" w:type="dxa"/>
            <w:shd w:val="clear" w:color="auto" w:fill="auto"/>
          </w:tcPr>
          <w:p w14:paraId="469642B3" w14:textId="77777777" w:rsidR="00A34F74" w:rsidRPr="00A34F74" w:rsidRDefault="00A34F74" w:rsidP="00A34F74">
            <w:pPr>
              <w:pStyle w:val="TabelleText"/>
              <w:rPr>
                <w:rStyle w:val="RevisionText"/>
              </w:rPr>
            </w:pPr>
            <w:r w:rsidRPr="00BB1BD1">
              <w:rPr>
                <w:rStyle w:val="RevisionText"/>
              </w:rPr>
              <w:t>Oschersleben (Bode), Stadt</w:t>
            </w:r>
          </w:p>
        </w:tc>
        <w:tc>
          <w:tcPr>
            <w:tcW w:w="4395" w:type="dxa"/>
            <w:shd w:val="clear" w:color="auto" w:fill="auto"/>
          </w:tcPr>
          <w:p w14:paraId="0D89AE5D" w14:textId="77777777" w:rsidR="00A34F74" w:rsidRPr="00A34F74" w:rsidRDefault="00A34F74" w:rsidP="00A34F74">
            <w:pPr>
              <w:pStyle w:val="TabelleText"/>
              <w:rPr>
                <w:rStyle w:val="RevisionText"/>
              </w:rPr>
            </w:pPr>
            <w:r w:rsidRPr="00BB1BD1">
              <w:rPr>
                <w:rStyle w:val="RevisionText"/>
              </w:rPr>
              <w:t>II</w:t>
            </w:r>
          </w:p>
        </w:tc>
      </w:tr>
      <w:tr w:rsidR="00A34F74" w:rsidRPr="00A34F74" w14:paraId="416FDCB6" w14:textId="77777777" w:rsidTr="00A34F74">
        <w:tc>
          <w:tcPr>
            <w:tcW w:w="4394" w:type="dxa"/>
            <w:shd w:val="clear" w:color="auto" w:fill="auto"/>
          </w:tcPr>
          <w:p w14:paraId="003DD440" w14:textId="77777777" w:rsidR="00A34F74" w:rsidRPr="00A34F74" w:rsidRDefault="00A34F74" w:rsidP="00A34F74">
            <w:pPr>
              <w:pStyle w:val="TabelleText"/>
              <w:rPr>
                <w:rStyle w:val="RevisionText"/>
              </w:rPr>
            </w:pPr>
            <w:r w:rsidRPr="00BB1BD1">
              <w:rPr>
                <w:rStyle w:val="RevisionText"/>
              </w:rPr>
              <w:t>Osterwieck, Stadt</w:t>
            </w:r>
          </w:p>
        </w:tc>
        <w:tc>
          <w:tcPr>
            <w:tcW w:w="4395" w:type="dxa"/>
            <w:shd w:val="clear" w:color="auto" w:fill="auto"/>
          </w:tcPr>
          <w:p w14:paraId="5F044249" w14:textId="77777777" w:rsidR="00A34F74" w:rsidRPr="00A34F74" w:rsidRDefault="00A34F74" w:rsidP="00A34F74">
            <w:pPr>
              <w:pStyle w:val="TabelleText"/>
              <w:rPr>
                <w:rStyle w:val="RevisionText"/>
              </w:rPr>
            </w:pPr>
            <w:r w:rsidRPr="00BB1BD1">
              <w:rPr>
                <w:rStyle w:val="RevisionText"/>
              </w:rPr>
              <w:t>I</w:t>
            </w:r>
          </w:p>
        </w:tc>
      </w:tr>
      <w:tr w:rsidR="00A34F74" w:rsidRPr="00A34F74" w14:paraId="7B492E73" w14:textId="77777777" w:rsidTr="00A34F74">
        <w:tc>
          <w:tcPr>
            <w:tcW w:w="4394" w:type="dxa"/>
            <w:shd w:val="clear" w:color="auto" w:fill="auto"/>
          </w:tcPr>
          <w:p w14:paraId="7B731372" w14:textId="77777777" w:rsidR="00A34F74" w:rsidRPr="00A34F74" w:rsidRDefault="00A34F74" w:rsidP="00A34F74">
            <w:pPr>
              <w:pStyle w:val="TabelleText"/>
              <w:rPr>
                <w:rStyle w:val="RevisionText"/>
              </w:rPr>
            </w:pPr>
            <w:r w:rsidRPr="00BB1BD1">
              <w:rPr>
                <w:rStyle w:val="RevisionText"/>
              </w:rPr>
              <w:t>Quedlinburg, Stadt</w:t>
            </w:r>
          </w:p>
        </w:tc>
        <w:tc>
          <w:tcPr>
            <w:tcW w:w="4395" w:type="dxa"/>
            <w:shd w:val="clear" w:color="auto" w:fill="auto"/>
          </w:tcPr>
          <w:p w14:paraId="08BDFABF" w14:textId="77777777" w:rsidR="00A34F74" w:rsidRPr="00A34F74" w:rsidRDefault="00A34F74" w:rsidP="00A34F74">
            <w:pPr>
              <w:pStyle w:val="TabelleText"/>
              <w:rPr>
                <w:rStyle w:val="RevisionText"/>
              </w:rPr>
            </w:pPr>
            <w:r w:rsidRPr="00BB1BD1">
              <w:rPr>
                <w:rStyle w:val="RevisionText"/>
              </w:rPr>
              <w:t>II</w:t>
            </w:r>
          </w:p>
        </w:tc>
      </w:tr>
      <w:tr w:rsidR="00A34F74" w:rsidRPr="00A34F74" w14:paraId="47BC759D" w14:textId="77777777" w:rsidTr="00A34F74">
        <w:tc>
          <w:tcPr>
            <w:tcW w:w="4394" w:type="dxa"/>
            <w:shd w:val="clear" w:color="auto" w:fill="auto"/>
          </w:tcPr>
          <w:p w14:paraId="4187F367" w14:textId="77777777" w:rsidR="00A34F74" w:rsidRPr="00A34F74" w:rsidRDefault="00A34F74" w:rsidP="00A34F74">
            <w:pPr>
              <w:pStyle w:val="TabelleText"/>
              <w:rPr>
                <w:rStyle w:val="RevisionText"/>
              </w:rPr>
            </w:pPr>
            <w:r w:rsidRPr="00BB1BD1">
              <w:rPr>
                <w:rStyle w:val="RevisionText"/>
              </w:rPr>
              <w:t>Querfurt, Stadt</w:t>
            </w:r>
          </w:p>
        </w:tc>
        <w:tc>
          <w:tcPr>
            <w:tcW w:w="4395" w:type="dxa"/>
            <w:shd w:val="clear" w:color="auto" w:fill="auto"/>
          </w:tcPr>
          <w:p w14:paraId="1791998D" w14:textId="77777777" w:rsidR="00A34F74" w:rsidRPr="00A34F74" w:rsidRDefault="00A34F74" w:rsidP="00A34F74">
            <w:pPr>
              <w:pStyle w:val="TabelleText"/>
              <w:rPr>
                <w:rStyle w:val="RevisionText"/>
              </w:rPr>
            </w:pPr>
            <w:r w:rsidRPr="00BB1BD1">
              <w:rPr>
                <w:rStyle w:val="RevisionText"/>
              </w:rPr>
              <w:t>II</w:t>
            </w:r>
          </w:p>
        </w:tc>
      </w:tr>
      <w:tr w:rsidR="00A34F74" w:rsidRPr="00A34F74" w14:paraId="7E5DF455" w14:textId="77777777" w:rsidTr="00A34F74">
        <w:tc>
          <w:tcPr>
            <w:tcW w:w="4394" w:type="dxa"/>
            <w:shd w:val="clear" w:color="auto" w:fill="auto"/>
          </w:tcPr>
          <w:p w14:paraId="23F8D523" w14:textId="77777777" w:rsidR="00A34F74" w:rsidRPr="00A34F74" w:rsidRDefault="00A34F74" w:rsidP="00A34F74">
            <w:pPr>
              <w:pStyle w:val="TabelleText"/>
              <w:rPr>
                <w:rStyle w:val="RevisionText"/>
              </w:rPr>
            </w:pPr>
            <w:r w:rsidRPr="00BB1BD1">
              <w:rPr>
                <w:rStyle w:val="RevisionText"/>
              </w:rPr>
              <w:t>Salzatal</w:t>
            </w:r>
          </w:p>
        </w:tc>
        <w:tc>
          <w:tcPr>
            <w:tcW w:w="4395" w:type="dxa"/>
            <w:shd w:val="clear" w:color="auto" w:fill="auto"/>
          </w:tcPr>
          <w:p w14:paraId="1C157609" w14:textId="77777777" w:rsidR="00A34F74" w:rsidRPr="00A34F74" w:rsidRDefault="00A34F74" w:rsidP="00A34F74">
            <w:pPr>
              <w:pStyle w:val="TabelleText"/>
              <w:rPr>
                <w:rStyle w:val="RevisionText"/>
              </w:rPr>
            </w:pPr>
            <w:r w:rsidRPr="00BB1BD1">
              <w:rPr>
                <w:rStyle w:val="RevisionText"/>
              </w:rPr>
              <w:t>II</w:t>
            </w:r>
          </w:p>
        </w:tc>
      </w:tr>
      <w:tr w:rsidR="00A34F74" w:rsidRPr="00A34F74" w14:paraId="4302E31A" w14:textId="77777777" w:rsidTr="00A34F74">
        <w:tc>
          <w:tcPr>
            <w:tcW w:w="4394" w:type="dxa"/>
            <w:shd w:val="clear" w:color="auto" w:fill="auto"/>
          </w:tcPr>
          <w:p w14:paraId="75736280" w14:textId="77777777" w:rsidR="00A34F74" w:rsidRPr="00A34F74" w:rsidRDefault="00A34F74" w:rsidP="00A34F74">
            <w:pPr>
              <w:pStyle w:val="TabelleText"/>
              <w:rPr>
                <w:rStyle w:val="RevisionText"/>
              </w:rPr>
            </w:pPr>
            <w:r w:rsidRPr="00BB1BD1">
              <w:rPr>
                <w:rStyle w:val="RevisionText"/>
              </w:rPr>
              <w:t>Salzwedel, Hansestadt</w:t>
            </w:r>
          </w:p>
        </w:tc>
        <w:tc>
          <w:tcPr>
            <w:tcW w:w="4395" w:type="dxa"/>
            <w:shd w:val="clear" w:color="auto" w:fill="auto"/>
          </w:tcPr>
          <w:p w14:paraId="6696D1FE" w14:textId="77777777" w:rsidR="00A34F74" w:rsidRPr="00A34F74" w:rsidRDefault="00A34F74" w:rsidP="00A34F74">
            <w:pPr>
              <w:pStyle w:val="TabelleText"/>
              <w:rPr>
                <w:rStyle w:val="RevisionText"/>
              </w:rPr>
            </w:pPr>
            <w:r w:rsidRPr="00BB1BD1">
              <w:rPr>
                <w:rStyle w:val="RevisionText"/>
              </w:rPr>
              <w:t>II</w:t>
            </w:r>
          </w:p>
        </w:tc>
      </w:tr>
      <w:tr w:rsidR="00A34F74" w:rsidRPr="00A34F74" w14:paraId="15E3379D" w14:textId="77777777" w:rsidTr="00A34F74">
        <w:tc>
          <w:tcPr>
            <w:tcW w:w="4394" w:type="dxa"/>
            <w:shd w:val="clear" w:color="auto" w:fill="auto"/>
          </w:tcPr>
          <w:p w14:paraId="60CF3083" w14:textId="77777777" w:rsidR="00A34F74" w:rsidRPr="00A34F74" w:rsidRDefault="00A34F74" w:rsidP="00A34F74">
            <w:pPr>
              <w:pStyle w:val="TabelleText"/>
              <w:rPr>
                <w:rStyle w:val="RevisionText"/>
              </w:rPr>
            </w:pPr>
            <w:r w:rsidRPr="00BB1BD1">
              <w:rPr>
                <w:rStyle w:val="RevisionText"/>
              </w:rPr>
              <w:t>Sandersdorf-Brehna</w:t>
            </w:r>
          </w:p>
        </w:tc>
        <w:tc>
          <w:tcPr>
            <w:tcW w:w="4395" w:type="dxa"/>
            <w:shd w:val="clear" w:color="auto" w:fill="auto"/>
          </w:tcPr>
          <w:p w14:paraId="07850A27" w14:textId="77777777" w:rsidR="00A34F74" w:rsidRPr="00A34F74" w:rsidRDefault="00A34F74" w:rsidP="00A34F74">
            <w:pPr>
              <w:pStyle w:val="TabelleText"/>
              <w:rPr>
                <w:rStyle w:val="RevisionText"/>
              </w:rPr>
            </w:pPr>
            <w:r w:rsidRPr="00BB1BD1">
              <w:rPr>
                <w:rStyle w:val="RevisionText"/>
              </w:rPr>
              <w:t>III</w:t>
            </w:r>
          </w:p>
        </w:tc>
      </w:tr>
      <w:tr w:rsidR="00A34F74" w:rsidRPr="00A34F74" w14:paraId="50EAB2CA" w14:textId="77777777" w:rsidTr="00A34F74">
        <w:tc>
          <w:tcPr>
            <w:tcW w:w="4394" w:type="dxa"/>
            <w:shd w:val="clear" w:color="auto" w:fill="auto"/>
          </w:tcPr>
          <w:p w14:paraId="48D9336A" w14:textId="77777777" w:rsidR="00A34F74" w:rsidRPr="00A34F74" w:rsidRDefault="00A34F74" w:rsidP="00A34F74">
            <w:pPr>
              <w:pStyle w:val="TabelleText"/>
              <w:rPr>
                <w:rStyle w:val="RevisionText"/>
              </w:rPr>
            </w:pPr>
            <w:r w:rsidRPr="00BB1BD1">
              <w:rPr>
                <w:rStyle w:val="RevisionText"/>
              </w:rPr>
              <w:t>Sangerhausen, Stadt</w:t>
            </w:r>
          </w:p>
        </w:tc>
        <w:tc>
          <w:tcPr>
            <w:tcW w:w="4395" w:type="dxa"/>
            <w:shd w:val="clear" w:color="auto" w:fill="auto"/>
          </w:tcPr>
          <w:p w14:paraId="4F9637E2" w14:textId="77777777" w:rsidR="00A34F74" w:rsidRPr="00A34F74" w:rsidRDefault="00A34F74" w:rsidP="00A34F74">
            <w:pPr>
              <w:pStyle w:val="TabelleText"/>
              <w:rPr>
                <w:rStyle w:val="RevisionText"/>
              </w:rPr>
            </w:pPr>
            <w:r w:rsidRPr="00BB1BD1">
              <w:rPr>
                <w:rStyle w:val="RevisionText"/>
              </w:rPr>
              <w:t>III</w:t>
            </w:r>
          </w:p>
        </w:tc>
      </w:tr>
      <w:tr w:rsidR="00A34F74" w:rsidRPr="00A34F74" w14:paraId="089961E8" w14:textId="77777777" w:rsidTr="00A34F74">
        <w:tc>
          <w:tcPr>
            <w:tcW w:w="4394" w:type="dxa"/>
            <w:shd w:val="clear" w:color="auto" w:fill="auto"/>
          </w:tcPr>
          <w:p w14:paraId="56D9D97B" w14:textId="77777777" w:rsidR="00A34F74" w:rsidRPr="00A34F74" w:rsidRDefault="00A34F74" w:rsidP="00A34F74">
            <w:pPr>
              <w:pStyle w:val="TabelleText"/>
              <w:rPr>
                <w:rStyle w:val="RevisionText"/>
              </w:rPr>
            </w:pPr>
            <w:r w:rsidRPr="00BB1BD1">
              <w:rPr>
                <w:rStyle w:val="RevisionText"/>
              </w:rPr>
              <w:t>Schkopau</w:t>
            </w:r>
          </w:p>
        </w:tc>
        <w:tc>
          <w:tcPr>
            <w:tcW w:w="4395" w:type="dxa"/>
            <w:shd w:val="clear" w:color="auto" w:fill="auto"/>
          </w:tcPr>
          <w:p w14:paraId="7E792550" w14:textId="77777777" w:rsidR="00A34F74" w:rsidRPr="00A34F74" w:rsidRDefault="00A34F74" w:rsidP="00A34F74">
            <w:pPr>
              <w:pStyle w:val="TabelleText"/>
              <w:rPr>
                <w:rStyle w:val="RevisionText"/>
              </w:rPr>
            </w:pPr>
            <w:r w:rsidRPr="00BB1BD1">
              <w:rPr>
                <w:rStyle w:val="RevisionText"/>
              </w:rPr>
              <w:t>III</w:t>
            </w:r>
          </w:p>
        </w:tc>
      </w:tr>
      <w:tr w:rsidR="00A34F74" w:rsidRPr="00A34F74" w14:paraId="2DBAA568" w14:textId="77777777" w:rsidTr="00A34F74">
        <w:tc>
          <w:tcPr>
            <w:tcW w:w="4394" w:type="dxa"/>
            <w:shd w:val="clear" w:color="auto" w:fill="auto"/>
          </w:tcPr>
          <w:p w14:paraId="7F4DADDC" w14:textId="77777777" w:rsidR="00A34F74" w:rsidRPr="00A34F74" w:rsidRDefault="00A34F74" w:rsidP="00A34F74">
            <w:pPr>
              <w:pStyle w:val="TabelleText"/>
              <w:rPr>
                <w:rStyle w:val="RevisionText"/>
              </w:rPr>
            </w:pPr>
            <w:r w:rsidRPr="00BB1BD1">
              <w:rPr>
                <w:rStyle w:val="RevisionText"/>
              </w:rPr>
              <w:t>Schönebeck (Elbe), Stadt</w:t>
            </w:r>
          </w:p>
        </w:tc>
        <w:tc>
          <w:tcPr>
            <w:tcW w:w="4395" w:type="dxa"/>
            <w:shd w:val="clear" w:color="auto" w:fill="auto"/>
          </w:tcPr>
          <w:p w14:paraId="6213D40B" w14:textId="77777777" w:rsidR="00A34F74" w:rsidRPr="00A34F74" w:rsidRDefault="00A34F74" w:rsidP="00A34F74">
            <w:pPr>
              <w:pStyle w:val="TabelleText"/>
              <w:rPr>
                <w:rStyle w:val="RevisionText"/>
              </w:rPr>
            </w:pPr>
            <w:r w:rsidRPr="00BB1BD1">
              <w:rPr>
                <w:rStyle w:val="RevisionText"/>
              </w:rPr>
              <w:t>III</w:t>
            </w:r>
          </w:p>
        </w:tc>
      </w:tr>
      <w:tr w:rsidR="00A34F74" w:rsidRPr="00A34F74" w14:paraId="68BF59B1" w14:textId="77777777" w:rsidTr="00A34F74">
        <w:tc>
          <w:tcPr>
            <w:tcW w:w="4394" w:type="dxa"/>
            <w:shd w:val="clear" w:color="auto" w:fill="auto"/>
          </w:tcPr>
          <w:p w14:paraId="6C684079" w14:textId="77777777" w:rsidR="00A34F74" w:rsidRPr="00A34F74" w:rsidRDefault="00A34F74" w:rsidP="00A34F74">
            <w:pPr>
              <w:pStyle w:val="TabelleText"/>
              <w:rPr>
                <w:rStyle w:val="RevisionText"/>
              </w:rPr>
            </w:pPr>
            <w:r w:rsidRPr="00BB1BD1">
              <w:rPr>
                <w:rStyle w:val="RevisionText"/>
              </w:rPr>
              <w:t>Staßfurt, Stadt</w:t>
            </w:r>
          </w:p>
        </w:tc>
        <w:tc>
          <w:tcPr>
            <w:tcW w:w="4395" w:type="dxa"/>
            <w:shd w:val="clear" w:color="auto" w:fill="auto"/>
          </w:tcPr>
          <w:p w14:paraId="767E5CE9" w14:textId="77777777" w:rsidR="00A34F74" w:rsidRPr="00A34F74" w:rsidRDefault="00A34F74" w:rsidP="00A34F74">
            <w:pPr>
              <w:pStyle w:val="TabelleText"/>
              <w:rPr>
                <w:rStyle w:val="RevisionText"/>
              </w:rPr>
            </w:pPr>
            <w:r w:rsidRPr="00BB1BD1">
              <w:rPr>
                <w:rStyle w:val="RevisionText"/>
              </w:rPr>
              <w:t>II</w:t>
            </w:r>
          </w:p>
        </w:tc>
      </w:tr>
      <w:tr w:rsidR="00A34F74" w:rsidRPr="00A34F74" w14:paraId="0A38C770" w14:textId="77777777" w:rsidTr="00A34F74">
        <w:tc>
          <w:tcPr>
            <w:tcW w:w="4394" w:type="dxa"/>
            <w:shd w:val="clear" w:color="auto" w:fill="auto"/>
          </w:tcPr>
          <w:p w14:paraId="0FE0CFAB" w14:textId="77777777" w:rsidR="00A34F74" w:rsidRPr="00A34F74" w:rsidRDefault="00A34F74" w:rsidP="00A34F74">
            <w:pPr>
              <w:pStyle w:val="TabelleText"/>
              <w:rPr>
                <w:rStyle w:val="RevisionText"/>
              </w:rPr>
            </w:pPr>
            <w:r w:rsidRPr="00BB1BD1">
              <w:rPr>
                <w:rStyle w:val="RevisionText"/>
              </w:rPr>
              <w:t>Stendal, Hansestadt</w:t>
            </w:r>
          </w:p>
        </w:tc>
        <w:tc>
          <w:tcPr>
            <w:tcW w:w="4395" w:type="dxa"/>
            <w:shd w:val="clear" w:color="auto" w:fill="auto"/>
          </w:tcPr>
          <w:p w14:paraId="3E8B89F8" w14:textId="77777777" w:rsidR="00A34F74" w:rsidRPr="00A34F74" w:rsidRDefault="00A34F74" w:rsidP="00A34F74">
            <w:pPr>
              <w:pStyle w:val="TabelleText"/>
              <w:rPr>
                <w:rStyle w:val="RevisionText"/>
              </w:rPr>
            </w:pPr>
            <w:r w:rsidRPr="00BB1BD1">
              <w:rPr>
                <w:rStyle w:val="RevisionText"/>
              </w:rPr>
              <w:t>II</w:t>
            </w:r>
          </w:p>
        </w:tc>
      </w:tr>
      <w:tr w:rsidR="00A34F74" w:rsidRPr="00A34F74" w14:paraId="754A9C36" w14:textId="77777777" w:rsidTr="00A34F74">
        <w:tc>
          <w:tcPr>
            <w:tcW w:w="4394" w:type="dxa"/>
            <w:shd w:val="clear" w:color="auto" w:fill="auto"/>
          </w:tcPr>
          <w:p w14:paraId="3F47CD15" w14:textId="77777777" w:rsidR="00A34F74" w:rsidRPr="00A34F74" w:rsidRDefault="00A34F74" w:rsidP="00A34F74">
            <w:pPr>
              <w:pStyle w:val="TabelleText"/>
              <w:rPr>
                <w:rStyle w:val="RevisionText"/>
              </w:rPr>
            </w:pPr>
            <w:r w:rsidRPr="00BB1BD1">
              <w:rPr>
                <w:rStyle w:val="RevisionText"/>
              </w:rPr>
              <w:t>Südliches Anhalt</w:t>
            </w:r>
            <w:r w:rsidR="0037427E">
              <w:rPr>
                <w:rStyle w:val="RevisionText"/>
              </w:rPr>
              <w:t xml:space="preserve">, </w:t>
            </w:r>
            <w:r w:rsidRPr="00BB1BD1">
              <w:rPr>
                <w:rStyle w:val="RevisionText"/>
              </w:rPr>
              <w:t>Stadt</w:t>
            </w:r>
          </w:p>
        </w:tc>
        <w:tc>
          <w:tcPr>
            <w:tcW w:w="4395" w:type="dxa"/>
            <w:shd w:val="clear" w:color="auto" w:fill="auto"/>
          </w:tcPr>
          <w:p w14:paraId="40937DB7" w14:textId="77777777" w:rsidR="00A34F74" w:rsidRPr="00A34F74" w:rsidRDefault="00A34F74" w:rsidP="00A34F74">
            <w:pPr>
              <w:pStyle w:val="TabelleText"/>
              <w:rPr>
                <w:rStyle w:val="RevisionText"/>
              </w:rPr>
            </w:pPr>
            <w:r w:rsidRPr="00BB1BD1">
              <w:rPr>
                <w:rStyle w:val="RevisionText"/>
              </w:rPr>
              <w:t>II</w:t>
            </w:r>
          </w:p>
        </w:tc>
      </w:tr>
      <w:tr w:rsidR="00A34F74" w:rsidRPr="00A34F74" w14:paraId="092FB45F" w14:textId="77777777" w:rsidTr="00A34F74">
        <w:tc>
          <w:tcPr>
            <w:tcW w:w="4394" w:type="dxa"/>
            <w:shd w:val="clear" w:color="auto" w:fill="auto"/>
          </w:tcPr>
          <w:p w14:paraId="4A57AF70" w14:textId="77777777" w:rsidR="00A34F74" w:rsidRPr="00A34F74" w:rsidRDefault="00A34F74" w:rsidP="00A34F74">
            <w:pPr>
              <w:pStyle w:val="TabelleText"/>
              <w:rPr>
                <w:rStyle w:val="RevisionText"/>
              </w:rPr>
            </w:pPr>
            <w:r w:rsidRPr="00BB1BD1">
              <w:rPr>
                <w:rStyle w:val="RevisionText"/>
              </w:rPr>
              <w:t>Tangerhütte, Stadt</w:t>
            </w:r>
          </w:p>
        </w:tc>
        <w:tc>
          <w:tcPr>
            <w:tcW w:w="4395" w:type="dxa"/>
            <w:shd w:val="clear" w:color="auto" w:fill="auto"/>
          </w:tcPr>
          <w:p w14:paraId="20F24437" w14:textId="77777777" w:rsidR="00A34F74" w:rsidRPr="00A34F74" w:rsidRDefault="00A34F74" w:rsidP="00A34F74">
            <w:pPr>
              <w:pStyle w:val="TabelleText"/>
              <w:rPr>
                <w:rStyle w:val="RevisionText"/>
              </w:rPr>
            </w:pPr>
            <w:r w:rsidRPr="00BB1BD1">
              <w:rPr>
                <w:rStyle w:val="RevisionText"/>
              </w:rPr>
              <w:t>III</w:t>
            </w:r>
          </w:p>
        </w:tc>
      </w:tr>
      <w:tr w:rsidR="00A34F74" w:rsidRPr="00A34F74" w14:paraId="2920373D" w14:textId="77777777" w:rsidTr="00A34F74">
        <w:tc>
          <w:tcPr>
            <w:tcW w:w="4394" w:type="dxa"/>
            <w:shd w:val="clear" w:color="auto" w:fill="auto"/>
          </w:tcPr>
          <w:p w14:paraId="06275172" w14:textId="77777777" w:rsidR="00A34F74" w:rsidRPr="00A34F74" w:rsidRDefault="00A34F74" w:rsidP="00A34F74">
            <w:pPr>
              <w:pStyle w:val="TabelleText"/>
              <w:rPr>
                <w:rStyle w:val="RevisionText"/>
              </w:rPr>
            </w:pPr>
            <w:r w:rsidRPr="00BB1BD1">
              <w:rPr>
                <w:rStyle w:val="RevisionText"/>
              </w:rPr>
              <w:t>Tangermünde, Stadt</w:t>
            </w:r>
          </w:p>
        </w:tc>
        <w:tc>
          <w:tcPr>
            <w:tcW w:w="4395" w:type="dxa"/>
            <w:shd w:val="clear" w:color="auto" w:fill="auto"/>
          </w:tcPr>
          <w:p w14:paraId="2D6C26FB" w14:textId="77777777" w:rsidR="00A34F74" w:rsidRPr="00A34F74" w:rsidRDefault="00A34F74" w:rsidP="00A34F74">
            <w:pPr>
              <w:pStyle w:val="TabelleText"/>
              <w:rPr>
                <w:rStyle w:val="RevisionText"/>
              </w:rPr>
            </w:pPr>
            <w:r w:rsidRPr="00BB1BD1">
              <w:rPr>
                <w:rStyle w:val="RevisionText"/>
              </w:rPr>
              <w:t>II</w:t>
            </w:r>
          </w:p>
        </w:tc>
      </w:tr>
      <w:tr w:rsidR="00A34F74" w:rsidRPr="00A34F74" w14:paraId="26D39F69" w14:textId="77777777" w:rsidTr="00A34F74">
        <w:tc>
          <w:tcPr>
            <w:tcW w:w="4394" w:type="dxa"/>
            <w:shd w:val="clear" w:color="auto" w:fill="auto"/>
          </w:tcPr>
          <w:p w14:paraId="53F3E0A6" w14:textId="77777777" w:rsidR="00A34F74" w:rsidRPr="00A34F74" w:rsidRDefault="00A34F74" w:rsidP="00A34F74">
            <w:pPr>
              <w:pStyle w:val="TabelleText"/>
              <w:rPr>
                <w:rStyle w:val="RevisionText"/>
              </w:rPr>
            </w:pPr>
            <w:r w:rsidRPr="00BB1BD1">
              <w:rPr>
                <w:rStyle w:val="RevisionText"/>
              </w:rPr>
              <w:t>Teutschenthal</w:t>
            </w:r>
          </w:p>
        </w:tc>
        <w:tc>
          <w:tcPr>
            <w:tcW w:w="4395" w:type="dxa"/>
            <w:shd w:val="clear" w:color="auto" w:fill="auto"/>
          </w:tcPr>
          <w:p w14:paraId="4DFE10B4" w14:textId="77777777" w:rsidR="00A34F74" w:rsidRPr="00A34F74" w:rsidRDefault="00A34F74" w:rsidP="00A34F74">
            <w:pPr>
              <w:pStyle w:val="TabelleText"/>
              <w:rPr>
                <w:rStyle w:val="RevisionText"/>
              </w:rPr>
            </w:pPr>
            <w:r w:rsidRPr="00BB1BD1">
              <w:rPr>
                <w:rStyle w:val="RevisionText"/>
              </w:rPr>
              <w:t>II</w:t>
            </w:r>
          </w:p>
        </w:tc>
      </w:tr>
      <w:tr w:rsidR="00A34F74" w:rsidRPr="00A34F74" w14:paraId="1542896A" w14:textId="77777777" w:rsidTr="00A34F74">
        <w:tc>
          <w:tcPr>
            <w:tcW w:w="4394" w:type="dxa"/>
            <w:shd w:val="clear" w:color="auto" w:fill="auto"/>
          </w:tcPr>
          <w:p w14:paraId="1F9746B4" w14:textId="77777777" w:rsidR="00A34F74" w:rsidRPr="00A34F74" w:rsidRDefault="00A34F74" w:rsidP="00A34F74">
            <w:pPr>
              <w:pStyle w:val="TabelleText"/>
              <w:rPr>
                <w:rStyle w:val="RevisionText"/>
              </w:rPr>
            </w:pPr>
            <w:r w:rsidRPr="00BB1BD1">
              <w:rPr>
                <w:rStyle w:val="RevisionText"/>
              </w:rPr>
              <w:t>Thale, Stadt</w:t>
            </w:r>
          </w:p>
        </w:tc>
        <w:tc>
          <w:tcPr>
            <w:tcW w:w="4395" w:type="dxa"/>
            <w:shd w:val="clear" w:color="auto" w:fill="auto"/>
          </w:tcPr>
          <w:p w14:paraId="09802CC7" w14:textId="77777777" w:rsidR="00A34F74" w:rsidRPr="00A34F74" w:rsidRDefault="00A34F74" w:rsidP="00A34F74">
            <w:pPr>
              <w:pStyle w:val="TabelleText"/>
              <w:rPr>
                <w:rStyle w:val="RevisionText"/>
              </w:rPr>
            </w:pPr>
            <w:r w:rsidRPr="00BB1BD1">
              <w:rPr>
                <w:rStyle w:val="RevisionText"/>
              </w:rPr>
              <w:t>II</w:t>
            </w:r>
          </w:p>
        </w:tc>
      </w:tr>
      <w:tr w:rsidR="00A34F74" w:rsidRPr="00A34F74" w14:paraId="37A2A121" w14:textId="77777777" w:rsidTr="00A34F74">
        <w:tc>
          <w:tcPr>
            <w:tcW w:w="4394" w:type="dxa"/>
            <w:shd w:val="clear" w:color="auto" w:fill="auto"/>
          </w:tcPr>
          <w:p w14:paraId="349E670C" w14:textId="77777777" w:rsidR="00A34F74" w:rsidRPr="00A34F74" w:rsidRDefault="00A34F74" w:rsidP="00A34F74">
            <w:pPr>
              <w:pStyle w:val="TabelleText"/>
              <w:rPr>
                <w:rStyle w:val="RevisionText"/>
              </w:rPr>
            </w:pPr>
            <w:r w:rsidRPr="00BB1BD1">
              <w:rPr>
                <w:rStyle w:val="RevisionText"/>
              </w:rPr>
              <w:t>Wanzleben-Börde, Stadt</w:t>
            </w:r>
          </w:p>
        </w:tc>
        <w:tc>
          <w:tcPr>
            <w:tcW w:w="4395" w:type="dxa"/>
            <w:shd w:val="clear" w:color="auto" w:fill="auto"/>
          </w:tcPr>
          <w:p w14:paraId="3BE41266" w14:textId="77777777" w:rsidR="00A34F74" w:rsidRPr="00A34F74" w:rsidRDefault="00A34F74" w:rsidP="00A34F74">
            <w:pPr>
              <w:pStyle w:val="TabelleText"/>
              <w:rPr>
                <w:rStyle w:val="RevisionText"/>
              </w:rPr>
            </w:pPr>
            <w:r w:rsidRPr="00BB1BD1">
              <w:rPr>
                <w:rStyle w:val="RevisionText"/>
              </w:rPr>
              <w:t>II</w:t>
            </w:r>
          </w:p>
        </w:tc>
      </w:tr>
      <w:tr w:rsidR="00A34F74" w:rsidRPr="00A34F74" w14:paraId="3A5F543D" w14:textId="77777777" w:rsidTr="00A34F74">
        <w:tc>
          <w:tcPr>
            <w:tcW w:w="4394" w:type="dxa"/>
            <w:shd w:val="clear" w:color="auto" w:fill="auto"/>
          </w:tcPr>
          <w:p w14:paraId="750C532A" w14:textId="77777777" w:rsidR="00A34F74" w:rsidRPr="00A34F74" w:rsidRDefault="00A34F74" w:rsidP="00A34F74">
            <w:pPr>
              <w:pStyle w:val="TabelleText"/>
              <w:rPr>
                <w:rStyle w:val="RevisionText"/>
              </w:rPr>
            </w:pPr>
            <w:r w:rsidRPr="00BB1BD1">
              <w:rPr>
                <w:rStyle w:val="RevisionText"/>
              </w:rPr>
              <w:t>Weißenfels, Stadt</w:t>
            </w:r>
          </w:p>
        </w:tc>
        <w:tc>
          <w:tcPr>
            <w:tcW w:w="4395" w:type="dxa"/>
            <w:shd w:val="clear" w:color="auto" w:fill="auto"/>
          </w:tcPr>
          <w:p w14:paraId="74DF6CD6" w14:textId="77777777" w:rsidR="00A34F74" w:rsidRPr="00A34F74" w:rsidRDefault="00A34F74" w:rsidP="00A34F74">
            <w:pPr>
              <w:pStyle w:val="TabelleText"/>
              <w:rPr>
                <w:rStyle w:val="RevisionText"/>
              </w:rPr>
            </w:pPr>
            <w:r w:rsidRPr="00BB1BD1">
              <w:rPr>
                <w:rStyle w:val="RevisionText"/>
              </w:rPr>
              <w:t>III</w:t>
            </w:r>
          </w:p>
        </w:tc>
      </w:tr>
      <w:tr w:rsidR="00A34F74" w:rsidRPr="00A34F74" w14:paraId="08B58C67" w14:textId="77777777" w:rsidTr="00A34F74">
        <w:tc>
          <w:tcPr>
            <w:tcW w:w="4394" w:type="dxa"/>
            <w:shd w:val="clear" w:color="auto" w:fill="auto"/>
          </w:tcPr>
          <w:p w14:paraId="762F83CB" w14:textId="77777777" w:rsidR="00A34F74" w:rsidRPr="00A34F74" w:rsidRDefault="00A34F74" w:rsidP="00A34F74">
            <w:pPr>
              <w:pStyle w:val="TabelleText"/>
              <w:rPr>
                <w:rStyle w:val="RevisionText"/>
              </w:rPr>
            </w:pPr>
            <w:r w:rsidRPr="00BB1BD1">
              <w:rPr>
                <w:rStyle w:val="RevisionText"/>
              </w:rPr>
              <w:t>Wernigerode, Stadt</w:t>
            </w:r>
          </w:p>
        </w:tc>
        <w:tc>
          <w:tcPr>
            <w:tcW w:w="4395" w:type="dxa"/>
            <w:shd w:val="clear" w:color="auto" w:fill="auto"/>
          </w:tcPr>
          <w:p w14:paraId="17E00892" w14:textId="77777777" w:rsidR="00A34F74" w:rsidRPr="00A34F74" w:rsidRDefault="00A34F74" w:rsidP="00A34F74">
            <w:pPr>
              <w:pStyle w:val="TabelleText"/>
              <w:rPr>
                <w:rStyle w:val="RevisionText"/>
              </w:rPr>
            </w:pPr>
            <w:r w:rsidRPr="00BB1BD1">
              <w:rPr>
                <w:rStyle w:val="RevisionText"/>
              </w:rPr>
              <w:t>III</w:t>
            </w:r>
          </w:p>
        </w:tc>
      </w:tr>
      <w:tr w:rsidR="00A34F74" w:rsidRPr="00A34F74" w14:paraId="56FE352A" w14:textId="77777777" w:rsidTr="00A34F74">
        <w:tc>
          <w:tcPr>
            <w:tcW w:w="4394" w:type="dxa"/>
            <w:shd w:val="clear" w:color="auto" w:fill="auto"/>
          </w:tcPr>
          <w:p w14:paraId="37D80A35" w14:textId="77777777" w:rsidR="00A34F74" w:rsidRPr="00A34F74" w:rsidRDefault="00A34F74" w:rsidP="00A34F74">
            <w:pPr>
              <w:pStyle w:val="TabelleText"/>
              <w:rPr>
                <w:rStyle w:val="RevisionText"/>
              </w:rPr>
            </w:pPr>
            <w:r w:rsidRPr="00BB1BD1">
              <w:rPr>
                <w:rStyle w:val="RevisionText"/>
              </w:rPr>
              <w:t>Wittenberg, Lutherstadt</w:t>
            </w:r>
          </w:p>
        </w:tc>
        <w:tc>
          <w:tcPr>
            <w:tcW w:w="4395" w:type="dxa"/>
            <w:shd w:val="clear" w:color="auto" w:fill="auto"/>
          </w:tcPr>
          <w:p w14:paraId="760C7555" w14:textId="77777777" w:rsidR="00A34F74" w:rsidRPr="00A34F74" w:rsidRDefault="00A34F74" w:rsidP="00A34F74">
            <w:pPr>
              <w:pStyle w:val="TabelleText"/>
              <w:rPr>
                <w:rStyle w:val="RevisionText"/>
              </w:rPr>
            </w:pPr>
            <w:r w:rsidRPr="00BB1BD1">
              <w:rPr>
                <w:rStyle w:val="RevisionText"/>
              </w:rPr>
              <w:t>III</w:t>
            </w:r>
          </w:p>
        </w:tc>
      </w:tr>
      <w:tr w:rsidR="00A34F74" w:rsidRPr="00A34F74" w14:paraId="487A9208" w14:textId="77777777" w:rsidTr="00A34F74">
        <w:tc>
          <w:tcPr>
            <w:tcW w:w="4394" w:type="dxa"/>
            <w:shd w:val="clear" w:color="auto" w:fill="auto"/>
          </w:tcPr>
          <w:p w14:paraId="714A6CB0" w14:textId="77777777" w:rsidR="00A34F74" w:rsidRPr="00A34F74" w:rsidRDefault="00A34F74" w:rsidP="00A34F74">
            <w:pPr>
              <w:pStyle w:val="TabelleText"/>
              <w:rPr>
                <w:rStyle w:val="RevisionText"/>
              </w:rPr>
            </w:pPr>
            <w:r w:rsidRPr="00BB1BD1">
              <w:rPr>
                <w:rStyle w:val="RevisionText"/>
              </w:rPr>
              <w:t>Wolmirstedt, Stadt</w:t>
            </w:r>
          </w:p>
        </w:tc>
        <w:tc>
          <w:tcPr>
            <w:tcW w:w="4395" w:type="dxa"/>
            <w:shd w:val="clear" w:color="auto" w:fill="auto"/>
          </w:tcPr>
          <w:p w14:paraId="4F38935F" w14:textId="77777777" w:rsidR="00A34F74" w:rsidRPr="00A34F74" w:rsidRDefault="00A34F74" w:rsidP="00A34F74">
            <w:pPr>
              <w:pStyle w:val="TabelleText"/>
              <w:rPr>
                <w:rStyle w:val="RevisionText"/>
              </w:rPr>
            </w:pPr>
            <w:r w:rsidRPr="00BB1BD1">
              <w:rPr>
                <w:rStyle w:val="RevisionText"/>
              </w:rPr>
              <w:t>II</w:t>
            </w:r>
          </w:p>
        </w:tc>
      </w:tr>
      <w:tr w:rsidR="00A34F74" w:rsidRPr="00A34F74" w14:paraId="09F47653" w14:textId="77777777" w:rsidTr="00A34F74">
        <w:tc>
          <w:tcPr>
            <w:tcW w:w="4394" w:type="dxa"/>
            <w:shd w:val="clear" w:color="auto" w:fill="auto"/>
          </w:tcPr>
          <w:p w14:paraId="214113AD" w14:textId="77777777" w:rsidR="00A34F74" w:rsidRPr="00A34F74" w:rsidRDefault="00A34F74" w:rsidP="00A34F74">
            <w:pPr>
              <w:pStyle w:val="TabelleText"/>
              <w:rPr>
                <w:rStyle w:val="RevisionText"/>
              </w:rPr>
            </w:pPr>
            <w:r w:rsidRPr="00BB1BD1">
              <w:rPr>
                <w:rStyle w:val="RevisionText"/>
              </w:rPr>
              <w:t>Zeitz, Stadt</w:t>
            </w:r>
          </w:p>
        </w:tc>
        <w:tc>
          <w:tcPr>
            <w:tcW w:w="4395" w:type="dxa"/>
            <w:shd w:val="clear" w:color="auto" w:fill="auto"/>
          </w:tcPr>
          <w:p w14:paraId="589C945C" w14:textId="77777777" w:rsidR="00A34F74" w:rsidRPr="00A34F74" w:rsidRDefault="00A34F74" w:rsidP="00A34F74">
            <w:pPr>
              <w:pStyle w:val="TabelleText"/>
              <w:rPr>
                <w:rStyle w:val="RevisionText"/>
              </w:rPr>
            </w:pPr>
            <w:r w:rsidRPr="00BB1BD1">
              <w:rPr>
                <w:rStyle w:val="RevisionText"/>
              </w:rPr>
              <w:t>II</w:t>
            </w:r>
          </w:p>
        </w:tc>
      </w:tr>
      <w:tr w:rsidR="00A34F74" w:rsidRPr="00A34F74" w14:paraId="4FC390AB" w14:textId="77777777" w:rsidTr="00A34F74">
        <w:tc>
          <w:tcPr>
            <w:tcW w:w="4394" w:type="dxa"/>
            <w:shd w:val="clear" w:color="auto" w:fill="auto"/>
          </w:tcPr>
          <w:p w14:paraId="026C0D05" w14:textId="77777777" w:rsidR="00A34F74" w:rsidRPr="00A34F74" w:rsidRDefault="00A34F74" w:rsidP="00A34F74">
            <w:pPr>
              <w:pStyle w:val="TabelleText"/>
              <w:rPr>
                <w:rStyle w:val="RevisionText"/>
              </w:rPr>
            </w:pPr>
            <w:r w:rsidRPr="00BB1BD1">
              <w:rPr>
                <w:rStyle w:val="RevisionText"/>
              </w:rPr>
              <w:t>Zerbst/Anhalt, Stadt</w:t>
            </w:r>
          </w:p>
        </w:tc>
        <w:tc>
          <w:tcPr>
            <w:tcW w:w="4395" w:type="dxa"/>
            <w:shd w:val="clear" w:color="auto" w:fill="auto"/>
          </w:tcPr>
          <w:p w14:paraId="063C3B82" w14:textId="77777777" w:rsidR="00A34F74" w:rsidRPr="00A34F74" w:rsidRDefault="00A34F74" w:rsidP="00A34F74">
            <w:pPr>
              <w:pStyle w:val="TabelleText"/>
              <w:rPr>
                <w:rStyle w:val="RevisionText"/>
              </w:rPr>
            </w:pPr>
            <w:r w:rsidRPr="00BB1BD1">
              <w:rPr>
                <w:rStyle w:val="RevisionText"/>
              </w:rPr>
              <w:t>II</w:t>
            </w:r>
          </w:p>
        </w:tc>
      </w:tr>
    </w:tbl>
    <w:p w14:paraId="1C91C190" w14:textId="77777777" w:rsidR="00A34F74" w:rsidRDefault="00A34F74"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A34F74" w:rsidRPr="00A34F74" w14:paraId="5D6954F6" w14:textId="77777777" w:rsidTr="00A34F74">
        <w:tc>
          <w:tcPr>
            <w:tcW w:w="4394" w:type="dxa"/>
            <w:shd w:val="clear" w:color="auto" w:fill="auto"/>
          </w:tcPr>
          <w:p w14:paraId="1EBB6684" w14:textId="77777777" w:rsidR="00A34F74" w:rsidRPr="00A34F74" w:rsidRDefault="00A34F74" w:rsidP="00A34F74">
            <w:pPr>
              <w:pStyle w:val="TabelleText"/>
              <w:rPr>
                <w:rStyle w:val="RevisionText"/>
              </w:rPr>
            </w:pPr>
            <w:r w:rsidRPr="00BB1BD1">
              <w:rPr>
                <w:rStyle w:val="RevisionText"/>
              </w:rPr>
              <w:t>Kreis</w:t>
            </w:r>
          </w:p>
        </w:tc>
        <w:tc>
          <w:tcPr>
            <w:tcW w:w="4395" w:type="dxa"/>
            <w:shd w:val="clear" w:color="auto" w:fill="auto"/>
          </w:tcPr>
          <w:p w14:paraId="16588815" w14:textId="77777777" w:rsidR="00A34F74" w:rsidRPr="00A34F74" w:rsidRDefault="00A34F74" w:rsidP="00A34F74">
            <w:pPr>
              <w:pStyle w:val="TabelleText"/>
              <w:rPr>
                <w:rStyle w:val="RevisionText"/>
              </w:rPr>
            </w:pPr>
            <w:r w:rsidRPr="00BB1BD1">
              <w:rPr>
                <w:rStyle w:val="RevisionText"/>
              </w:rPr>
              <w:t>Mietenstufe</w:t>
            </w:r>
          </w:p>
        </w:tc>
      </w:tr>
      <w:tr w:rsidR="00A34F74" w:rsidRPr="00A34F74" w14:paraId="3B589EDC" w14:textId="77777777" w:rsidTr="00A34F74">
        <w:tc>
          <w:tcPr>
            <w:tcW w:w="4394" w:type="dxa"/>
            <w:shd w:val="clear" w:color="auto" w:fill="auto"/>
          </w:tcPr>
          <w:p w14:paraId="2CED3836" w14:textId="77777777" w:rsidR="00A34F74" w:rsidRPr="00A34F74" w:rsidRDefault="00A34F74" w:rsidP="00A34F74">
            <w:pPr>
              <w:pStyle w:val="TabelleText"/>
              <w:rPr>
                <w:rStyle w:val="RevisionText"/>
              </w:rPr>
            </w:pPr>
            <w:r w:rsidRPr="00BB1BD1">
              <w:rPr>
                <w:rStyle w:val="RevisionText"/>
              </w:rPr>
              <w:t>Anhalt-Bitterfeld</w:t>
            </w:r>
          </w:p>
        </w:tc>
        <w:tc>
          <w:tcPr>
            <w:tcW w:w="4395" w:type="dxa"/>
            <w:shd w:val="clear" w:color="auto" w:fill="auto"/>
          </w:tcPr>
          <w:p w14:paraId="2392371A" w14:textId="77777777" w:rsidR="00A34F74" w:rsidRPr="00A34F74" w:rsidRDefault="00A34F74" w:rsidP="00A34F74">
            <w:pPr>
              <w:pStyle w:val="TabelleText"/>
              <w:rPr>
                <w:rStyle w:val="RevisionText"/>
              </w:rPr>
            </w:pPr>
            <w:r w:rsidRPr="00BB1BD1">
              <w:rPr>
                <w:rStyle w:val="RevisionText"/>
              </w:rPr>
              <w:t>II</w:t>
            </w:r>
          </w:p>
        </w:tc>
      </w:tr>
      <w:tr w:rsidR="00A34F74" w:rsidRPr="00A34F74" w14:paraId="0F823CD1" w14:textId="77777777" w:rsidTr="00A34F74">
        <w:tc>
          <w:tcPr>
            <w:tcW w:w="4394" w:type="dxa"/>
            <w:shd w:val="clear" w:color="auto" w:fill="auto"/>
          </w:tcPr>
          <w:p w14:paraId="51D34386" w14:textId="77777777" w:rsidR="00A34F74" w:rsidRPr="00A34F74" w:rsidRDefault="00A34F74" w:rsidP="00A34F74">
            <w:pPr>
              <w:pStyle w:val="TabelleText"/>
              <w:rPr>
                <w:rStyle w:val="RevisionText"/>
              </w:rPr>
            </w:pPr>
            <w:r w:rsidRPr="00BB1BD1">
              <w:rPr>
                <w:rStyle w:val="RevisionText"/>
              </w:rPr>
              <w:t xml:space="preserve">Salzlandkreis </w:t>
            </w:r>
          </w:p>
        </w:tc>
        <w:tc>
          <w:tcPr>
            <w:tcW w:w="4395" w:type="dxa"/>
            <w:shd w:val="clear" w:color="auto" w:fill="auto"/>
          </w:tcPr>
          <w:p w14:paraId="30D25135" w14:textId="77777777" w:rsidR="00A34F74" w:rsidRPr="00A34F74" w:rsidRDefault="00A34F74" w:rsidP="00A34F74">
            <w:pPr>
              <w:pStyle w:val="TabelleText"/>
              <w:rPr>
                <w:rStyle w:val="RevisionText"/>
              </w:rPr>
            </w:pPr>
            <w:r w:rsidRPr="00BB1BD1">
              <w:rPr>
                <w:rStyle w:val="RevisionText"/>
              </w:rPr>
              <w:t>II</w:t>
            </w:r>
          </w:p>
        </w:tc>
      </w:tr>
      <w:tr w:rsidR="00A34F74" w:rsidRPr="00A34F74" w14:paraId="0B1AD0D9" w14:textId="77777777" w:rsidTr="00A34F74">
        <w:tc>
          <w:tcPr>
            <w:tcW w:w="4394" w:type="dxa"/>
            <w:shd w:val="clear" w:color="auto" w:fill="auto"/>
          </w:tcPr>
          <w:p w14:paraId="1263DA3F" w14:textId="77777777" w:rsidR="00A34F74" w:rsidRPr="00A34F74" w:rsidRDefault="00A34F74" w:rsidP="00A34F74">
            <w:pPr>
              <w:pStyle w:val="TabelleText"/>
              <w:rPr>
                <w:rStyle w:val="RevisionText"/>
              </w:rPr>
            </w:pPr>
            <w:r w:rsidRPr="00BB1BD1">
              <w:rPr>
                <w:rStyle w:val="RevisionText"/>
              </w:rPr>
              <w:t>Wittenberg</w:t>
            </w:r>
          </w:p>
        </w:tc>
        <w:tc>
          <w:tcPr>
            <w:tcW w:w="4395" w:type="dxa"/>
            <w:shd w:val="clear" w:color="auto" w:fill="auto"/>
          </w:tcPr>
          <w:p w14:paraId="1BB85ED5" w14:textId="77777777" w:rsidR="00A34F74" w:rsidRPr="00A34F74" w:rsidRDefault="00A34F74" w:rsidP="00A34F74">
            <w:pPr>
              <w:pStyle w:val="TabelleText"/>
              <w:rPr>
                <w:rStyle w:val="RevisionText"/>
              </w:rPr>
            </w:pPr>
            <w:r w:rsidRPr="00BB1BD1">
              <w:rPr>
                <w:rStyle w:val="RevisionText"/>
              </w:rPr>
              <w:t>II</w:t>
            </w:r>
          </w:p>
        </w:tc>
      </w:tr>
      <w:tr w:rsidR="00A34F74" w:rsidRPr="00A34F74" w14:paraId="0BB14C53" w14:textId="77777777" w:rsidTr="00A34F74">
        <w:tc>
          <w:tcPr>
            <w:tcW w:w="4394" w:type="dxa"/>
            <w:shd w:val="clear" w:color="auto" w:fill="auto"/>
          </w:tcPr>
          <w:p w14:paraId="1ECAC28A" w14:textId="77777777" w:rsidR="00A34F74" w:rsidRPr="00A34F74" w:rsidRDefault="00A34F74" w:rsidP="00A34F74">
            <w:pPr>
              <w:pStyle w:val="TabelleText"/>
              <w:rPr>
                <w:rStyle w:val="RevisionText"/>
              </w:rPr>
            </w:pPr>
            <w:r w:rsidRPr="00BB1BD1">
              <w:rPr>
                <w:rStyle w:val="RevisionText"/>
              </w:rPr>
              <w:t>Burgenlandkreis</w:t>
            </w:r>
          </w:p>
        </w:tc>
        <w:tc>
          <w:tcPr>
            <w:tcW w:w="4395" w:type="dxa"/>
            <w:shd w:val="clear" w:color="auto" w:fill="auto"/>
          </w:tcPr>
          <w:p w14:paraId="6395FA54" w14:textId="77777777" w:rsidR="00A34F74" w:rsidRPr="00A34F74" w:rsidRDefault="00A34F74" w:rsidP="00A34F74">
            <w:pPr>
              <w:pStyle w:val="TabelleText"/>
              <w:rPr>
                <w:rStyle w:val="RevisionText"/>
              </w:rPr>
            </w:pPr>
            <w:r w:rsidRPr="00BB1BD1">
              <w:rPr>
                <w:rStyle w:val="RevisionText"/>
              </w:rPr>
              <w:t>II</w:t>
            </w:r>
          </w:p>
        </w:tc>
      </w:tr>
      <w:tr w:rsidR="00A34F74" w:rsidRPr="00A34F74" w14:paraId="38214A59" w14:textId="77777777" w:rsidTr="00A34F74">
        <w:tc>
          <w:tcPr>
            <w:tcW w:w="4394" w:type="dxa"/>
            <w:shd w:val="clear" w:color="auto" w:fill="auto"/>
          </w:tcPr>
          <w:p w14:paraId="2BC9BD88" w14:textId="77777777" w:rsidR="00A34F74" w:rsidRPr="00A34F74" w:rsidRDefault="00A34F74" w:rsidP="00A34F74">
            <w:pPr>
              <w:pStyle w:val="TabelleText"/>
              <w:rPr>
                <w:rStyle w:val="RevisionText"/>
              </w:rPr>
            </w:pPr>
            <w:r w:rsidRPr="00BB1BD1">
              <w:rPr>
                <w:rStyle w:val="RevisionText"/>
              </w:rPr>
              <w:t>Mansfeld-Südharz</w:t>
            </w:r>
          </w:p>
        </w:tc>
        <w:tc>
          <w:tcPr>
            <w:tcW w:w="4395" w:type="dxa"/>
            <w:shd w:val="clear" w:color="auto" w:fill="auto"/>
          </w:tcPr>
          <w:p w14:paraId="7578D8C7" w14:textId="77777777" w:rsidR="00A34F74" w:rsidRPr="00A34F74" w:rsidRDefault="00A34F74" w:rsidP="00A34F74">
            <w:pPr>
              <w:pStyle w:val="TabelleText"/>
              <w:rPr>
                <w:rStyle w:val="RevisionText"/>
              </w:rPr>
            </w:pPr>
            <w:r w:rsidRPr="00BB1BD1">
              <w:rPr>
                <w:rStyle w:val="RevisionText"/>
              </w:rPr>
              <w:t>II</w:t>
            </w:r>
          </w:p>
        </w:tc>
      </w:tr>
      <w:tr w:rsidR="00A34F74" w:rsidRPr="00A34F74" w14:paraId="3361B191" w14:textId="77777777" w:rsidTr="00A34F74">
        <w:tc>
          <w:tcPr>
            <w:tcW w:w="4394" w:type="dxa"/>
            <w:shd w:val="clear" w:color="auto" w:fill="auto"/>
          </w:tcPr>
          <w:p w14:paraId="702DFC24" w14:textId="77777777" w:rsidR="00A34F74" w:rsidRPr="00A34F74" w:rsidRDefault="00A34F74" w:rsidP="00A34F74">
            <w:pPr>
              <w:pStyle w:val="TabelleText"/>
              <w:rPr>
                <w:rStyle w:val="RevisionText"/>
              </w:rPr>
            </w:pPr>
            <w:r w:rsidRPr="00BB1BD1">
              <w:rPr>
                <w:rStyle w:val="RevisionText"/>
              </w:rPr>
              <w:t>Saalekreis</w:t>
            </w:r>
          </w:p>
        </w:tc>
        <w:tc>
          <w:tcPr>
            <w:tcW w:w="4395" w:type="dxa"/>
            <w:shd w:val="clear" w:color="auto" w:fill="auto"/>
          </w:tcPr>
          <w:p w14:paraId="2F2ED9AE" w14:textId="77777777" w:rsidR="00A34F74" w:rsidRPr="00A34F74" w:rsidRDefault="00A34F74" w:rsidP="00A34F74">
            <w:pPr>
              <w:pStyle w:val="TabelleText"/>
              <w:rPr>
                <w:rStyle w:val="RevisionText"/>
              </w:rPr>
            </w:pPr>
            <w:r w:rsidRPr="00BB1BD1">
              <w:rPr>
                <w:rStyle w:val="RevisionText"/>
              </w:rPr>
              <w:t>II</w:t>
            </w:r>
          </w:p>
        </w:tc>
      </w:tr>
      <w:tr w:rsidR="00A34F74" w:rsidRPr="00A34F74" w14:paraId="6DD2413E" w14:textId="77777777" w:rsidTr="00A34F74">
        <w:tc>
          <w:tcPr>
            <w:tcW w:w="4394" w:type="dxa"/>
            <w:shd w:val="clear" w:color="auto" w:fill="auto"/>
          </w:tcPr>
          <w:p w14:paraId="45E5DAD9" w14:textId="77777777" w:rsidR="00A34F74" w:rsidRPr="00A34F74" w:rsidRDefault="00A34F74" w:rsidP="00A34F74">
            <w:pPr>
              <w:pStyle w:val="TabelleText"/>
              <w:rPr>
                <w:rStyle w:val="RevisionText"/>
              </w:rPr>
            </w:pPr>
            <w:r w:rsidRPr="00BB1BD1">
              <w:rPr>
                <w:rStyle w:val="RevisionText"/>
              </w:rPr>
              <w:t>Börde</w:t>
            </w:r>
          </w:p>
        </w:tc>
        <w:tc>
          <w:tcPr>
            <w:tcW w:w="4395" w:type="dxa"/>
            <w:shd w:val="clear" w:color="auto" w:fill="auto"/>
          </w:tcPr>
          <w:p w14:paraId="1E098223" w14:textId="77777777" w:rsidR="00A34F74" w:rsidRPr="00A34F74" w:rsidRDefault="00A34F74" w:rsidP="00A34F74">
            <w:pPr>
              <w:pStyle w:val="TabelleText"/>
              <w:rPr>
                <w:rStyle w:val="RevisionText"/>
              </w:rPr>
            </w:pPr>
            <w:r w:rsidRPr="00BB1BD1">
              <w:rPr>
                <w:rStyle w:val="RevisionText"/>
              </w:rPr>
              <w:t>II</w:t>
            </w:r>
          </w:p>
        </w:tc>
      </w:tr>
      <w:tr w:rsidR="00A34F74" w:rsidRPr="00A34F74" w14:paraId="04F84969" w14:textId="77777777" w:rsidTr="00A34F74">
        <w:tc>
          <w:tcPr>
            <w:tcW w:w="4394" w:type="dxa"/>
            <w:shd w:val="clear" w:color="auto" w:fill="auto"/>
          </w:tcPr>
          <w:p w14:paraId="361DE122" w14:textId="77777777" w:rsidR="00A34F74" w:rsidRPr="00A34F74" w:rsidRDefault="00A34F74" w:rsidP="00A34F74">
            <w:pPr>
              <w:pStyle w:val="TabelleText"/>
              <w:rPr>
                <w:rStyle w:val="RevisionText"/>
              </w:rPr>
            </w:pPr>
            <w:r w:rsidRPr="00BB1BD1">
              <w:rPr>
                <w:rStyle w:val="RevisionText"/>
              </w:rPr>
              <w:t>Jerichower Land</w:t>
            </w:r>
          </w:p>
        </w:tc>
        <w:tc>
          <w:tcPr>
            <w:tcW w:w="4395" w:type="dxa"/>
            <w:shd w:val="clear" w:color="auto" w:fill="auto"/>
          </w:tcPr>
          <w:p w14:paraId="3352A7B3" w14:textId="77777777" w:rsidR="00A34F74" w:rsidRPr="00A34F74" w:rsidRDefault="00A34F74" w:rsidP="00A34F74">
            <w:pPr>
              <w:pStyle w:val="TabelleText"/>
              <w:rPr>
                <w:rStyle w:val="RevisionText"/>
              </w:rPr>
            </w:pPr>
            <w:r w:rsidRPr="00BB1BD1">
              <w:rPr>
                <w:rStyle w:val="RevisionText"/>
              </w:rPr>
              <w:t>II</w:t>
            </w:r>
          </w:p>
        </w:tc>
      </w:tr>
      <w:tr w:rsidR="00A34F74" w:rsidRPr="00A34F74" w14:paraId="4B1DEBCD" w14:textId="77777777" w:rsidTr="00A34F74">
        <w:tc>
          <w:tcPr>
            <w:tcW w:w="4394" w:type="dxa"/>
            <w:shd w:val="clear" w:color="auto" w:fill="auto"/>
          </w:tcPr>
          <w:p w14:paraId="4424EA48" w14:textId="77777777" w:rsidR="00A34F74" w:rsidRPr="00A34F74" w:rsidRDefault="00A34F74" w:rsidP="00A34F74">
            <w:pPr>
              <w:pStyle w:val="TabelleText"/>
              <w:rPr>
                <w:rStyle w:val="RevisionText"/>
              </w:rPr>
            </w:pPr>
            <w:r w:rsidRPr="00BB1BD1">
              <w:rPr>
                <w:rStyle w:val="RevisionText"/>
              </w:rPr>
              <w:t>Stendal</w:t>
            </w:r>
          </w:p>
        </w:tc>
        <w:tc>
          <w:tcPr>
            <w:tcW w:w="4395" w:type="dxa"/>
            <w:shd w:val="clear" w:color="auto" w:fill="auto"/>
          </w:tcPr>
          <w:p w14:paraId="573C9B48" w14:textId="77777777" w:rsidR="00A34F74" w:rsidRPr="00A34F74" w:rsidRDefault="00A34F74" w:rsidP="00A34F74">
            <w:pPr>
              <w:pStyle w:val="TabelleText"/>
              <w:rPr>
                <w:rStyle w:val="RevisionText"/>
              </w:rPr>
            </w:pPr>
            <w:r w:rsidRPr="00BB1BD1">
              <w:rPr>
                <w:rStyle w:val="RevisionText"/>
              </w:rPr>
              <w:t>II</w:t>
            </w:r>
          </w:p>
        </w:tc>
      </w:tr>
      <w:tr w:rsidR="00A34F74" w:rsidRPr="00A34F74" w14:paraId="33291F1E" w14:textId="77777777" w:rsidTr="00A34F74">
        <w:tc>
          <w:tcPr>
            <w:tcW w:w="4394" w:type="dxa"/>
            <w:shd w:val="clear" w:color="auto" w:fill="auto"/>
          </w:tcPr>
          <w:p w14:paraId="55EBFEB9" w14:textId="77777777" w:rsidR="00A34F74" w:rsidRPr="00A34F74" w:rsidRDefault="00A34F74" w:rsidP="00A34F74">
            <w:pPr>
              <w:pStyle w:val="TabelleText"/>
              <w:rPr>
                <w:rStyle w:val="RevisionText"/>
              </w:rPr>
            </w:pPr>
            <w:r w:rsidRPr="00BB1BD1">
              <w:rPr>
                <w:rStyle w:val="RevisionText"/>
              </w:rPr>
              <w:t>Harz</w:t>
            </w:r>
          </w:p>
        </w:tc>
        <w:tc>
          <w:tcPr>
            <w:tcW w:w="4395" w:type="dxa"/>
            <w:shd w:val="clear" w:color="auto" w:fill="auto"/>
          </w:tcPr>
          <w:p w14:paraId="5997E495" w14:textId="77777777" w:rsidR="00A34F74" w:rsidRPr="00A34F74" w:rsidRDefault="00A34F74" w:rsidP="00A34F74">
            <w:pPr>
              <w:pStyle w:val="TabelleText"/>
              <w:rPr>
                <w:rStyle w:val="RevisionText"/>
              </w:rPr>
            </w:pPr>
            <w:r w:rsidRPr="00BB1BD1">
              <w:rPr>
                <w:rStyle w:val="RevisionText"/>
              </w:rPr>
              <w:t>I</w:t>
            </w:r>
          </w:p>
        </w:tc>
      </w:tr>
      <w:tr w:rsidR="00A34F74" w:rsidRPr="00A34F74" w14:paraId="21E1E452" w14:textId="77777777" w:rsidTr="00A34F74">
        <w:tc>
          <w:tcPr>
            <w:tcW w:w="4394" w:type="dxa"/>
            <w:shd w:val="clear" w:color="auto" w:fill="auto"/>
          </w:tcPr>
          <w:p w14:paraId="4B9B8675" w14:textId="77777777" w:rsidR="00A34F74" w:rsidRPr="00A34F74" w:rsidRDefault="00A34F74" w:rsidP="00A34F74">
            <w:pPr>
              <w:pStyle w:val="TabelleText"/>
              <w:rPr>
                <w:rStyle w:val="RevisionText"/>
              </w:rPr>
            </w:pPr>
            <w:r w:rsidRPr="00BB1BD1">
              <w:rPr>
                <w:rStyle w:val="RevisionText"/>
              </w:rPr>
              <w:t>Altmarkkreis-Salzwedel</w:t>
            </w:r>
          </w:p>
        </w:tc>
        <w:tc>
          <w:tcPr>
            <w:tcW w:w="4395" w:type="dxa"/>
            <w:shd w:val="clear" w:color="auto" w:fill="auto"/>
          </w:tcPr>
          <w:p w14:paraId="28821810" w14:textId="77777777" w:rsidR="00A34F74" w:rsidRPr="00A34F74" w:rsidRDefault="00A34F74" w:rsidP="00A34F74">
            <w:pPr>
              <w:pStyle w:val="TabelleText"/>
              <w:rPr>
                <w:rStyle w:val="RevisionText"/>
              </w:rPr>
            </w:pPr>
            <w:r w:rsidRPr="00BB1BD1">
              <w:rPr>
                <w:rStyle w:val="RevisionText"/>
              </w:rPr>
              <w:t>I</w:t>
            </w:r>
          </w:p>
        </w:tc>
      </w:tr>
    </w:tbl>
    <w:p w14:paraId="7200F4B4" w14:textId="77777777" w:rsidR="00A34F74" w:rsidRDefault="00A34F74" w:rsidP="00CF4B61">
      <w:pPr>
        <w:pStyle w:val="RevisionAnlageText"/>
      </w:pPr>
      <w:r w:rsidRPr="00A34F74">
        <w:t>Land: Schleswig-Holstein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BB1BD1" w:rsidRPr="00BB1BD1" w14:paraId="76BD81B4" w14:textId="77777777" w:rsidTr="00BB1BD1">
        <w:tc>
          <w:tcPr>
            <w:tcW w:w="4394" w:type="dxa"/>
            <w:shd w:val="clear" w:color="auto" w:fill="auto"/>
          </w:tcPr>
          <w:p w14:paraId="29B89235" w14:textId="77777777" w:rsidR="00BB1BD1" w:rsidRPr="00BB1BD1" w:rsidRDefault="00BB1BD1" w:rsidP="00BB1BD1">
            <w:pPr>
              <w:pStyle w:val="TabelleText"/>
              <w:rPr>
                <w:rStyle w:val="RevisionText"/>
              </w:rPr>
            </w:pPr>
            <w:r w:rsidRPr="00BB1BD1">
              <w:rPr>
                <w:rStyle w:val="RevisionText"/>
              </w:rPr>
              <w:t>Gemeinde</w:t>
            </w:r>
          </w:p>
        </w:tc>
        <w:tc>
          <w:tcPr>
            <w:tcW w:w="4395" w:type="dxa"/>
            <w:shd w:val="clear" w:color="auto" w:fill="auto"/>
          </w:tcPr>
          <w:p w14:paraId="28CDB5A0" w14:textId="77777777" w:rsidR="00BB1BD1" w:rsidRPr="00BB1BD1" w:rsidRDefault="00BB1BD1" w:rsidP="00BB1BD1">
            <w:pPr>
              <w:pStyle w:val="TabelleText"/>
              <w:rPr>
                <w:rStyle w:val="RevisionText"/>
              </w:rPr>
            </w:pPr>
            <w:r w:rsidRPr="00BB1BD1">
              <w:rPr>
                <w:rStyle w:val="RevisionText"/>
              </w:rPr>
              <w:t>Mietenstufe</w:t>
            </w:r>
          </w:p>
        </w:tc>
      </w:tr>
      <w:tr w:rsidR="00BB1BD1" w:rsidRPr="00BB1BD1" w14:paraId="503D782F" w14:textId="77777777" w:rsidTr="00BB1BD1">
        <w:tc>
          <w:tcPr>
            <w:tcW w:w="4394" w:type="dxa"/>
            <w:shd w:val="clear" w:color="auto" w:fill="auto"/>
          </w:tcPr>
          <w:p w14:paraId="5F25DAA3" w14:textId="77777777" w:rsidR="00BB1BD1" w:rsidRPr="00BB1BD1" w:rsidRDefault="00BB1BD1" w:rsidP="00BB1BD1">
            <w:pPr>
              <w:pStyle w:val="TabelleText"/>
              <w:rPr>
                <w:rStyle w:val="RevisionText"/>
              </w:rPr>
            </w:pPr>
            <w:r w:rsidRPr="00BB1BD1">
              <w:rPr>
                <w:rStyle w:val="RevisionText"/>
              </w:rPr>
              <w:t>Ahrensburg, Stadt</w:t>
            </w:r>
          </w:p>
        </w:tc>
        <w:tc>
          <w:tcPr>
            <w:tcW w:w="4395" w:type="dxa"/>
            <w:shd w:val="clear" w:color="auto" w:fill="auto"/>
          </w:tcPr>
          <w:p w14:paraId="4A418FFB" w14:textId="77777777" w:rsidR="00BB1BD1" w:rsidRPr="00BB1BD1" w:rsidRDefault="00BB1BD1" w:rsidP="00BB1BD1">
            <w:pPr>
              <w:pStyle w:val="TabelleText"/>
              <w:rPr>
                <w:rStyle w:val="RevisionText"/>
              </w:rPr>
            </w:pPr>
            <w:r w:rsidRPr="00BB1BD1">
              <w:rPr>
                <w:rStyle w:val="RevisionText"/>
              </w:rPr>
              <w:t>VI</w:t>
            </w:r>
          </w:p>
        </w:tc>
      </w:tr>
      <w:tr w:rsidR="00BB1BD1" w:rsidRPr="00BB1BD1" w14:paraId="7C7E3409" w14:textId="77777777" w:rsidTr="00BB1BD1">
        <w:tc>
          <w:tcPr>
            <w:tcW w:w="4394" w:type="dxa"/>
            <w:shd w:val="clear" w:color="auto" w:fill="auto"/>
          </w:tcPr>
          <w:p w14:paraId="61388168" w14:textId="77777777" w:rsidR="00BB1BD1" w:rsidRPr="00BB1BD1" w:rsidRDefault="00BB1BD1" w:rsidP="00BB1BD1">
            <w:pPr>
              <w:pStyle w:val="TabelleText"/>
              <w:rPr>
                <w:rStyle w:val="RevisionText"/>
              </w:rPr>
            </w:pPr>
            <w:r w:rsidRPr="00BB1BD1">
              <w:rPr>
                <w:rStyle w:val="RevisionText"/>
              </w:rPr>
              <w:t>Altenholz</w:t>
            </w:r>
          </w:p>
        </w:tc>
        <w:tc>
          <w:tcPr>
            <w:tcW w:w="4395" w:type="dxa"/>
            <w:shd w:val="clear" w:color="auto" w:fill="auto"/>
          </w:tcPr>
          <w:p w14:paraId="4FC966EB" w14:textId="77777777" w:rsidR="00BB1BD1" w:rsidRPr="00BB1BD1" w:rsidRDefault="00BB1BD1" w:rsidP="00BB1BD1">
            <w:pPr>
              <w:pStyle w:val="TabelleText"/>
              <w:rPr>
                <w:rStyle w:val="RevisionText"/>
              </w:rPr>
            </w:pPr>
            <w:r w:rsidRPr="00BB1BD1">
              <w:rPr>
                <w:rStyle w:val="RevisionText"/>
              </w:rPr>
              <w:t>IV</w:t>
            </w:r>
          </w:p>
        </w:tc>
      </w:tr>
      <w:tr w:rsidR="00BB1BD1" w:rsidRPr="00BB1BD1" w14:paraId="23672007" w14:textId="77777777" w:rsidTr="00BB1BD1">
        <w:tc>
          <w:tcPr>
            <w:tcW w:w="4394" w:type="dxa"/>
            <w:shd w:val="clear" w:color="auto" w:fill="auto"/>
          </w:tcPr>
          <w:p w14:paraId="109F4857" w14:textId="77777777" w:rsidR="00BB1BD1" w:rsidRPr="00BB1BD1" w:rsidRDefault="00BB1BD1" w:rsidP="00BB1BD1">
            <w:pPr>
              <w:pStyle w:val="TabelleText"/>
              <w:rPr>
                <w:rStyle w:val="RevisionText"/>
              </w:rPr>
            </w:pPr>
            <w:r w:rsidRPr="00BB1BD1">
              <w:rPr>
                <w:rStyle w:val="RevisionText"/>
              </w:rPr>
              <w:t>Bad Bramstedt, Stadt</w:t>
            </w:r>
          </w:p>
        </w:tc>
        <w:tc>
          <w:tcPr>
            <w:tcW w:w="4395" w:type="dxa"/>
            <w:shd w:val="clear" w:color="auto" w:fill="auto"/>
          </w:tcPr>
          <w:p w14:paraId="49A6E9E0" w14:textId="77777777" w:rsidR="00BB1BD1" w:rsidRPr="00BB1BD1" w:rsidRDefault="00BB1BD1" w:rsidP="00BB1BD1">
            <w:pPr>
              <w:pStyle w:val="TabelleText"/>
              <w:rPr>
                <w:rStyle w:val="RevisionText"/>
              </w:rPr>
            </w:pPr>
            <w:r w:rsidRPr="00BB1BD1">
              <w:rPr>
                <w:rStyle w:val="RevisionText"/>
              </w:rPr>
              <w:t>III</w:t>
            </w:r>
          </w:p>
        </w:tc>
      </w:tr>
      <w:tr w:rsidR="00BB1BD1" w:rsidRPr="00BB1BD1" w14:paraId="35169F76" w14:textId="77777777" w:rsidTr="00BB1BD1">
        <w:tc>
          <w:tcPr>
            <w:tcW w:w="4394" w:type="dxa"/>
            <w:shd w:val="clear" w:color="auto" w:fill="auto"/>
          </w:tcPr>
          <w:p w14:paraId="4644645D" w14:textId="77777777" w:rsidR="00BB1BD1" w:rsidRPr="00BB1BD1" w:rsidRDefault="00BB1BD1" w:rsidP="00BB1BD1">
            <w:pPr>
              <w:pStyle w:val="TabelleText"/>
              <w:rPr>
                <w:rStyle w:val="RevisionText"/>
              </w:rPr>
            </w:pPr>
            <w:r w:rsidRPr="00BB1BD1">
              <w:rPr>
                <w:rStyle w:val="RevisionText"/>
              </w:rPr>
              <w:t>Bad Oldesloe, Stadt</w:t>
            </w:r>
          </w:p>
        </w:tc>
        <w:tc>
          <w:tcPr>
            <w:tcW w:w="4395" w:type="dxa"/>
            <w:shd w:val="clear" w:color="auto" w:fill="auto"/>
          </w:tcPr>
          <w:p w14:paraId="48CB29FD" w14:textId="77777777" w:rsidR="00BB1BD1" w:rsidRPr="00BB1BD1" w:rsidRDefault="00BB1BD1" w:rsidP="00BB1BD1">
            <w:pPr>
              <w:pStyle w:val="TabelleText"/>
              <w:rPr>
                <w:rStyle w:val="RevisionText"/>
              </w:rPr>
            </w:pPr>
            <w:r w:rsidRPr="00BB1BD1">
              <w:rPr>
                <w:rStyle w:val="RevisionText"/>
              </w:rPr>
              <w:t>IV</w:t>
            </w:r>
          </w:p>
        </w:tc>
      </w:tr>
      <w:tr w:rsidR="00BB1BD1" w:rsidRPr="00BB1BD1" w14:paraId="10BDAE36" w14:textId="77777777" w:rsidTr="00BB1BD1">
        <w:tc>
          <w:tcPr>
            <w:tcW w:w="4394" w:type="dxa"/>
            <w:shd w:val="clear" w:color="auto" w:fill="auto"/>
          </w:tcPr>
          <w:p w14:paraId="3FF02F75" w14:textId="77777777" w:rsidR="00BB1BD1" w:rsidRPr="00BB1BD1" w:rsidRDefault="00BB1BD1" w:rsidP="00BB1BD1">
            <w:pPr>
              <w:pStyle w:val="TabelleText"/>
              <w:rPr>
                <w:rStyle w:val="RevisionText"/>
              </w:rPr>
            </w:pPr>
            <w:r w:rsidRPr="00BB1BD1">
              <w:rPr>
                <w:rStyle w:val="RevisionText"/>
              </w:rPr>
              <w:t>Bad Schwartau, Stadt</w:t>
            </w:r>
          </w:p>
        </w:tc>
        <w:tc>
          <w:tcPr>
            <w:tcW w:w="4395" w:type="dxa"/>
            <w:shd w:val="clear" w:color="auto" w:fill="auto"/>
          </w:tcPr>
          <w:p w14:paraId="7C59812E" w14:textId="77777777" w:rsidR="00BB1BD1" w:rsidRPr="00BB1BD1" w:rsidRDefault="00BB1BD1" w:rsidP="00BB1BD1">
            <w:pPr>
              <w:pStyle w:val="TabelleText"/>
              <w:rPr>
                <w:rStyle w:val="RevisionText"/>
              </w:rPr>
            </w:pPr>
            <w:r w:rsidRPr="00BB1BD1">
              <w:rPr>
                <w:rStyle w:val="RevisionText"/>
              </w:rPr>
              <w:t>IV</w:t>
            </w:r>
          </w:p>
        </w:tc>
      </w:tr>
      <w:tr w:rsidR="00BB1BD1" w:rsidRPr="00BB1BD1" w14:paraId="51D86FD8" w14:textId="77777777" w:rsidTr="00BB1BD1">
        <w:tc>
          <w:tcPr>
            <w:tcW w:w="4394" w:type="dxa"/>
            <w:shd w:val="clear" w:color="auto" w:fill="auto"/>
          </w:tcPr>
          <w:p w14:paraId="57D101B1" w14:textId="77777777" w:rsidR="00BB1BD1" w:rsidRPr="00BB1BD1" w:rsidRDefault="00BB1BD1" w:rsidP="00BB1BD1">
            <w:pPr>
              <w:pStyle w:val="TabelleText"/>
              <w:rPr>
                <w:rStyle w:val="RevisionText"/>
              </w:rPr>
            </w:pPr>
            <w:r w:rsidRPr="00BB1BD1">
              <w:rPr>
                <w:rStyle w:val="RevisionText"/>
              </w:rPr>
              <w:t>Bad Segeberg, Stadt</w:t>
            </w:r>
          </w:p>
        </w:tc>
        <w:tc>
          <w:tcPr>
            <w:tcW w:w="4395" w:type="dxa"/>
            <w:shd w:val="clear" w:color="auto" w:fill="auto"/>
          </w:tcPr>
          <w:p w14:paraId="083AC65C" w14:textId="77777777" w:rsidR="00BB1BD1" w:rsidRPr="00BB1BD1" w:rsidRDefault="00BB1BD1" w:rsidP="00BB1BD1">
            <w:pPr>
              <w:pStyle w:val="TabelleText"/>
              <w:rPr>
                <w:rStyle w:val="RevisionText"/>
              </w:rPr>
            </w:pPr>
            <w:r w:rsidRPr="00BB1BD1">
              <w:rPr>
                <w:rStyle w:val="RevisionText"/>
              </w:rPr>
              <w:t>IV</w:t>
            </w:r>
          </w:p>
        </w:tc>
      </w:tr>
      <w:tr w:rsidR="00BB1BD1" w:rsidRPr="00BB1BD1" w14:paraId="4029AF8D" w14:textId="77777777" w:rsidTr="00BB1BD1">
        <w:tc>
          <w:tcPr>
            <w:tcW w:w="4394" w:type="dxa"/>
            <w:shd w:val="clear" w:color="auto" w:fill="auto"/>
          </w:tcPr>
          <w:p w14:paraId="774782B0" w14:textId="77777777" w:rsidR="00BB1BD1" w:rsidRPr="00BB1BD1" w:rsidRDefault="00BB1BD1" w:rsidP="00BB1BD1">
            <w:pPr>
              <w:pStyle w:val="TabelleText"/>
              <w:rPr>
                <w:rStyle w:val="RevisionText"/>
              </w:rPr>
            </w:pPr>
            <w:r w:rsidRPr="00BB1BD1">
              <w:rPr>
                <w:rStyle w:val="RevisionText"/>
              </w:rPr>
              <w:t>Bargteheide, Stadt</w:t>
            </w:r>
          </w:p>
        </w:tc>
        <w:tc>
          <w:tcPr>
            <w:tcW w:w="4395" w:type="dxa"/>
            <w:shd w:val="clear" w:color="auto" w:fill="auto"/>
          </w:tcPr>
          <w:p w14:paraId="0D6D963F" w14:textId="77777777" w:rsidR="00BB1BD1" w:rsidRPr="00BB1BD1" w:rsidRDefault="00BB1BD1" w:rsidP="00BB1BD1">
            <w:pPr>
              <w:pStyle w:val="TabelleText"/>
              <w:rPr>
                <w:rStyle w:val="RevisionText"/>
              </w:rPr>
            </w:pPr>
            <w:r w:rsidRPr="00BB1BD1">
              <w:rPr>
                <w:rStyle w:val="RevisionText"/>
              </w:rPr>
              <w:t>VI</w:t>
            </w:r>
          </w:p>
        </w:tc>
      </w:tr>
      <w:tr w:rsidR="00BB1BD1" w:rsidRPr="00BB1BD1" w14:paraId="10F4331B" w14:textId="77777777" w:rsidTr="00BB1BD1">
        <w:tc>
          <w:tcPr>
            <w:tcW w:w="4394" w:type="dxa"/>
            <w:shd w:val="clear" w:color="auto" w:fill="auto"/>
          </w:tcPr>
          <w:p w14:paraId="1A4084B3" w14:textId="77777777" w:rsidR="00BB1BD1" w:rsidRPr="00BB1BD1" w:rsidRDefault="00BB1BD1" w:rsidP="00BB1BD1">
            <w:pPr>
              <w:pStyle w:val="TabelleText"/>
              <w:rPr>
                <w:rStyle w:val="RevisionText"/>
              </w:rPr>
            </w:pPr>
            <w:r w:rsidRPr="00BB1BD1">
              <w:rPr>
                <w:rStyle w:val="RevisionText"/>
              </w:rPr>
              <w:t>Barmstedt</w:t>
            </w:r>
          </w:p>
        </w:tc>
        <w:tc>
          <w:tcPr>
            <w:tcW w:w="4395" w:type="dxa"/>
            <w:shd w:val="clear" w:color="auto" w:fill="auto"/>
          </w:tcPr>
          <w:p w14:paraId="382F7DA7" w14:textId="77777777" w:rsidR="00BB1BD1" w:rsidRPr="00BB1BD1" w:rsidRDefault="00BB1BD1" w:rsidP="00BB1BD1">
            <w:pPr>
              <w:pStyle w:val="TabelleText"/>
              <w:rPr>
                <w:rStyle w:val="RevisionText"/>
              </w:rPr>
            </w:pPr>
            <w:r w:rsidRPr="00BB1BD1">
              <w:rPr>
                <w:rStyle w:val="RevisionText"/>
              </w:rPr>
              <w:t>IV</w:t>
            </w:r>
          </w:p>
        </w:tc>
      </w:tr>
      <w:tr w:rsidR="00BB1BD1" w:rsidRPr="00BB1BD1" w14:paraId="58648E83" w14:textId="77777777" w:rsidTr="00BB1BD1">
        <w:tc>
          <w:tcPr>
            <w:tcW w:w="4394" w:type="dxa"/>
            <w:shd w:val="clear" w:color="auto" w:fill="auto"/>
          </w:tcPr>
          <w:p w14:paraId="03595892" w14:textId="77777777" w:rsidR="00BB1BD1" w:rsidRPr="00BB1BD1" w:rsidRDefault="00BB1BD1" w:rsidP="00BB1BD1">
            <w:pPr>
              <w:pStyle w:val="TabelleText"/>
              <w:rPr>
                <w:rStyle w:val="RevisionText"/>
              </w:rPr>
            </w:pPr>
            <w:r w:rsidRPr="00BB1BD1">
              <w:rPr>
                <w:rStyle w:val="RevisionText"/>
              </w:rPr>
              <w:t>Barsbüttel</w:t>
            </w:r>
          </w:p>
        </w:tc>
        <w:tc>
          <w:tcPr>
            <w:tcW w:w="4395" w:type="dxa"/>
            <w:shd w:val="clear" w:color="auto" w:fill="auto"/>
          </w:tcPr>
          <w:p w14:paraId="15A790A4" w14:textId="77777777" w:rsidR="00BB1BD1" w:rsidRPr="00BB1BD1" w:rsidRDefault="00BB1BD1" w:rsidP="00BB1BD1">
            <w:pPr>
              <w:pStyle w:val="TabelleText"/>
              <w:rPr>
                <w:rStyle w:val="RevisionText"/>
              </w:rPr>
            </w:pPr>
            <w:r w:rsidRPr="00BB1BD1">
              <w:rPr>
                <w:rStyle w:val="RevisionText"/>
              </w:rPr>
              <w:t>VI</w:t>
            </w:r>
          </w:p>
        </w:tc>
      </w:tr>
      <w:tr w:rsidR="00BB1BD1" w:rsidRPr="00BB1BD1" w14:paraId="56B567C2" w14:textId="77777777" w:rsidTr="00BB1BD1">
        <w:tc>
          <w:tcPr>
            <w:tcW w:w="4394" w:type="dxa"/>
            <w:shd w:val="clear" w:color="auto" w:fill="auto"/>
          </w:tcPr>
          <w:p w14:paraId="24BC1481" w14:textId="77777777" w:rsidR="00BB1BD1" w:rsidRPr="00BB1BD1" w:rsidRDefault="00BB1BD1" w:rsidP="00BB1BD1">
            <w:pPr>
              <w:pStyle w:val="TabelleText"/>
              <w:rPr>
                <w:rStyle w:val="RevisionText"/>
              </w:rPr>
            </w:pPr>
            <w:r w:rsidRPr="00BB1BD1">
              <w:rPr>
                <w:rStyle w:val="RevisionText"/>
              </w:rPr>
              <w:t>Brunsbüttel, Stadt</w:t>
            </w:r>
          </w:p>
        </w:tc>
        <w:tc>
          <w:tcPr>
            <w:tcW w:w="4395" w:type="dxa"/>
            <w:shd w:val="clear" w:color="auto" w:fill="auto"/>
          </w:tcPr>
          <w:p w14:paraId="5E6B5554" w14:textId="77777777" w:rsidR="00BB1BD1" w:rsidRPr="00BB1BD1" w:rsidRDefault="00BB1BD1" w:rsidP="00BB1BD1">
            <w:pPr>
              <w:pStyle w:val="TabelleText"/>
              <w:rPr>
                <w:rStyle w:val="RevisionText"/>
              </w:rPr>
            </w:pPr>
            <w:r w:rsidRPr="00BB1BD1">
              <w:rPr>
                <w:rStyle w:val="RevisionText"/>
              </w:rPr>
              <w:t>I</w:t>
            </w:r>
          </w:p>
        </w:tc>
      </w:tr>
      <w:tr w:rsidR="00BB1BD1" w:rsidRPr="00BB1BD1" w14:paraId="5B699701" w14:textId="77777777" w:rsidTr="00BB1BD1">
        <w:tc>
          <w:tcPr>
            <w:tcW w:w="4394" w:type="dxa"/>
            <w:shd w:val="clear" w:color="auto" w:fill="auto"/>
          </w:tcPr>
          <w:p w14:paraId="085A5B11" w14:textId="77777777" w:rsidR="00BB1BD1" w:rsidRPr="00BB1BD1" w:rsidRDefault="00BB1BD1" w:rsidP="00BB1BD1">
            <w:pPr>
              <w:pStyle w:val="TabelleText"/>
              <w:rPr>
                <w:rStyle w:val="RevisionText"/>
              </w:rPr>
            </w:pPr>
            <w:r w:rsidRPr="00BB1BD1">
              <w:rPr>
                <w:rStyle w:val="RevisionText"/>
              </w:rPr>
              <w:t>Büdelsdorf</w:t>
            </w:r>
          </w:p>
        </w:tc>
        <w:tc>
          <w:tcPr>
            <w:tcW w:w="4395" w:type="dxa"/>
            <w:shd w:val="clear" w:color="auto" w:fill="auto"/>
          </w:tcPr>
          <w:p w14:paraId="0D6449A2" w14:textId="77777777" w:rsidR="00BB1BD1" w:rsidRPr="00BB1BD1" w:rsidRDefault="00BB1BD1" w:rsidP="00BB1BD1">
            <w:pPr>
              <w:pStyle w:val="TabelleText"/>
              <w:rPr>
                <w:rStyle w:val="RevisionText"/>
              </w:rPr>
            </w:pPr>
            <w:r w:rsidRPr="00BB1BD1">
              <w:rPr>
                <w:rStyle w:val="RevisionText"/>
              </w:rPr>
              <w:t>III</w:t>
            </w:r>
          </w:p>
        </w:tc>
      </w:tr>
      <w:tr w:rsidR="00BB1BD1" w:rsidRPr="00BB1BD1" w14:paraId="7F255863" w14:textId="77777777" w:rsidTr="00BB1BD1">
        <w:tc>
          <w:tcPr>
            <w:tcW w:w="4394" w:type="dxa"/>
            <w:shd w:val="clear" w:color="auto" w:fill="auto"/>
          </w:tcPr>
          <w:p w14:paraId="7CD2E251" w14:textId="77777777" w:rsidR="00BB1BD1" w:rsidRPr="00BB1BD1" w:rsidRDefault="00BB1BD1" w:rsidP="00BB1BD1">
            <w:pPr>
              <w:pStyle w:val="TabelleText"/>
              <w:rPr>
                <w:rStyle w:val="RevisionText"/>
              </w:rPr>
            </w:pPr>
            <w:r w:rsidRPr="00BB1BD1">
              <w:rPr>
                <w:rStyle w:val="RevisionText"/>
              </w:rPr>
              <w:t>Eckernförde, Stadt</w:t>
            </w:r>
          </w:p>
        </w:tc>
        <w:tc>
          <w:tcPr>
            <w:tcW w:w="4395" w:type="dxa"/>
            <w:shd w:val="clear" w:color="auto" w:fill="auto"/>
          </w:tcPr>
          <w:p w14:paraId="41413F47" w14:textId="77777777" w:rsidR="00BB1BD1" w:rsidRPr="00BB1BD1" w:rsidRDefault="00BB1BD1" w:rsidP="00BB1BD1">
            <w:pPr>
              <w:pStyle w:val="TabelleText"/>
              <w:rPr>
                <w:rStyle w:val="RevisionText"/>
              </w:rPr>
            </w:pPr>
            <w:r w:rsidRPr="00BB1BD1">
              <w:rPr>
                <w:rStyle w:val="RevisionText"/>
              </w:rPr>
              <w:t>IV</w:t>
            </w:r>
          </w:p>
        </w:tc>
      </w:tr>
      <w:tr w:rsidR="00BB1BD1" w:rsidRPr="00BB1BD1" w14:paraId="58223875" w14:textId="77777777" w:rsidTr="00BB1BD1">
        <w:tc>
          <w:tcPr>
            <w:tcW w:w="4394" w:type="dxa"/>
            <w:shd w:val="clear" w:color="auto" w:fill="auto"/>
          </w:tcPr>
          <w:p w14:paraId="56BCC6C0" w14:textId="77777777" w:rsidR="00BB1BD1" w:rsidRPr="00BB1BD1" w:rsidRDefault="00BB1BD1" w:rsidP="00BB1BD1">
            <w:pPr>
              <w:pStyle w:val="TabelleText"/>
              <w:rPr>
                <w:rStyle w:val="RevisionText"/>
              </w:rPr>
            </w:pPr>
            <w:r w:rsidRPr="00BB1BD1">
              <w:rPr>
                <w:rStyle w:val="RevisionText"/>
              </w:rPr>
              <w:t>Elmshorn, Stadt</w:t>
            </w:r>
          </w:p>
        </w:tc>
        <w:tc>
          <w:tcPr>
            <w:tcW w:w="4395" w:type="dxa"/>
            <w:shd w:val="clear" w:color="auto" w:fill="auto"/>
          </w:tcPr>
          <w:p w14:paraId="23218619" w14:textId="77777777" w:rsidR="00BB1BD1" w:rsidRPr="00BB1BD1" w:rsidRDefault="00BB1BD1" w:rsidP="00BB1BD1">
            <w:pPr>
              <w:pStyle w:val="TabelleText"/>
              <w:rPr>
                <w:rStyle w:val="RevisionText"/>
              </w:rPr>
            </w:pPr>
            <w:r w:rsidRPr="00BB1BD1">
              <w:rPr>
                <w:rStyle w:val="RevisionText"/>
              </w:rPr>
              <w:t>IV</w:t>
            </w:r>
          </w:p>
        </w:tc>
      </w:tr>
      <w:tr w:rsidR="00BB1BD1" w:rsidRPr="00BB1BD1" w14:paraId="5E3C8713" w14:textId="77777777" w:rsidTr="00BB1BD1">
        <w:tc>
          <w:tcPr>
            <w:tcW w:w="4394" w:type="dxa"/>
            <w:shd w:val="clear" w:color="auto" w:fill="auto"/>
          </w:tcPr>
          <w:p w14:paraId="33DCD65E" w14:textId="77777777" w:rsidR="00BB1BD1" w:rsidRPr="00BB1BD1" w:rsidRDefault="00BB1BD1" w:rsidP="00BB1BD1">
            <w:pPr>
              <w:pStyle w:val="TabelleText"/>
              <w:rPr>
                <w:rStyle w:val="RevisionText"/>
              </w:rPr>
            </w:pPr>
            <w:r w:rsidRPr="00BB1BD1">
              <w:rPr>
                <w:rStyle w:val="RevisionText"/>
              </w:rPr>
              <w:t>Eutin, Stadt</w:t>
            </w:r>
          </w:p>
        </w:tc>
        <w:tc>
          <w:tcPr>
            <w:tcW w:w="4395" w:type="dxa"/>
            <w:shd w:val="clear" w:color="auto" w:fill="auto"/>
          </w:tcPr>
          <w:p w14:paraId="3A18A346" w14:textId="77777777" w:rsidR="00BB1BD1" w:rsidRPr="00BB1BD1" w:rsidRDefault="00BB1BD1" w:rsidP="00BB1BD1">
            <w:pPr>
              <w:pStyle w:val="TabelleText"/>
              <w:rPr>
                <w:rStyle w:val="RevisionText"/>
              </w:rPr>
            </w:pPr>
            <w:r w:rsidRPr="00BB1BD1">
              <w:rPr>
                <w:rStyle w:val="RevisionText"/>
              </w:rPr>
              <w:t>III</w:t>
            </w:r>
          </w:p>
        </w:tc>
      </w:tr>
      <w:tr w:rsidR="00BB1BD1" w:rsidRPr="00BB1BD1" w14:paraId="3EC2D77C" w14:textId="77777777" w:rsidTr="00BB1BD1">
        <w:tc>
          <w:tcPr>
            <w:tcW w:w="4394" w:type="dxa"/>
            <w:shd w:val="clear" w:color="auto" w:fill="auto"/>
          </w:tcPr>
          <w:p w14:paraId="5316CB27" w14:textId="77777777" w:rsidR="00BB1BD1" w:rsidRPr="00BB1BD1" w:rsidRDefault="00BB1BD1" w:rsidP="00BB1BD1">
            <w:pPr>
              <w:pStyle w:val="TabelleText"/>
              <w:rPr>
                <w:rStyle w:val="RevisionText"/>
              </w:rPr>
            </w:pPr>
            <w:r w:rsidRPr="00BB1BD1">
              <w:rPr>
                <w:rStyle w:val="RevisionText"/>
              </w:rPr>
              <w:t>Flensburg, Stadt</w:t>
            </w:r>
          </w:p>
        </w:tc>
        <w:tc>
          <w:tcPr>
            <w:tcW w:w="4395" w:type="dxa"/>
            <w:shd w:val="clear" w:color="auto" w:fill="auto"/>
          </w:tcPr>
          <w:p w14:paraId="2C7C7C8C" w14:textId="77777777" w:rsidR="00BB1BD1" w:rsidRPr="00BB1BD1" w:rsidRDefault="00BB1BD1" w:rsidP="00BB1BD1">
            <w:pPr>
              <w:pStyle w:val="TabelleText"/>
              <w:rPr>
                <w:rStyle w:val="RevisionText"/>
              </w:rPr>
            </w:pPr>
            <w:r w:rsidRPr="00BB1BD1">
              <w:rPr>
                <w:rStyle w:val="RevisionText"/>
              </w:rPr>
              <w:t>III</w:t>
            </w:r>
          </w:p>
        </w:tc>
      </w:tr>
      <w:tr w:rsidR="00BB1BD1" w:rsidRPr="00BB1BD1" w14:paraId="5165EE28" w14:textId="77777777" w:rsidTr="00BB1BD1">
        <w:tc>
          <w:tcPr>
            <w:tcW w:w="4394" w:type="dxa"/>
            <w:shd w:val="clear" w:color="auto" w:fill="auto"/>
          </w:tcPr>
          <w:p w14:paraId="53D1749B" w14:textId="77777777" w:rsidR="00BB1BD1" w:rsidRPr="00BB1BD1" w:rsidRDefault="00BB1BD1" w:rsidP="00BB1BD1">
            <w:pPr>
              <w:pStyle w:val="TabelleText"/>
              <w:rPr>
                <w:rStyle w:val="RevisionText"/>
              </w:rPr>
            </w:pPr>
            <w:r w:rsidRPr="00BB1BD1">
              <w:rPr>
                <w:rStyle w:val="RevisionText"/>
              </w:rPr>
              <w:t>Fehmarn, Stadt</w:t>
            </w:r>
          </w:p>
        </w:tc>
        <w:tc>
          <w:tcPr>
            <w:tcW w:w="4395" w:type="dxa"/>
            <w:shd w:val="clear" w:color="auto" w:fill="auto"/>
          </w:tcPr>
          <w:p w14:paraId="25733FDE" w14:textId="77777777" w:rsidR="00BB1BD1" w:rsidRPr="00BB1BD1" w:rsidRDefault="00BB1BD1" w:rsidP="00BB1BD1">
            <w:pPr>
              <w:pStyle w:val="TabelleText"/>
              <w:rPr>
                <w:rStyle w:val="RevisionText"/>
              </w:rPr>
            </w:pPr>
            <w:r w:rsidRPr="00BB1BD1">
              <w:rPr>
                <w:rStyle w:val="RevisionText"/>
              </w:rPr>
              <w:t>III</w:t>
            </w:r>
          </w:p>
        </w:tc>
      </w:tr>
      <w:tr w:rsidR="00BB1BD1" w:rsidRPr="00BB1BD1" w14:paraId="617316BA" w14:textId="77777777" w:rsidTr="00BB1BD1">
        <w:tc>
          <w:tcPr>
            <w:tcW w:w="4394" w:type="dxa"/>
            <w:shd w:val="clear" w:color="auto" w:fill="auto"/>
          </w:tcPr>
          <w:p w14:paraId="4E6E4B73" w14:textId="77777777" w:rsidR="00BB1BD1" w:rsidRPr="00BB1BD1" w:rsidRDefault="00BB1BD1" w:rsidP="00BB1BD1">
            <w:pPr>
              <w:pStyle w:val="TabelleText"/>
              <w:rPr>
                <w:rStyle w:val="RevisionText"/>
              </w:rPr>
            </w:pPr>
            <w:r w:rsidRPr="00BB1BD1">
              <w:rPr>
                <w:rStyle w:val="RevisionText"/>
              </w:rPr>
              <w:t>Geesthacht, Stadt</w:t>
            </w:r>
          </w:p>
        </w:tc>
        <w:tc>
          <w:tcPr>
            <w:tcW w:w="4395" w:type="dxa"/>
            <w:shd w:val="clear" w:color="auto" w:fill="auto"/>
          </w:tcPr>
          <w:p w14:paraId="78514939" w14:textId="77777777" w:rsidR="00BB1BD1" w:rsidRPr="00BB1BD1" w:rsidRDefault="00BB1BD1" w:rsidP="00BB1BD1">
            <w:pPr>
              <w:pStyle w:val="TabelleText"/>
              <w:rPr>
                <w:rStyle w:val="RevisionText"/>
              </w:rPr>
            </w:pPr>
            <w:r w:rsidRPr="00BB1BD1">
              <w:rPr>
                <w:rStyle w:val="RevisionText"/>
              </w:rPr>
              <w:t>V</w:t>
            </w:r>
          </w:p>
        </w:tc>
      </w:tr>
      <w:tr w:rsidR="00BB1BD1" w:rsidRPr="00BB1BD1" w14:paraId="3392E963" w14:textId="77777777" w:rsidTr="00BB1BD1">
        <w:tc>
          <w:tcPr>
            <w:tcW w:w="4394" w:type="dxa"/>
            <w:shd w:val="clear" w:color="auto" w:fill="auto"/>
          </w:tcPr>
          <w:p w14:paraId="173BC3B3" w14:textId="77777777" w:rsidR="00BB1BD1" w:rsidRPr="00BB1BD1" w:rsidRDefault="00BB1BD1" w:rsidP="00BB1BD1">
            <w:pPr>
              <w:pStyle w:val="TabelleText"/>
              <w:rPr>
                <w:rStyle w:val="RevisionText"/>
              </w:rPr>
            </w:pPr>
            <w:r w:rsidRPr="00BB1BD1">
              <w:rPr>
                <w:rStyle w:val="RevisionText"/>
              </w:rPr>
              <w:t>Glinde, Stadt</w:t>
            </w:r>
          </w:p>
        </w:tc>
        <w:tc>
          <w:tcPr>
            <w:tcW w:w="4395" w:type="dxa"/>
            <w:shd w:val="clear" w:color="auto" w:fill="auto"/>
          </w:tcPr>
          <w:p w14:paraId="6ACF739B" w14:textId="77777777" w:rsidR="00BB1BD1" w:rsidRPr="00BB1BD1" w:rsidRDefault="00BB1BD1" w:rsidP="00BB1BD1">
            <w:pPr>
              <w:pStyle w:val="TabelleText"/>
              <w:rPr>
                <w:rStyle w:val="RevisionText"/>
              </w:rPr>
            </w:pPr>
            <w:r w:rsidRPr="00BB1BD1">
              <w:rPr>
                <w:rStyle w:val="RevisionText"/>
              </w:rPr>
              <w:t>V</w:t>
            </w:r>
          </w:p>
        </w:tc>
      </w:tr>
      <w:tr w:rsidR="00BB1BD1" w:rsidRPr="00BB1BD1" w14:paraId="5C7D23C2" w14:textId="77777777" w:rsidTr="00BB1BD1">
        <w:tc>
          <w:tcPr>
            <w:tcW w:w="4394" w:type="dxa"/>
            <w:shd w:val="clear" w:color="auto" w:fill="auto"/>
          </w:tcPr>
          <w:p w14:paraId="261039FB" w14:textId="77777777" w:rsidR="00BB1BD1" w:rsidRPr="00BB1BD1" w:rsidRDefault="00BB1BD1" w:rsidP="00BB1BD1">
            <w:pPr>
              <w:pStyle w:val="TabelleText"/>
              <w:rPr>
                <w:rStyle w:val="RevisionText"/>
              </w:rPr>
            </w:pPr>
            <w:r w:rsidRPr="00BB1BD1">
              <w:rPr>
                <w:rStyle w:val="RevisionText"/>
              </w:rPr>
              <w:t>Glückstadt, Stadt</w:t>
            </w:r>
          </w:p>
        </w:tc>
        <w:tc>
          <w:tcPr>
            <w:tcW w:w="4395" w:type="dxa"/>
            <w:shd w:val="clear" w:color="auto" w:fill="auto"/>
          </w:tcPr>
          <w:p w14:paraId="578D22CE" w14:textId="77777777" w:rsidR="00BB1BD1" w:rsidRPr="00BB1BD1" w:rsidRDefault="00BB1BD1" w:rsidP="00BB1BD1">
            <w:pPr>
              <w:pStyle w:val="TabelleText"/>
              <w:rPr>
                <w:rStyle w:val="RevisionText"/>
              </w:rPr>
            </w:pPr>
            <w:r w:rsidRPr="00BB1BD1">
              <w:rPr>
                <w:rStyle w:val="RevisionText"/>
              </w:rPr>
              <w:t>II</w:t>
            </w:r>
          </w:p>
        </w:tc>
      </w:tr>
      <w:tr w:rsidR="00BB1BD1" w:rsidRPr="00BB1BD1" w14:paraId="4BC42F36" w14:textId="77777777" w:rsidTr="00BB1BD1">
        <w:tc>
          <w:tcPr>
            <w:tcW w:w="4394" w:type="dxa"/>
            <w:shd w:val="clear" w:color="auto" w:fill="auto"/>
          </w:tcPr>
          <w:p w14:paraId="47D1AB08" w14:textId="77777777" w:rsidR="00BB1BD1" w:rsidRPr="00BB1BD1" w:rsidRDefault="00BB1BD1" w:rsidP="00BB1BD1">
            <w:pPr>
              <w:pStyle w:val="TabelleText"/>
              <w:rPr>
                <w:rStyle w:val="RevisionText"/>
              </w:rPr>
            </w:pPr>
            <w:r w:rsidRPr="00BB1BD1">
              <w:rPr>
                <w:rStyle w:val="RevisionText"/>
              </w:rPr>
              <w:t>Halstenbek</w:t>
            </w:r>
          </w:p>
        </w:tc>
        <w:tc>
          <w:tcPr>
            <w:tcW w:w="4395" w:type="dxa"/>
            <w:shd w:val="clear" w:color="auto" w:fill="auto"/>
          </w:tcPr>
          <w:p w14:paraId="519B3EC7" w14:textId="77777777" w:rsidR="00BB1BD1" w:rsidRPr="00BB1BD1" w:rsidRDefault="00BB1BD1" w:rsidP="00BB1BD1">
            <w:pPr>
              <w:pStyle w:val="TabelleText"/>
              <w:rPr>
                <w:rStyle w:val="RevisionText"/>
              </w:rPr>
            </w:pPr>
            <w:r w:rsidRPr="00BB1BD1">
              <w:rPr>
                <w:rStyle w:val="RevisionText"/>
              </w:rPr>
              <w:t>VI</w:t>
            </w:r>
          </w:p>
        </w:tc>
      </w:tr>
      <w:tr w:rsidR="00BB1BD1" w:rsidRPr="00BB1BD1" w14:paraId="01928E5C" w14:textId="77777777" w:rsidTr="00BB1BD1">
        <w:tc>
          <w:tcPr>
            <w:tcW w:w="4394" w:type="dxa"/>
            <w:shd w:val="clear" w:color="auto" w:fill="auto"/>
          </w:tcPr>
          <w:p w14:paraId="4053F911" w14:textId="77777777" w:rsidR="00BB1BD1" w:rsidRPr="00BB1BD1" w:rsidRDefault="00BB1BD1" w:rsidP="00BB1BD1">
            <w:pPr>
              <w:pStyle w:val="TabelleText"/>
              <w:rPr>
                <w:rStyle w:val="RevisionText"/>
              </w:rPr>
            </w:pPr>
            <w:r w:rsidRPr="00BB1BD1">
              <w:rPr>
                <w:rStyle w:val="RevisionText"/>
              </w:rPr>
              <w:t>Handewitt</w:t>
            </w:r>
          </w:p>
        </w:tc>
        <w:tc>
          <w:tcPr>
            <w:tcW w:w="4395" w:type="dxa"/>
            <w:shd w:val="clear" w:color="auto" w:fill="auto"/>
          </w:tcPr>
          <w:p w14:paraId="7086E1D5" w14:textId="77777777" w:rsidR="00BB1BD1" w:rsidRPr="00BB1BD1" w:rsidRDefault="00BB1BD1" w:rsidP="00BB1BD1">
            <w:pPr>
              <w:pStyle w:val="TabelleText"/>
              <w:rPr>
                <w:rStyle w:val="RevisionText"/>
              </w:rPr>
            </w:pPr>
            <w:r w:rsidRPr="00BB1BD1">
              <w:rPr>
                <w:rStyle w:val="RevisionText"/>
              </w:rPr>
              <w:t>II</w:t>
            </w:r>
          </w:p>
        </w:tc>
      </w:tr>
      <w:tr w:rsidR="00BB1BD1" w:rsidRPr="00BB1BD1" w14:paraId="4C7EBCF9" w14:textId="77777777" w:rsidTr="00BB1BD1">
        <w:tc>
          <w:tcPr>
            <w:tcW w:w="4394" w:type="dxa"/>
            <w:shd w:val="clear" w:color="auto" w:fill="auto"/>
          </w:tcPr>
          <w:p w14:paraId="6E6C1B23" w14:textId="77777777" w:rsidR="00BB1BD1" w:rsidRPr="00BB1BD1" w:rsidRDefault="00BB1BD1" w:rsidP="00BB1BD1">
            <w:pPr>
              <w:pStyle w:val="TabelleText"/>
              <w:rPr>
                <w:rStyle w:val="RevisionText"/>
              </w:rPr>
            </w:pPr>
            <w:r w:rsidRPr="00BB1BD1">
              <w:rPr>
                <w:rStyle w:val="RevisionText"/>
              </w:rPr>
              <w:t>Harrislee</w:t>
            </w:r>
          </w:p>
        </w:tc>
        <w:tc>
          <w:tcPr>
            <w:tcW w:w="4395" w:type="dxa"/>
            <w:shd w:val="clear" w:color="auto" w:fill="auto"/>
          </w:tcPr>
          <w:p w14:paraId="445A0500" w14:textId="77777777" w:rsidR="00BB1BD1" w:rsidRPr="00BB1BD1" w:rsidRDefault="00BB1BD1" w:rsidP="00BB1BD1">
            <w:pPr>
              <w:pStyle w:val="TabelleText"/>
              <w:rPr>
                <w:rStyle w:val="RevisionText"/>
              </w:rPr>
            </w:pPr>
            <w:r w:rsidRPr="00BB1BD1">
              <w:rPr>
                <w:rStyle w:val="RevisionText"/>
              </w:rPr>
              <w:t>III</w:t>
            </w:r>
          </w:p>
        </w:tc>
      </w:tr>
      <w:tr w:rsidR="00BB1BD1" w:rsidRPr="00BB1BD1" w14:paraId="4B775ADE" w14:textId="77777777" w:rsidTr="00BB1BD1">
        <w:tc>
          <w:tcPr>
            <w:tcW w:w="4394" w:type="dxa"/>
            <w:shd w:val="clear" w:color="auto" w:fill="auto"/>
          </w:tcPr>
          <w:p w14:paraId="35246C7B" w14:textId="77777777" w:rsidR="00BB1BD1" w:rsidRPr="00BB1BD1" w:rsidRDefault="00BB1BD1" w:rsidP="00BB1BD1">
            <w:pPr>
              <w:pStyle w:val="TabelleText"/>
              <w:rPr>
                <w:rStyle w:val="RevisionText"/>
              </w:rPr>
            </w:pPr>
            <w:r w:rsidRPr="00BB1BD1">
              <w:rPr>
                <w:rStyle w:val="RevisionText"/>
              </w:rPr>
              <w:t>Heide, Stadt</w:t>
            </w:r>
          </w:p>
        </w:tc>
        <w:tc>
          <w:tcPr>
            <w:tcW w:w="4395" w:type="dxa"/>
            <w:shd w:val="clear" w:color="auto" w:fill="auto"/>
          </w:tcPr>
          <w:p w14:paraId="51628439" w14:textId="77777777" w:rsidR="00BB1BD1" w:rsidRPr="00BB1BD1" w:rsidRDefault="00BB1BD1" w:rsidP="00BB1BD1">
            <w:pPr>
              <w:pStyle w:val="TabelleText"/>
              <w:rPr>
                <w:rStyle w:val="RevisionText"/>
              </w:rPr>
            </w:pPr>
            <w:r w:rsidRPr="00BB1BD1">
              <w:rPr>
                <w:rStyle w:val="RevisionText"/>
              </w:rPr>
              <w:t>II</w:t>
            </w:r>
          </w:p>
        </w:tc>
      </w:tr>
      <w:tr w:rsidR="00BB1BD1" w:rsidRPr="00BB1BD1" w14:paraId="7E510C9E" w14:textId="77777777" w:rsidTr="00BB1BD1">
        <w:tc>
          <w:tcPr>
            <w:tcW w:w="4394" w:type="dxa"/>
            <w:shd w:val="clear" w:color="auto" w:fill="auto"/>
          </w:tcPr>
          <w:p w14:paraId="3CE5E086" w14:textId="77777777" w:rsidR="00BB1BD1" w:rsidRPr="00BB1BD1" w:rsidRDefault="00BB1BD1" w:rsidP="00BB1BD1">
            <w:pPr>
              <w:pStyle w:val="TabelleText"/>
              <w:rPr>
                <w:rStyle w:val="RevisionText"/>
              </w:rPr>
            </w:pPr>
            <w:r w:rsidRPr="00BB1BD1">
              <w:rPr>
                <w:rStyle w:val="RevisionText"/>
              </w:rPr>
              <w:t>Henstedt-Ulzburg</w:t>
            </w:r>
          </w:p>
        </w:tc>
        <w:tc>
          <w:tcPr>
            <w:tcW w:w="4395" w:type="dxa"/>
            <w:shd w:val="clear" w:color="auto" w:fill="auto"/>
          </w:tcPr>
          <w:p w14:paraId="59E34168" w14:textId="77777777" w:rsidR="00BB1BD1" w:rsidRPr="00BB1BD1" w:rsidRDefault="00BB1BD1" w:rsidP="00BB1BD1">
            <w:pPr>
              <w:pStyle w:val="TabelleText"/>
              <w:rPr>
                <w:rStyle w:val="RevisionText"/>
              </w:rPr>
            </w:pPr>
            <w:r w:rsidRPr="00BB1BD1">
              <w:rPr>
                <w:rStyle w:val="RevisionText"/>
              </w:rPr>
              <w:t>V</w:t>
            </w:r>
          </w:p>
        </w:tc>
      </w:tr>
      <w:tr w:rsidR="00BB1BD1" w:rsidRPr="00BB1BD1" w14:paraId="7AB17272" w14:textId="77777777" w:rsidTr="00BB1BD1">
        <w:tc>
          <w:tcPr>
            <w:tcW w:w="4394" w:type="dxa"/>
            <w:shd w:val="clear" w:color="auto" w:fill="auto"/>
          </w:tcPr>
          <w:p w14:paraId="065E0170" w14:textId="77777777" w:rsidR="00BB1BD1" w:rsidRPr="00BB1BD1" w:rsidRDefault="00BB1BD1" w:rsidP="00BB1BD1">
            <w:pPr>
              <w:pStyle w:val="TabelleText"/>
              <w:rPr>
                <w:rStyle w:val="RevisionText"/>
              </w:rPr>
            </w:pPr>
            <w:r w:rsidRPr="00BB1BD1">
              <w:rPr>
                <w:rStyle w:val="RevisionText"/>
              </w:rPr>
              <w:t>Husum, Stadt</w:t>
            </w:r>
          </w:p>
        </w:tc>
        <w:tc>
          <w:tcPr>
            <w:tcW w:w="4395" w:type="dxa"/>
            <w:shd w:val="clear" w:color="auto" w:fill="auto"/>
          </w:tcPr>
          <w:p w14:paraId="5F69D8DD" w14:textId="77777777" w:rsidR="00BB1BD1" w:rsidRPr="00BB1BD1" w:rsidRDefault="00BB1BD1" w:rsidP="00BB1BD1">
            <w:pPr>
              <w:pStyle w:val="TabelleText"/>
              <w:rPr>
                <w:rStyle w:val="RevisionText"/>
              </w:rPr>
            </w:pPr>
            <w:r w:rsidRPr="00BB1BD1">
              <w:rPr>
                <w:rStyle w:val="RevisionText"/>
              </w:rPr>
              <w:t>III</w:t>
            </w:r>
          </w:p>
        </w:tc>
      </w:tr>
      <w:tr w:rsidR="00BB1BD1" w:rsidRPr="00BB1BD1" w14:paraId="2BDE0262" w14:textId="77777777" w:rsidTr="00BB1BD1">
        <w:tc>
          <w:tcPr>
            <w:tcW w:w="4394" w:type="dxa"/>
            <w:shd w:val="clear" w:color="auto" w:fill="auto"/>
          </w:tcPr>
          <w:p w14:paraId="0480694B" w14:textId="77777777" w:rsidR="00BB1BD1" w:rsidRPr="00BB1BD1" w:rsidRDefault="00BB1BD1" w:rsidP="00BB1BD1">
            <w:pPr>
              <w:pStyle w:val="TabelleText"/>
              <w:rPr>
                <w:rStyle w:val="RevisionText"/>
              </w:rPr>
            </w:pPr>
            <w:r w:rsidRPr="00BB1BD1">
              <w:rPr>
                <w:rStyle w:val="RevisionText"/>
              </w:rPr>
              <w:t>Itzehoe, Stadt</w:t>
            </w:r>
          </w:p>
        </w:tc>
        <w:tc>
          <w:tcPr>
            <w:tcW w:w="4395" w:type="dxa"/>
            <w:shd w:val="clear" w:color="auto" w:fill="auto"/>
          </w:tcPr>
          <w:p w14:paraId="4D5408AF" w14:textId="77777777" w:rsidR="00BB1BD1" w:rsidRPr="00BB1BD1" w:rsidRDefault="00BB1BD1" w:rsidP="00BB1BD1">
            <w:pPr>
              <w:pStyle w:val="TabelleText"/>
              <w:rPr>
                <w:rStyle w:val="RevisionText"/>
              </w:rPr>
            </w:pPr>
            <w:r w:rsidRPr="00BB1BD1">
              <w:rPr>
                <w:rStyle w:val="RevisionText"/>
              </w:rPr>
              <w:t>III</w:t>
            </w:r>
          </w:p>
        </w:tc>
      </w:tr>
      <w:tr w:rsidR="00BB1BD1" w:rsidRPr="00BB1BD1" w14:paraId="010517AF" w14:textId="77777777" w:rsidTr="00BB1BD1">
        <w:tc>
          <w:tcPr>
            <w:tcW w:w="4394" w:type="dxa"/>
            <w:shd w:val="clear" w:color="auto" w:fill="auto"/>
          </w:tcPr>
          <w:p w14:paraId="7F0E3726" w14:textId="77777777" w:rsidR="00BB1BD1" w:rsidRPr="00BB1BD1" w:rsidRDefault="00BB1BD1" w:rsidP="00BB1BD1">
            <w:pPr>
              <w:pStyle w:val="TabelleText"/>
              <w:rPr>
                <w:rStyle w:val="RevisionText"/>
              </w:rPr>
            </w:pPr>
            <w:r w:rsidRPr="00BB1BD1">
              <w:rPr>
                <w:rStyle w:val="RevisionText"/>
              </w:rPr>
              <w:t>Kaltenkirchen, Stadt</w:t>
            </w:r>
          </w:p>
        </w:tc>
        <w:tc>
          <w:tcPr>
            <w:tcW w:w="4395" w:type="dxa"/>
            <w:shd w:val="clear" w:color="auto" w:fill="auto"/>
          </w:tcPr>
          <w:p w14:paraId="5F66ACEE" w14:textId="77777777" w:rsidR="00BB1BD1" w:rsidRPr="00BB1BD1" w:rsidRDefault="00BB1BD1" w:rsidP="00BB1BD1">
            <w:pPr>
              <w:pStyle w:val="TabelleText"/>
              <w:rPr>
                <w:rStyle w:val="RevisionText"/>
              </w:rPr>
            </w:pPr>
            <w:r w:rsidRPr="00BB1BD1">
              <w:rPr>
                <w:rStyle w:val="RevisionText"/>
              </w:rPr>
              <w:t>IV</w:t>
            </w:r>
          </w:p>
        </w:tc>
      </w:tr>
      <w:tr w:rsidR="00BB1BD1" w:rsidRPr="00BB1BD1" w14:paraId="23FB2FD5" w14:textId="77777777" w:rsidTr="00BB1BD1">
        <w:tc>
          <w:tcPr>
            <w:tcW w:w="4394" w:type="dxa"/>
            <w:shd w:val="clear" w:color="auto" w:fill="auto"/>
          </w:tcPr>
          <w:p w14:paraId="3B6A334C" w14:textId="77777777" w:rsidR="00BB1BD1" w:rsidRPr="00BB1BD1" w:rsidRDefault="00BB1BD1" w:rsidP="00BB1BD1">
            <w:pPr>
              <w:pStyle w:val="TabelleText"/>
              <w:rPr>
                <w:rStyle w:val="RevisionText"/>
              </w:rPr>
            </w:pPr>
            <w:r w:rsidRPr="00BB1BD1">
              <w:rPr>
                <w:rStyle w:val="RevisionText"/>
              </w:rPr>
              <w:t>Kiel, Landeshauptstadt</w:t>
            </w:r>
          </w:p>
        </w:tc>
        <w:tc>
          <w:tcPr>
            <w:tcW w:w="4395" w:type="dxa"/>
            <w:shd w:val="clear" w:color="auto" w:fill="auto"/>
          </w:tcPr>
          <w:p w14:paraId="743EB037" w14:textId="77777777" w:rsidR="00BB1BD1" w:rsidRPr="00BB1BD1" w:rsidRDefault="00BB1BD1" w:rsidP="00BB1BD1">
            <w:pPr>
              <w:pStyle w:val="TabelleText"/>
              <w:rPr>
                <w:rStyle w:val="RevisionText"/>
              </w:rPr>
            </w:pPr>
            <w:r w:rsidRPr="00BB1BD1">
              <w:rPr>
                <w:rStyle w:val="RevisionText"/>
              </w:rPr>
              <w:t>V</w:t>
            </w:r>
          </w:p>
        </w:tc>
      </w:tr>
      <w:tr w:rsidR="00BB1BD1" w:rsidRPr="00BB1BD1" w14:paraId="41BC28DF" w14:textId="77777777" w:rsidTr="00BB1BD1">
        <w:tc>
          <w:tcPr>
            <w:tcW w:w="4394" w:type="dxa"/>
            <w:shd w:val="clear" w:color="auto" w:fill="auto"/>
          </w:tcPr>
          <w:p w14:paraId="7666CFF9" w14:textId="77777777" w:rsidR="00BB1BD1" w:rsidRPr="00BB1BD1" w:rsidRDefault="00BB1BD1" w:rsidP="00BB1BD1">
            <w:pPr>
              <w:pStyle w:val="TabelleText"/>
              <w:rPr>
                <w:rStyle w:val="RevisionText"/>
              </w:rPr>
            </w:pPr>
            <w:r w:rsidRPr="00BB1BD1">
              <w:rPr>
                <w:rStyle w:val="RevisionText"/>
              </w:rPr>
              <w:t>Kronshagen</w:t>
            </w:r>
          </w:p>
        </w:tc>
        <w:tc>
          <w:tcPr>
            <w:tcW w:w="4395" w:type="dxa"/>
            <w:shd w:val="clear" w:color="auto" w:fill="auto"/>
          </w:tcPr>
          <w:p w14:paraId="61457C3D" w14:textId="77777777" w:rsidR="00BB1BD1" w:rsidRPr="00BB1BD1" w:rsidRDefault="00BB1BD1" w:rsidP="00BB1BD1">
            <w:pPr>
              <w:pStyle w:val="TabelleText"/>
              <w:rPr>
                <w:rStyle w:val="RevisionText"/>
              </w:rPr>
            </w:pPr>
            <w:r w:rsidRPr="00BB1BD1">
              <w:rPr>
                <w:rStyle w:val="RevisionText"/>
              </w:rPr>
              <w:t>IV</w:t>
            </w:r>
          </w:p>
        </w:tc>
      </w:tr>
      <w:tr w:rsidR="00BB1BD1" w:rsidRPr="00BB1BD1" w14:paraId="137A8125" w14:textId="77777777" w:rsidTr="00BB1BD1">
        <w:tc>
          <w:tcPr>
            <w:tcW w:w="4394" w:type="dxa"/>
            <w:shd w:val="clear" w:color="auto" w:fill="auto"/>
          </w:tcPr>
          <w:p w14:paraId="6A78BE63" w14:textId="77777777" w:rsidR="00BB1BD1" w:rsidRPr="00BB1BD1" w:rsidRDefault="00BB1BD1" w:rsidP="00BB1BD1">
            <w:pPr>
              <w:pStyle w:val="TabelleText"/>
              <w:rPr>
                <w:rStyle w:val="RevisionText"/>
              </w:rPr>
            </w:pPr>
            <w:r w:rsidRPr="00BB1BD1">
              <w:rPr>
                <w:rStyle w:val="RevisionText"/>
              </w:rPr>
              <w:t>Lauenburg/Elbe, Stadt</w:t>
            </w:r>
          </w:p>
        </w:tc>
        <w:tc>
          <w:tcPr>
            <w:tcW w:w="4395" w:type="dxa"/>
            <w:shd w:val="clear" w:color="auto" w:fill="auto"/>
          </w:tcPr>
          <w:p w14:paraId="352CD1D4" w14:textId="77777777" w:rsidR="00BB1BD1" w:rsidRPr="00BB1BD1" w:rsidRDefault="00BB1BD1" w:rsidP="00BB1BD1">
            <w:pPr>
              <w:pStyle w:val="TabelleText"/>
              <w:rPr>
                <w:rStyle w:val="RevisionText"/>
              </w:rPr>
            </w:pPr>
            <w:r w:rsidRPr="00BB1BD1">
              <w:rPr>
                <w:rStyle w:val="RevisionText"/>
              </w:rPr>
              <w:t>IV</w:t>
            </w:r>
          </w:p>
        </w:tc>
      </w:tr>
      <w:tr w:rsidR="00BB1BD1" w:rsidRPr="00BB1BD1" w14:paraId="26B541E2" w14:textId="77777777" w:rsidTr="00BB1BD1">
        <w:tc>
          <w:tcPr>
            <w:tcW w:w="4394" w:type="dxa"/>
            <w:shd w:val="clear" w:color="auto" w:fill="auto"/>
          </w:tcPr>
          <w:p w14:paraId="5DB914B9" w14:textId="77777777" w:rsidR="00BB1BD1" w:rsidRPr="00BB1BD1" w:rsidRDefault="00BB1BD1" w:rsidP="00BB1BD1">
            <w:pPr>
              <w:pStyle w:val="TabelleText"/>
              <w:rPr>
                <w:rStyle w:val="RevisionText"/>
              </w:rPr>
            </w:pPr>
            <w:r w:rsidRPr="00BB1BD1">
              <w:rPr>
                <w:rStyle w:val="RevisionText"/>
              </w:rPr>
              <w:t xml:space="preserve">Lübeck, </w:t>
            </w:r>
            <w:r w:rsidR="00B0788B">
              <w:rPr>
                <w:rStyle w:val="RevisionText"/>
              </w:rPr>
              <w:t>S</w:t>
            </w:r>
            <w:r w:rsidRPr="00BB1BD1">
              <w:rPr>
                <w:rStyle w:val="RevisionText"/>
              </w:rPr>
              <w:t>tadt</w:t>
            </w:r>
          </w:p>
        </w:tc>
        <w:tc>
          <w:tcPr>
            <w:tcW w:w="4395" w:type="dxa"/>
            <w:shd w:val="clear" w:color="auto" w:fill="auto"/>
          </w:tcPr>
          <w:p w14:paraId="205CE476" w14:textId="77777777" w:rsidR="00BB1BD1" w:rsidRPr="00BB1BD1" w:rsidRDefault="00BB1BD1" w:rsidP="00BB1BD1">
            <w:pPr>
              <w:pStyle w:val="TabelleText"/>
              <w:rPr>
                <w:rStyle w:val="RevisionText"/>
              </w:rPr>
            </w:pPr>
            <w:r w:rsidRPr="00BB1BD1">
              <w:rPr>
                <w:rStyle w:val="RevisionText"/>
              </w:rPr>
              <w:t>IV</w:t>
            </w:r>
          </w:p>
        </w:tc>
      </w:tr>
      <w:tr w:rsidR="00BB1BD1" w:rsidRPr="00BB1BD1" w14:paraId="109C4A8C" w14:textId="77777777" w:rsidTr="00BB1BD1">
        <w:tc>
          <w:tcPr>
            <w:tcW w:w="4394" w:type="dxa"/>
            <w:shd w:val="clear" w:color="auto" w:fill="auto"/>
          </w:tcPr>
          <w:p w14:paraId="12AD4BBA" w14:textId="77777777" w:rsidR="00BB1BD1" w:rsidRPr="00BB1BD1" w:rsidRDefault="00BB1BD1" w:rsidP="00BB1BD1">
            <w:pPr>
              <w:pStyle w:val="TabelleText"/>
              <w:rPr>
                <w:rStyle w:val="RevisionText"/>
              </w:rPr>
            </w:pPr>
            <w:r w:rsidRPr="00BB1BD1">
              <w:rPr>
                <w:rStyle w:val="RevisionText"/>
              </w:rPr>
              <w:t>Malente</w:t>
            </w:r>
          </w:p>
        </w:tc>
        <w:tc>
          <w:tcPr>
            <w:tcW w:w="4395" w:type="dxa"/>
            <w:shd w:val="clear" w:color="auto" w:fill="auto"/>
          </w:tcPr>
          <w:p w14:paraId="1D3EE322" w14:textId="77777777" w:rsidR="00BB1BD1" w:rsidRPr="00BB1BD1" w:rsidRDefault="00BB1BD1" w:rsidP="00BB1BD1">
            <w:pPr>
              <w:pStyle w:val="TabelleText"/>
              <w:rPr>
                <w:rStyle w:val="RevisionText"/>
              </w:rPr>
            </w:pPr>
            <w:r w:rsidRPr="00BB1BD1">
              <w:rPr>
                <w:rStyle w:val="RevisionText"/>
              </w:rPr>
              <w:t>III</w:t>
            </w:r>
          </w:p>
        </w:tc>
      </w:tr>
      <w:tr w:rsidR="00BB1BD1" w:rsidRPr="00BB1BD1" w14:paraId="15E06EA1" w14:textId="77777777" w:rsidTr="00BB1BD1">
        <w:tc>
          <w:tcPr>
            <w:tcW w:w="4394" w:type="dxa"/>
            <w:shd w:val="clear" w:color="auto" w:fill="auto"/>
          </w:tcPr>
          <w:p w14:paraId="56E4A35E" w14:textId="77777777" w:rsidR="00BB1BD1" w:rsidRPr="00BB1BD1" w:rsidRDefault="00BB1BD1" w:rsidP="00BB1BD1">
            <w:pPr>
              <w:pStyle w:val="TabelleText"/>
              <w:rPr>
                <w:rStyle w:val="RevisionText"/>
              </w:rPr>
            </w:pPr>
            <w:r w:rsidRPr="00BB1BD1">
              <w:rPr>
                <w:rStyle w:val="RevisionText"/>
              </w:rPr>
              <w:t>Mölln, Stadt</w:t>
            </w:r>
          </w:p>
        </w:tc>
        <w:tc>
          <w:tcPr>
            <w:tcW w:w="4395" w:type="dxa"/>
            <w:shd w:val="clear" w:color="auto" w:fill="auto"/>
          </w:tcPr>
          <w:p w14:paraId="1C5C2411" w14:textId="77777777" w:rsidR="00BB1BD1" w:rsidRPr="00BB1BD1" w:rsidRDefault="00BB1BD1" w:rsidP="00BB1BD1">
            <w:pPr>
              <w:pStyle w:val="TabelleText"/>
              <w:rPr>
                <w:rStyle w:val="RevisionText"/>
              </w:rPr>
            </w:pPr>
            <w:r w:rsidRPr="00BB1BD1">
              <w:rPr>
                <w:rStyle w:val="RevisionText"/>
              </w:rPr>
              <w:t>III</w:t>
            </w:r>
          </w:p>
        </w:tc>
      </w:tr>
      <w:tr w:rsidR="00BB1BD1" w:rsidRPr="00BB1BD1" w14:paraId="6EDF1EDB" w14:textId="77777777" w:rsidTr="00BB1BD1">
        <w:tc>
          <w:tcPr>
            <w:tcW w:w="4394" w:type="dxa"/>
            <w:shd w:val="clear" w:color="auto" w:fill="auto"/>
          </w:tcPr>
          <w:p w14:paraId="5E00D0C8" w14:textId="77777777" w:rsidR="00BB1BD1" w:rsidRPr="00BB1BD1" w:rsidRDefault="00BB1BD1" w:rsidP="00BB1BD1">
            <w:pPr>
              <w:pStyle w:val="TabelleText"/>
              <w:rPr>
                <w:rStyle w:val="RevisionText"/>
              </w:rPr>
            </w:pPr>
            <w:r w:rsidRPr="00BB1BD1">
              <w:rPr>
                <w:rStyle w:val="RevisionText"/>
              </w:rPr>
              <w:t>Neumünster, Stadt</w:t>
            </w:r>
          </w:p>
        </w:tc>
        <w:tc>
          <w:tcPr>
            <w:tcW w:w="4395" w:type="dxa"/>
            <w:shd w:val="clear" w:color="auto" w:fill="auto"/>
          </w:tcPr>
          <w:p w14:paraId="60566EA2" w14:textId="77777777" w:rsidR="00BB1BD1" w:rsidRPr="00BB1BD1" w:rsidRDefault="00BB1BD1" w:rsidP="00BB1BD1">
            <w:pPr>
              <w:pStyle w:val="TabelleText"/>
              <w:rPr>
                <w:rStyle w:val="RevisionText"/>
              </w:rPr>
            </w:pPr>
            <w:r w:rsidRPr="00BB1BD1">
              <w:rPr>
                <w:rStyle w:val="RevisionText"/>
              </w:rPr>
              <w:t>III</w:t>
            </w:r>
          </w:p>
        </w:tc>
      </w:tr>
      <w:tr w:rsidR="00BB1BD1" w:rsidRPr="00BB1BD1" w14:paraId="31A6FB08" w14:textId="77777777" w:rsidTr="00BB1BD1">
        <w:tc>
          <w:tcPr>
            <w:tcW w:w="4394" w:type="dxa"/>
            <w:shd w:val="clear" w:color="auto" w:fill="auto"/>
          </w:tcPr>
          <w:p w14:paraId="00AFA7E1" w14:textId="77777777" w:rsidR="00BB1BD1" w:rsidRPr="00BB1BD1" w:rsidRDefault="00BB1BD1" w:rsidP="00BB1BD1">
            <w:pPr>
              <w:pStyle w:val="TabelleText"/>
              <w:rPr>
                <w:rStyle w:val="RevisionText"/>
              </w:rPr>
            </w:pPr>
            <w:r w:rsidRPr="00BB1BD1">
              <w:rPr>
                <w:rStyle w:val="RevisionText"/>
              </w:rPr>
              <w:t>Neustadt in Holstein, St</w:t>
            </w:r>
            <w:r w:rsidR="00B0788B">
              <w:rPr>
                <w:rStyle w:val="RevisionText"/>
              </w:rPr>
              <w:t>adt</w:t>
            </w:r>
            <w:r w:rsidRPr="00BB1BD1">
              <w:rPr>
                <w:rStyle w:val="RevisionText"/>
              </w:rPr>
              <w:t>.</w:t>
            </w:r>
          </w:p>
        </w:tc>
        <w:tc>
          <w:tcPr>
            <w:tcW w:w="4395" w:type="dxa"/>
            <w:shd w:val="clear" w:color="auto" w:fill="auto"/>
          </w:tcPr>
          <w:p w14:paraId="6DC82100" w14:textId="77777777" w:rsidR="00BB1BD1" w:rsidRPr="00BB1BD1" w:rsidRDefault="00BB1BD1" w:rsidP="00BB1BD1">
            <w:pPr>
              <w:pStyle w:val="TabelleText"/>
              <w:rPr>
                <w:rStyle w:val="RevisionText"/>
              </w:rPr>
            </w:pPr>
            <w:r w:rsidRPr="00BB1BD1">
              <w:rPr>
                <w:rStyle w:val="RevisionText"/>
              </w:rPr>
              <w:t>III</w:t>
            </w:r>
          </w:p>
        </w:tc>
      </w:tr>
      <w:tr w:rsidR="00BB1BD1" w:rsidRPr="00BB1BD1" w14:paraId="5CD36B0C" w14:textId="77777777" w:rsidTr="00BB1BD1">
        <w:tc>
          <w:tcPr>
            <w:tcW w:w="4394" w:type="dxa"/>
            <w:shd w:val="clear" w:color="auto" w:fill="auto"/>
          </w:tcPr>
          <w:p w14:paraId="6DF934D9" w14:textId="77777777" w:rsidR="00BB1BD1" w:rsidRPr="00BB1BD1" w:rsidRDefault="00BB1BD1" w:rsidP="00BB1BD1">
            <w:pPr>
              <w:pStyle w:val="TabelleText"/>
              <w:rPr>
                <w:rStyle w:val="RevisionText"/>
              </w:rPr>
            </w:pPr>
            <w:r w:rsidRPr="00BB1BD1">
              <w:rPr>
                <w:rStyle w:val="RevisionText"/>
              </w:rPr>
              <w:t>Niebüll</w:t>
            </w:r>
          </w:p>
        </w:tc>
        <w:tc>
          <w:tcPr>
            <w:tcW w:w="4395" w:type="dxa"/>
            <w:shd w:val="clear" w:color="auto" w:fill="auto"/>
          </w:tcPr>
          <w:p w14:paraId="0C6D6BF6" w14:textId="77777777" w:rsidR="00BB1BD1" w:rsidRPr="00BB1BD1" w:rsidRDefault="00BB1BD1" w:rsidP="00BB1BD1">
            <w:pPr>
              <w:pStyle w:val="TabelleText"/>
              <w:rPr>
                <w:rStyle w:val="RevisionText"/>
              </w:rPr>
            </w:pPr>
            <w:r w:rsidRPr="00BB1BD1">
              <w:rPr>
                <w:rStyle w:val="RevisionText"/>
              </w:rPr>
              <w:t>II</w:t>
            </w:r>
          </w:p>
        </w:tc>
      </w:tr>
      <w:tr w:rsidR="00BB1BD1" w:rsidRPr="00BB1BD1" w14:paraId="51A31DD7" w14:textId="77777777" w:rsidTr="00BB1BD1">
        <w:tc>
          <w:tcPr>
            <w:tcW w:w="4394" w:type="dxa"/>
            <w:shd w:val="clear" w:color="auto" w:fill="auto"/>
          </w:tcPr>
          <w:p w14:paraId="35BE8B6B" w14:textId="77777777" w:rsidR="00BB1BD1" w:rsidRPr="00BB1BD1" w:rsidRDefault="00BB1BD1" w:rsidP="00BB1BD1">
            <w:pPr>
              <w:pStyle w:val="TabelleText"/>
              <w:rPr>
                <w:rStyle w:val="RevisionText"/>
              </w:rPr>
            </w:pPr>
            <w:r w:rsidRPr="00BB1BD1">
              <w:rPr>
                <w:rStyle w:val="RevisionText"/>
              </w:rPr>
              <w:t>Norderstedt, Stadt</w:t>
            </w:r>
          </w:p>
        </w:tc>
        <w:tc>
          <w:tcPr>
            <w:tcW w:w="4395" w:type="dxa"/>
            <w:shd w:val="clear" w:color="auto" w:fill="auto"/>
          </w:tcPr>
          <w:p w14:paraId="69F75C77" w14:textId="77777777" w:rsidR="00BB1BD1" w:rsidRPr="00BB1BD1" w:rsidRDefault="00BB1BD1" w:rsidP="00BB1BD1">
            <w:pPr>
              <w:pStyle w:val="TabelleText"/>
              <w:rPr>
                <w:rStyle w:val="RevisionText"/>
              </w:rPr>
            </w:pPr>
            <w:r w:rsidRPr="00BB1BD1">
              <w:rPr>
                <w:rStyle w:val="RevisionText"/>
              </w:rPr>
              <w:t>VI</w:t>
            </w:r>
          </w:p>
        </w:tc>
      </w:tr>
      <w:tr w:rsidR="00BB1BD1" w:rsidRPr="00BB1BD1" w14:paraId="7D606A9A" w14:textId="77777777" w:rsidTr="00BB1BD1">
        <w:tc>
          <w:tcPr>
            <w:tcW w:w="4394" w:type="dxa"/>
            <w:shd w:val="clear" w:color="auto" w:fill="auto"/>
          </w:tcPr>
          <w:p w14:paraId="79BCAE6C" w14:textId="77777777" w:rsidR="00BB1BD1" w:rsidRPr="00BB1BD1" w:rsidRDefault="00BB1BD1" w:rsidP="00BB1BD1">
            <w:pPr>
              <w:pStyle w:val="TabelleText"/>
              <w:rPr>
                <w:rStyle w:val="RevisionText"/>
              </w:rPr>
            </w:pPr>
            <w:r w:rsidRPr="00BB1BD1">
              <w:rPr>
                <w:rStyle w:val="RevisionText"/>
              </w:rPr>
              <w:t>Pinneberg, Stadt</w:t>
            </w:r>
          </w:p>
        </w:tc>
        <w:tc>
          <w:tcPr>
            <w:tcW w:w="4395" w:type="dxa"/>
            <w:shd w:val="clear" w:color="auto" w:fill="auto"/>
          </w:tcPr>
          <w:p w14:paraId="567C65F6" w14:textId="77777777" w:rsidR="00BB1BD1" w:rsidRPr="00BB1BD1" w:rsidRDefault="00BB1BD1" w:rsidP="00BB1BD1">
            <w:pPr>
              <w:pStyle w:val="TabelleText"/>
              <w:rPr>
                <w:rStyle w:val="RevisionText"/>
              </w:rPr>
            </w:pPr>
            <w:r w:rsidRPr="00BB1BD1">
              <w:rPr>
                <w:rStyle w:val="RevisionText"/>
              </w:rPr>
              <w:t>V</w:t>
            </w:r>
          </w:p>
        </w:tc>
      </w:tr>
      <w:tr w:rsidR="00BB1BD1" w:rsidRPr="00BB1BD1" w14:paraId="63B772F0" w14:textId="77777777" w:rsidTr="00BB1BD1">
        <w:tc>
          <w:tcPr>
            <w:tcW w:w="4394" w:type="dxa"/>
            <w:shd w:val="clear" w:color="auto" w:fill="auto"/>
          </w:tcPr>
          <w:p w14:paraId="76E686C9" w14:textId="77777777" w:rsidR="00BB1BD1" w:rsidRPr="00BB1BD1" w:rsidRDefault="00BB1BD1" w:rsidP="00BB1BD1">
            <w:pPr>
              <w:pStyle w:val="TabelleText"/>
              <w:rPr>
                <w:rStyle w:val="RevisionText"/>
              </w:rPr>
            </w:pPr>
            <w:r w:rsidRPr="00BB1BD1">
              <w:rPr>
                <w:rStyle w:val="RevisionText"/>
              </w:rPr>
              <w:t>Preetz, Stadt</w:t>
            </w:r>
          </w:p>
        </w:tc>
        <w:tc>
          <w:tcPr>
            <w:tcW w:w="4395" w:type="dxa"/>
            <w:shd w:val="clear" w:color="auto" w:fill="auto"/>
          </w:tcPr>
          <w:p w14:paraId="04CDBC24" w14:textId="77777777" w:rsidR="00BB1BD1" w:rsidRPr="00BB1BD1" w:rsidRDefault="00BB1BD1" w:rsidP="00BB1BD1">
            <w:pPr>
              <w:pStyle w:val="TabelleText"/>
              <w:rPr>
                <w:rStyle w:val="RevisionText"/>
              </w:rPr>
            </w:pPr>
            <w:r w:rsidRPr="00BB1BD1">
              <w:rPr>
                <w:rStyle w:val="RevisionText"/>
              </w:rPr>
              <w:t>IV</w:t>
            </w:r>
          </w:p>
        </w:tc>
      </w:tr>
      <w:tr w:rsidR="00BB1BD1" w:rsidRPr="00BB1BD1" w14:paraId="1197494F" w14:textId="77777777" w:rsidTr="00BB1BD1">
        <w:tc>
          <w:tcPr>
            <w:tcW w:w="4394" w:type="dxa"/>
            <w:shd w:val="clear" w:color="auto" w:fill="auto"/>
          </w:tcPr>
          <w:p w14:paraId="0FC1546E" w14:textId="77777777" w:rsidR="00BB1BD1" w:rsidRPr="00BB1BD1" w:rsidRDefault="00BB1BD1" w:rsidP="00BB1BD1">
            <w:pPr>
              <w:pStyle w:val="TabelleText"/>
              <w:rPr>
                <w:rStyle w:val="RevisionText"/>
              </w:rPr>
            </w:pPr>
            <w:r w:rsidRPr="00BB1BD1">
              <w:rPr>
                <w:rStyle w:val="RevisionText"/>
              </w:rPr>
              <w:t>Quickborn, Stadt</w:t>
            </w:r>
          </w:p>
        </w:tc>
        <w:tc>
          <w:tcPr>
            <w:tcW w:w="4395" w:type="dxa"/>
            <w:shd w:val="clear" w:color="auto" w:fill="auto"/>
          </w:tcPr>
          <w:p w14:paraId="06D0C161" w14:textId="77777777" w:rsidR="00BB1BD1" w:rsidRPr="00BB1BD1" w:rsidRDefault="00BB1BD1" w:rsidP="00BB1BD1">
            <w:pPr>
              <w:pStyle w:val="TabelleText"/>
              <w:rPr>
                <w:rStyle w:val="RevisionText"/>
              </w:rPr>
            </w:pPr>
            <w:r w:rsidRPr="00BB1BD1">
              <w:rPr>
                <w:rStyle w:val="RevisionText"/>
              </w:rPr>
              <w:t>V</w:t>
            </w:r>
          </w:p>
        </w:tc>
      </w:tr>
      <w:tr w:rsidR="00BB1BD1" w:rsidRPr="00BB1BD1" w14:paraId="1FC557EC" w14:textId="77777777" w:rsidTr="00BB1BD1">
        <w:tc>
          <w:tcPr>
            <w:tcW w:w="4394" w:type="dxa"/>
            <w:shd w:val="clear" w:color="auto" w:fill="auto"/>
          </w:tcPr>
          <w:p w14:paraId="73E40F79" w14:textId="77777777" w:rsidR="00BB1BD1" w:rsidRPr="00BB1BD1" w:rsidRDefault="00BB1BD1" w:rsidP="00BB1BD1">
            <w:pPr>
              <w:pStyle w:val="TabelleText"/>
              <w:rPr>
                <w:rStyle w:val="RevisionText"/>
              </w:rPr>
            </w:pPr>
            <w:r w:rsidRPr="00BB1BD1">
              <w:rPr>
                <w:rStyle w:val="RevisionText"/>
              </w:rPr>
              <w:t>Ratekau</w:t>
            </w:r>
          </w:p>
        </w:tc>
        <w:tc>
          <w:tcPr>
            <w:tcW w:w="4395" w:type="dxa"/>
            <w:shd w:val="clear" w:color="auto" w:fill="auto"/>
          </w:tcPr>
          <w:p w14:paraId="0F328281" w14:textId="77777777" w:rsidR="00BB1BD1" w:rsidRPr="00BB1BD1" w:rsidRDefault="00BB1BD1" w:rsidP="00BB1BD1">
            <w:pPr>
              <w:pStyle w:val="TabelleText"/>
              <w:rPr>
                <w:rStyle w:val="RevisionText"/>
              </w:rPr>
            </w:pPr>
            <w:r w:rsidRPr="00BB1BD1">
              <w:rPr>
                <w:rStyle w:val="RevisionText"/>
              </w:rPr>
              <w:t>IV</w:t>
            </w:r>
          </w:p>
        </w:tc>
      </w:tr>
      <w:tr w:rsidR="00BB1BD1" w:rsidRPr="00BB1BD1" w14:paraId="086AB9C6" w14:textId="77777777" w:rsidTr="00BB1BD1">
        <w:tc>
          <w:tcPr>
            <w:tcW w:w="4394" w:type="dxa"/>
            <w:shd w:val="clear" w:color="auto" w:fill="auto"/>
          </w:tcPr>
          <w:p w14:paraId="70CAB007" w14:textId="77777777" w:rsidR="00BB1BD1" w:rsidRPr="00BB1BD1" w:rsidRDefault="00BB1BD1" w:rsidP="00BB1BD1">
            <w:pPr>
              <w:pStyle w:val="TabelleText"/>
              <w:rPr>
                <w:rStyle w:val="RevisionText"/>
              </w:rPr>
            </w:pPr>
            <w:r w:rsidRPr="00BB1BD1">
              <w:rPr>
                <w:rStyle w:val="RevisionText"/>
              </w:rPr>
              <w:t>Ratzeburg, Stadt</w:t>
            </w:r>
          </w:p>
        </w:tc>
        <w:tc>
          <w:tcPr>
            <w:tcW w:w="4395" w:type="dxa"/>
            <w:shd w:val="clear" w:color="auto" w:fill="auto"/>
          </w:tcPr>
          <w:p w14:paraId="2ACFFEB2" w14:textId="77777777" w:rsidR="00BB1BD1" w:rsidRPr="00BB1BD1" w:rsidRDefault="00BB1BD1" w:rsidP="00BB1BD1">
            <w:pPr>
              <w:pStyle w:val="TabelleText"/>
              <w:rPr>
                <w:rStyle w:val="RevisionText"/>
              </w:rPr>
            </w:pPr>
            <w:r w:rsidRPr="00BB1BD1">
              <w:rPr>
                <w:rStyle w:val="RevisionText"/>
              </w:rPr>
              <w:t>III</w:t>
            </w:r>
          </w:p>
        </w:tc>
      </w:tr>
      <w:tr w:rsidR="00BB1BD1" w:rsidRPr="00BB1BD1" w14:paraId="51D4AF6E" w14:textId="77777777" w:rsidTr="00BB1BD1">
        <w:tc>
          <w:tcPr>
            <w:tcW w:w="4394" w:type="dxa"/>
            <w:shd w:val="clear" w:color="auto" w:fill="auto"/>
          </w:tcPr>
          <w:p w14:paraId="0165A2DF" w14:textId="77777777" w:rsidR="00BB1BD1" w:rsidRPr="00BB1BD1" w:rsidRDefault="00BB1BD1" w:rsidP="00BB1BD1">
            <w:pPr>
              <w:pStyle w:val="TabelleText"/>
              <w:rPr>
                <w:rStyle w:val="RevisionText"/>
              </w:rPr>
            </w:pPr>
            <w:r w:rsidRPr="00BB1BD1">
              <w:rPr>
                <w:rStyle w:val="RevisionText"/>
              </w:rPr>
              <w:t>Reinbek, Stadt</w:t>
            </w:r>
          </w:p>
        </w:tc>
        <w:tc>
          <w:tcPr>
            <w:tcW w:w="4395" w:type="dxa"/>
            <w:shd w:val="clear" w:color="auto" w:fill="auto"/>
          </w:tcPr>
          <w:p w14:paraId="3325F27F" w14:textId="77777777" w:rsidR="00BB1BD1" w:rsidRPr="00BB1BD1" w:rsidRDefault="00BB1BD1" w:rsidP="00BB1BD1">
            <w:pPr>
              <w:pStyle w:val="TabelleText"/>
              <w:rPr>
                <w:rStyle w:val="RevisionText"/>
              </w:rPr>
            </w:pPr>
            <w:r w:rsidRPr="00BB1BD1">
              <w:rPr>
                <w:rStyle w:val="RevisionText"/>
              </w:rPr>
              <w:t>VI</w:t>
            </w:r>
          </w:p>
        </w:tc>
      </w:tr>
      <w:tr w:rsidR="00BB1BD1" w:rsidRPr="00BB1BD1" w14:paraId="3C651862" w14:textId="77777777" w:rsidTr="00BB1BD1">
        <w:tc>
          <w:tcPr>
            <w:tcW w:w="4394" w:type="dxa"/>
            <w:shd w:val="clear" w:color="auto" w:fill="auto"/>
          </w:tcPr>
          <w:p w14:paraId="675AE444" w14:textId="77777777" w:rsidR="00BB1BD1" w:rsidRPr="00BB1BD1" w:rsidRDefault="00BB1BD1" w:rsidP="00BB1BD1">
            <w:pPr>
              <w:pStyle w:val="TabelleText"/>
              <w:rPr>
                <w:rStyle w:val="RevisionText"/>
              </w:rPr>
            </w:pPr>
            <w:r w:rsidRPr="00BB1BD1">
              <w:rPr>
                <w:rStyle w:val="RevisionText"/>
              </w:rPr>
              <w:t>Rellingen</w:t>
            </w:r>
          </w:p>
        </w:tc>
        <w:tc>
          <w:tcPr>
            <w:tcW w:w="4395" w:type="dxa"/>
            <w:shd w:val="clear" w:color="auto" w:fill="auto"/>
          </w:tcPr>
          <w:p w14:paraId="24F3EA02" w14:textId="77777777" w:rsidR="00BB1BD1" w:rsidRPr="00BB1BD1" w:rsidRDefault="00BB1BD1" w:rsidP="00BB1BD1">
            <w:pPr>
              <w:pStyle w:val="TabelleText"/>
              <w:rPr>
                <w:rStyle w:val="RevisionText"/>
              </w:rPr>
            </w:pPr>
            <w:r w:rsidRPr="00BB1BD1">
              <w:rPr>
                <w:rStyle w:val="RevisionText"/>
              </w:rPr>
              <w:t>VI</w:t>
            </w:r>
          </w:p>
        </w:tc>
      </w:tr>
      <w:tr w:rsidR="00BB1BD1" w:rsidRPr="00BB1BD1" w14:paraId="7EF7A2A2" w14:textId="77777777" w:rsidTr="00BB1BD1">
        <w:tc>
          <w:tcPr>
            <w:tcW w:w="4394" w:type="dxa"/>
            <w:shd w:val="clear" w:color="auto" w:fill="auto"/>
          </w:tcPr>
          <w:p w14:paraId="0D653049" w14:textId="77777777" w:rsidR="00BB1BD1" w:rsidRPr="00BB1BD1" w:rsidRDefault="00BB1BD1" w:rsidP="00BB1BD1">
            <w:pPr>
              <w:pStyle w:val="TabelleText"/>
              <w:rPr>
                <w:rStyle w:val="RevisionText"/>
              </w:rPr>
            </w:pPr>
            <w:r w:rsidRPr="00BB1BD1">
              <w:rPr>
                <w:rStyle w:val="RevisionText"/>
              </w:rPr>
              <w:t>Rendsburg, Stadt</w:t>
            </w:r>
          </w:p>
        </w:tc>
        <w:tc>
          <w:tcPr>
            <w:tcW w:w="4395" w:type="dxa"/>
            <w:shd w:val="clear" w:color="auto" w:fill="auto"/>
          </w:tcPr>
          <w:p w14:paraId="7DFA1B56" w14:textId="77777777" w:rsidR="00BB1BD1" w:rsidRPr="00BB1BD1" w:rsidRDefault="00BB1BD1" w:rsidP="00BB1BD1">
            <w:pPr>
              <w:pStyle w:val="TabelleText"/>
              <w:rPr>
                <w:rStyle w:val="RevisionText"/>
              </w:rPr>
            </w:pPr>
            <w:r w:rsidRPr="00BB1BD1">
              <w:rPr>
                <w:rStyle w:val="RevisionText"/>
              </w:rPr>
              <w:t>III</w:t>
            </w:r>
          </w:p>
        </w:tc>
      </w:tr>
      <w:tr w:rsidR="00BB1BD1" w:rsidRPr="00BB1BD1" w14:paraId="087F8CFE" w14:textId="77777777" w:rsidTr="00BB1BD1">
        <w:tc>
          <w:tcPr>
            <w:tcW w:w="4394" w:type="dxa"/>
            <w:shd w:val="clear" w:color="auto" w:fill="auto"/>
          </w:tcPr>
          <w:p w14:paraId="7D270C5F" w14:textId="77777777" w:rsidR="00BB1BD1" w:rsidRPr="00BB1BD1" w:rsidRDefault="00BB1BD1" w:rsidP="00BB1BD1">
            <w:pPr>
              <w:pStyle w:val="TabelleText"/>
              <w:rPr>
                <w:rStyle w:val="RevisionText"/>
              </w:rPr>
            </w:pPr>
            <w:r w:rsidRPr="00BB1BD1">
              <w:rPr>
                <w:rStyle w:val="RevisionText"/>
              </w:rPr>
              <w:t>Scharbeutz</w:t>
            </w:r>
          </w:p>
        </w:tc>
        <w:tc>
          <w:tcPr>
            <w:tcW w:w="4395" w:type="dxa"/>
            <w:shd w:val="clear" w:color="auto" w:fill="auto"/>
          </w:tcPr>
          <w:p w14:paraId="5E128B86" w14:textId="77777777" w:rsidR="00BB1BD1" w:rsidRPr="00BB1BD1" w:rsidRDefault="00BB1BD1" w:rsidP="00BB1BD1">
            <w:pPr>
              <w:pStyle w:val="TabelleText"/>
              <w:rPr>
                <w:rStyle w:val="RevisionText"/>
              </w:rPr>
            </w:pPr>
            <w:r w:rsidRPr="00BB1BD1">
              <w:rPr>
                <w:rStyle w:val="RevisionText"/>
              </w:rPr>
              <w:t>IV</w:t>
            </w:r>
          </w:p>
        </w:tc>
      </w:tr>
      <w:tr w:rsidR="00BB1BD1" w:rsidRPr="00BB1BD1" w14:paraId="780CDC5B" w14:textId="77777777" w:rsidTr="00BB1BD1">
        <w:tc>
          <w:tcPr>
            <w:tcW w:w="4394" w:type="dxa"/>
            <w:shd w:val="clear" w:color="auto" w:fill="auto"/>
          </w:tcPr>
          <w:p w14:paraId="2050A2AC" w14:textId="77777777" w:rsidR="00BB1BD1" w:rsidRPr="00BB1BD1" w:rsidRDefault="00BB1BD1" w:rsidP="00BB1BD1">
            <w:pPr>
              <w:pStyle w:val="TabelleText"/>
              <w:rPr>
                <w:rStyle w:val="RevisionText"/>
              </w:rPr>
            </w:pPr>
            <w:r w:rsidRPr="00BB1BD1">
              <w:rPr>
                <w:rStyle w:val="RevisionText"/>
              </w:rPr>
              <w:t>Schenefeld, Stadt</w:t>
            </w:r>
          </w:p>
        </w:tc>
        <w:tc>
          <w:tcPr>
            <w:tcW w:w="4395" w:type="dxa"/>
            <w:shd w:val="clear" w:color="auto" w:fill="auto"/>
          </w:tcPr>
          <w:p w14:paraId="507D7561" w14:textId="77777777" w:rsidR="00BB1BD1" w:rsidRPr="00BB1BD1" w:rsidRDefault="00BB1BD1" w:rsidP="00BB1BD1">
            <w:pPr>
              <w:pStyle w:val="TabelleText"/>
              <w:rPr>
                <w:rStyle w:val="RevisionText"/>
              </w:rPr>
            </w:pPr>
            <w:r w:rsidRPr="00BB1BD1">
              <w:rPr>
                <w:rStyle w:val="RevisionText"/>
              </w:rPr>
              <w:t>VII</w:t>
            </w:r>
          </w:p>
        </w:tc>
      </w:tr>
      <w:tr w:rsidR="00BB1BD1" w:rsidRPr="00BB1BD1" w14:paraId="5967EAFA" w14:textId="77777777" w:rsidTr="00BB1BD1">
        <w:tc>
          <w:tcPr>
            <w:tcW w:w="4394" w:type="dxa"/>
            <w:shd w:val="clear" w:color="auto" w:fill="auto"/>
          </w:tcPr>
          <w:p w14:paraId="206E9243" w14:textId="77777777" w:rsidR="00BB1BD1" w:rsidRPr="00BB1BD1" w:rsidRDefault="00BB1BD1" w:rsidP="00BB1BD1">
            <w:pPr>
              <w:pStyle w:val="TabelleText"/>
              <w:rPr>
                <w:rStyle w:val="RevisionText"/>
              </w:rPr>
            </w:pPr>
            <w:r w:rsidRPr="00BB1BD1">
              <w:rPr>
                <w:rStyle w:val="RevisionText"/>
              </w:rPr>
              <w:t>Schleswig, Stadt</w:t>
            </w:r>
          </w:p>
        </w:tc>
        <w:tc>
          <w:tcPr>
            <w:tcW w:w="4395" w:type="dxa"/>
            <w:shd w:val="clear" w:color="auto" w:fill="auto"/>
          </w:tcPr>
          <w:p w14:paraId="4CEDC9EA" w14:textId="77777777" w:rsidR="00BB1BD1" w:rsidRPr="00BB1BD1" w:rsidRDefault="00BB1BD1" w:rsidP="00BB1BD1">
            <w:pPr>
              <w:pStyle w:val="TabelleText"/>
              <w:rPr>
                <w:rStyle w:val="RevisionText"/>
              </w:rPr>
            </w:pPr>
            <w:r w:rsidRPr="00BB1BD1">
              <w:rPr>
                <w:rStyle w:val="RevisionText"/>
              </w:rPr>
              <w:t>III</w:t>
            </w:r>
          </w:p>
        </w:tc>
      </w:tr>
      <w:tr w:rsidR="00BB1BD1" w:rsidRPr="00BB1BD1" w14:paraId="4E1115A9" w14:textId="77777777" w:rsidTr="00BB1BD1">
        <w:tc>
          <w:tcPr>
            <w:tcW w:w="4394" w:type="dxa"/>
            <w:shd w:val="clear" w:color="auto" w:fill="auto"/>
          </w:tcPr>
          <w:p w14:paraId="02AE51EA" w14:textId="77777777" w:rsidR="00BB1BD1" w:rsidRPr="00BB1BD1" w:rsidRDefault="00BB1BD1" w:rsidP="00BB1BD1">
            <w:pPr>
              <w:pStyle w:val="TabelleText"/>
              <w:rPr>
                <w:rStyle w:val="RevisionText"/>
              </w:rPr>
            </w:pPr>
            <w:r w:rsidRPr="00BB1BD1">
              <w:rPr>
                <w:rStyle w:val="RevisionText"/>
              </w:rPr>
              <w:t>Schwentinental</w:t>
            </w:r>
          </w:p>
        </w:tc>
        <w:tc>
          <w:tcPr>
            <w:tcW w:w="4395" w:type="dxa"/>
            <w:shd w:val="clear" w:color="auto" w:fill="auto"/>
          </w:tcPr>
          <w:p w14:paraId="7489305B" w14:textId="77777777" w:rsidR="00BB1BD1" w:rsidRPr="00BB1BD1" w:rsidRDefault="00BB1BD1" w:rsidP="00BB1BD1">
            <w:pPr>
              <w:pStyle w:val="TabelleText"/>
              <w:rPr>
                <w:rStyle w:val="RevisionText"/>
              </w:rPr>
            </w:pPr>
            <w:r w:rsidRPr="00BB1BD1">
              <w:rPr>
                <w:rStyle w:val="RevisionText"/>
              </w:rPr>
              <w:t>V</w:t>
            </w:r>
          </w:p>
        </w:tc>
      </w:tr>
      <w:tr w:rsidR="00BB1BD1" w:rsidRPr="00BB1BD1" w14:paraId="5FC2F6D5" w14:textId="77777777" w:rsidTr="00BB1BD1">
        <w:tc>
          <w:tcPr>
            <w:tcW w:w="4394" w:type="dxa"/>
            <w:shd w:val="clear" w:color="auto" w:fill="auto"/>
          </w:tcPr>
          <w:p w14:paraId="0078D5E1" w14:textId="77777777" w:rsidR="00BB1BD1" w:rsidRPr="00BB1BD1" w:rsidRDefault="00BB1BD1" w:rsidP="00BB1BD1">
            <w:pPr>
              <w:pStyle w:val="TabelleText"/>
              <w:rPr>
                <w:rStyle w:val="RevisionText"/>
              </w:rPr>
            </w:pPr>
            <w:r w:rsidRPr="00BB1BD1">
              <w:rPr>
                <w:rStyle w:val="RevisionText"/>
              </w:rPr>
              <w:t>Schwarzenbek, Stadt</w:t>
            </w:r>
          </w:p>
        </w:tc>
        <w:tc>
          <w:tcPr>
            <w:tcW w:w="4395" w:type="dxa"/>
            <w:shd w:val="clear" w:color="auto" w:fill="auto"/>
          </w:tcPr>
          <w:p w14:paraId="36B1D847" w14:textId="77777777" w:rsidR="00BB1BD1" w:rsidRPr="00BB1BD1" w:rsidRDefault="00BB1BD1" w:rsidP="00BB1BD1">
            <w:pPr>
              <w:pStyle w:val="TabelleText"/>
              <w:rPr>
                <w:rStyle w:val="RevisionText"/>
              </w:rPr>
            </w:pPr>
            <w:r w:rsidRPr="00BB1BD1">
              <w:rPr>
                <w:rStyle w:val="RevisionText"/>
              </w:rPr>
              <w:t>IV</w:t>
            </w:r>
          </w:p>
        </w:tc>
      </w:tr>
      <w:tr w:rsidR="00BB1BD1" w:rsidRPr="00BB1BD1" w14:paraId="2E42E448" w14:textId="77777777" w:rsidTr="00BB1BD1">
        <w:tc>
          <w:tcPr>
            <w:tcW w:w="4394" w:type="dxa"/>
            <w:shd w:val="clear" w:color="auto" w:fill="auto"/>
          </w:tcPr>
          <w:p w14:paraId="558422EB" w14:textId="77777777" w:rsidR="00BB1BD1" w:rsidRPr="00BB1BD1" w:rsidRDefault="00BB1BD1" w:rsidP="00BB1BD1">
            <w:pPr>
              <w:pStyle w:val="TabelleText"/>
              <w:rPr>
                <w:rStyle w:val="RevisionText"/>
              </w:rPr>
            </w:pPr>
            <w:r w:rsidRPr="00BB1BD1">
              <w:rPr>
                <w:rStyle w:val="RevisionText"/>
              </w:rPr>
              <w:t>Stockelsdorf</w:t>
            </w:r>
          </w:p>
        </w:tc>
        <w:tc>
          <w:tcPr>
            <w:tcW w:w="4395" w:type="dxa"/>
            <w:shd w:val="clear" w:color="auto" w:fill="auto"/>
          </w:tcPr>
          <w:p w14:paraId="493C6D88" w14:textId="77777777" w:rsidR="00BB1BD1" w:rsidRPr="00BB1BD1" w:rsidRDefault="00BB1BD1" w:rsidP="00BB1BD1">
            <w:pPr>
              <w:pStyle w:val="TabelleText"/>
              <w:rPr>
                <w:rStyle w:val="RevisionText"/>
              </w:rPr>
            </w:pPr>
            <w:r w:rsidRPr="00BB1BD1">
              <w:rPr>
                <w:rStyle w:val="RevisionText"/>
              </w:rPr>
              <w:t>IV</w:t>
            </w:r>
          </w:p>
        </w:tc>
      </w:tr>
      <w:tr w:rsidR="00BB1BD1" w:rsidRPr="00BB1BD1" w14:paraId="1904A43A" w14:textId="77777777" w:rsidTr="00BB1BD1">
        <w:tc>
          <w:tcPr>
            <w:tcW w:w="4394" w:type="dxa"/>
            <w:shd w:val="clear" w:color="auto" w:fill="auto"/>
          </w:tcPr>
          <w:p w14:paraId="573C6AE2" w14:textId="77777777" w:rsidR="00BB1BD1" w:rsidRPr="00BB1BD1" w:rsidRDefault="00BB1BD1" w:rsidP="00BB1BD1">
            <w:pPr>
              <w:pStyle w:val="TabelleText"/>
              <w:rPr>
                <w:rStyle w:val="RevisionText"/>
              </w:rPr>
            </w:pPr>
            <w:r w:rsidRPr="00BB1BD1">
              <w:rPr>
                <w:rStyle w:val="RevisionText"/>
              </w:rPr>
              <w:t>Sylt</w:t>
            </w:r>
          </w:p>
        </w:tc>
        <w:tc>
          <w:tcPr>
            <w:tcW w:w="4395" w:type="dxa"/>
            <w:shd w:val="clear" w:color="auto" w:fill="auto"/>
          </w:tcPr>
          <w:p w14:paraId="43DD39F1" w14:textId="77777777" w:rsidR="00BB1BD1" w:rsidRPr="00BB1BD1" w:rsidRDefault="00BB1BD1" w:rsidP="00BB1BD1">
            <w:pPr>
              <w:pStyle w:val="TabelleText"/>
              <w:rPr>
                <w:rStyle w:val="RevisionText"/>
              </w:rPr>
            </w:pPr>
            <w:r w:rsidRPr="00BB1BD1">
              <w:rPr>
                <w:rStyle w:val="RevisionText"/>
              </w:rPr>
              <w:t>V</w:t>
            </w:r>
          </w:p>
        </w:tc>
      </w:tr>
      <w:tr w:rsidR="00BB1BD1" w:rsidRPr="00BB1BD1" w14:paraId="58E09373" w14:textId="77777777" w:rsidTr="00BB1BD1">
        <w:tc>
          <w:tcPr>
            <w:tcW w:w="4394" w:type="dxa"/>
            <w:shd w:val="clear" w:color="auto" w:fill="auto"/>
          </w:tcPr>
          <w:p w14:paraId="621CF818" w14:textId="77777777" w:rsidR="00BB1BD1" w:rsidRPr="00BB1BD1" w:rsidRDefault="00BB1BD1" w:rsidP="00BB1BD1">
            <w:pPr>
              <w:pStyle w:val="TabelleText"/>
              <w:rPr>
                <w:rStyle w:val="RevisionText"/>
              </w:rPr>
            </w:pPr>
            <w:r w:rsidRPr="00BB1BD1">
              <w:rPr>
                <w:rStyle w:val="RevisionText"/>
              </w:rPr>
              <w:t>Tornesch</w:t>
            </w:r>
          </w:p>
        </w:tc>
        <w:tc>
          <w:tcPr>
            <w:tcW w:w="4395" w:type="dxa"/>
            <w:shd w:val="clear" w:color="auto" w:fill="auto"/>
          </w:tcPr>
          <w:p w14:paraId="0C66A550" w14:textId="77777777" w:rsidR="00BB1BD1" w:rsidRPr="00BB1BD1" w:rsidRDefault="00BB1BD1" w:rsidP="00BB1BD1">
            <w:pPr>
              <w:pStyle w:val="TabelleText"/>
              <w:rPr>
                <w:rStyle w:val="RevisionText"/>
              </w:rPr>
            </w:pPr>
            <w:r w:rsidRPr="00BB1BD1">
              <w:rPr>
                <w:rStyle w:val="RevisionText"/>
              </w:rPr>
              <w:t>V</w:t>
            </w:r>
          </w:p>
        </w:tc>
      </w:tr>
      <w:tr w:rsidR="00BB1BD1" w:rsidRPr="00BB1BD1" w14:paraId="41774D2D" w14:textId="77777777" w:rsidTr="00BB1BD1">
        <w:tc>
          <w:tcPr>
            <w:tcW w:w="4394" w:type="dxa"/>
            <w:shd w:val="clear" w:color="auto" w:fill="auto"/>
          </w:tcPr>
          <w:p w14:paraId="3A85951E" w14:textId="77777777" w:rsidR="00BB1BD1" w:rsidRPr="00BB1BD1" w:rsidRDefault="00BB1BD1" w:rsidP="00BB1BD1">
            <w:pPr>
              <w:pStyle w:val="TabelleText"/>
              <w:rPr>
                <w:rStyle w:val="RevisionText"/>
              </w:rPr>
            </w:pPr>
            <w:r w:rsidRPr="00BB1BD1">
              <w:rPr>
                <w:rStyle w:val="RevisionText"/>
              </w:rPr>
              <w:t>Uetersen, Stadt</w:t>
            </w:r>
          </w:p>
        </w:tc>
        <w:tc>
          <w:tcPr>
            <w:tcW w:w="4395" w:type="dxa"/>
            <w:shd w:val="clear" w:color="auto" w:fill="auto"/>
          </w:tcPr>
          <w:p w14:paraId="31B680C8" w14:textId="77777777" w:rsidR="00BB1BD1" w:rsidRPr="00BB1BD1" w:rsidRDefault="00BB1BD1" w:rsidP="00BB1BD1">
            <w:pPr>
              <w:pStyle w:val="TabelleText"/>
              <w:rPr>
                <w:rStyle w:val="RevisionText"/>
              </w:rPr>
            </w:pPr>
            <w:r w:rsidRPr="00BB1BD1">
              <w:rPr>
                <w:rStyle w:val="RevisionText"/>
              </w:rPr>
              <w:t>IV</w:t>
            </w:r>
          </w:p>
        </w:tc>
      </w:tr>
      <w:tr w:rsidR="00BB1BD1" w:rsidRPr="00BB1BD1" w14:paraId="5E77D1AF" w14:textId="77777777" w:rsidTr="00BB1BD1">
        <w:tc>
          <w:tcPr>
            <w:tcW w:w="4394" w:type="dxa"/>
            <w:shd w:val="clear" w:color="auto" w:fill="auto"/>
          </w:tcPr>
          <w:p w14:paraId="18D88CFE" w14:textId="77777777" w:rsidR="00BB1BD1" w:rsidRPr="00BB1BD1" w:rsidRDefault="00BB1BD1" w:rsidP="00BB1BD1">
            <w:pPr>
              <w:pStyle w:val="TabelleText"/>
              <w:rPr>
                <w:rStyle w:val="RevisionText"/>
              </w:rPr>
            </w:pPr>
            <w:r w:rsidRPr="00BB1BD1">
              <w:rPr>
                <w:rStyle w:val="RevisionText"/>
              </w:rPr>
              <w:t>Wedel, Stadt</w:t>
            </w:r>
          </w:p>
        </w:tc>
        <w:tc>
          <w:tcPr>
            <w:tcW w:w="4395" w:type="dxa"/>
            <w:shd w:val="clear" w:color="auto" w:fill="auto"/>
          </w:tcPr>
          <w:p w14:paraId="46A5B75A" w14:textId="77777777" w:rsidR="00BB1BD1" w:rsidRPr="00BB1BD1" w:rsidRDefault="00BB1BD1" w:rsidP="00BB1BD1">
            <w:pPr>
              <w:pStyle w:val="TabelleText"/>
              <w:rPr>
                <w:rStyle w:val="RevisionText"/>
              </w:rPr>
            </w:pPr>
            <w:r w:rsidRPr="00BB1BD1">
              <w:rPr>
                <w:rStyle w:val="RevisionText"/>
              </w:rPr>
              <w:t>VI</w:t>
            </w:r>
          </w:p>
        </w:tc>
      </w:tr>
      <w:tr w:rsidR="00BB1BD1" w:rsidRPr="00BB1BD1" w14:paraId="70BAFBAE" w14:textId="77777777" w:rsidTr="00BB1BD1">
        <w:tc>
          <w:tcPr>
            <w:tcW w:w="4394" w:type="dxa"/>
            <w:shd w:val="clear" w:color="auto" w:fill="auto"/>
          </w:tcPr>
          <w:p w14:paraId="35B4062F" w14:textId="77777777" w:rsidR="00BB1BD1" w:rsidRPr="00BB1BD1" w:rsidRDefault="00BB1BD1" w:rsidP="00BB1BD1">
            <w:pPr>
              <w:pStyle w:val="TabelleText"/>
              <w:rPr>
                <w:rStyle w:val="RevisionText"/>
              </w:rPr>
            </w:pPr>
            <w:r w:rsidRPr="00BB1BD1">
              <w:rPr>
                <w:rStyle w:val="RevisionText"/>
              </w:rPr>
              <w:t>Wentorf bei Hamburg</w:t>
            </w:r>
          </w:p>
        </w:tc>
        <w:tc>
          <w:tcPr>
            <w:tcW w:w="4395" w:type="dxa"/>
            <w:shd w:val="clear" w:color="auto" w:fill="auto"/>
          </w:tcPr>
          <w:p w14:paraId="565E0A38" w14:textId="77777777" w:rsidR="00BB1BD1" w:rsidRPr="00BB1BD1" w:rsidRDefault="00BB1BD1" w:rsidP="00BB1BD1">
            <w:pPr>
              <w:pStyle w:val="TabelleText"/>
              <w:rPr>
                <w:rStyle w:val="RevisionText"/>
              </w:rPr>
            </w:pPr>
            <w:r w:rsidRPr="00BB1BD1">
              <w:rPr>
                <w:rStyle w:val="RevisionText"/>
              </w:rPr>
              <w:t>VI</w:t>
            </w:r>
          </w:p>
        </w:tc>
      </w:tr>
    </w:tbl>
    <w:p w14:paraId="50562D48" w14:textId="77777777" w:rsidR="00A34F74" w:rsidRDefault="00A34F74"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BB1BD1" w:rsidRPr="00BB1BD1" w14:paraId="4D536861" w14:textId="77777777" w:rsidTr="00BB1BD1">
        <w:tc>
          <w:tcPr>
            <w:tcW w:w="4394" w:type="dxa"/>
            <w:shd w:val="clear" w:color="auto" w:fill="auto"/>
          </w:tcPr>
          <w:p w14:paraId="151412BA" w14:textId="77777777" w:rsidR="00BB1BD1" w:rsidRPr="00BB1BD1" w:rsidRDefault="00BB1BD1" w:rsidP="00BB1BD1">
            <w:pPr>
              <w:pStyle w:val="TabelleText"/>
              <w:rPr>
                <w:rStyle w:val="RevisionText"/>
              </w:rPr>
            </w:pPr>
            <w:r w:rsidRPr="00BB1BD1">
              <w:rPr>
                <w:rStyle w:val="RevisionText"/>
              </w:rPr>
              <w:t>Kreis</w:t>
            </w:r>
          </w:p>
        </w:tc>
        <w:tc>
          <w:tcPr>
            <w:tcW w:w="4395" w:type="dxa"/>
            <w:shd w:val="clear" w:color="auto" w:fill="auto"/>
          </w:tcPr>
          <w:p w14:paraId="3E1F2ECE" w14:textId="77777777" w:rsidR="00BB1BD1" w:rsidRPr="00BB1BD1" w:rsidRDefault="00BB1BD1" w:rsidP="00BB1BD1">
            <w:pPr>
              <w:pStyle w:val="TabelleText"/>
              <w:rPr>
                <w:rStyle w:val="RevisionText"/>
              </w:rPr>
            </w:pPr>
            <w:r w:rsidRPr="00BB1BD1">
              <w:rPr>
                <w:rStyle w:val="RevisionText"/>
              </w:rPr>
              <w:t>Mietenstufe</w:t>
            </w:r>
          </w:p>
        </w:tc>
      </w:tr>
      <w:tr w:rsidR="00BB1BD1" w:rsidRPr="00BB1BD1" w14:paraId="46D23BF2" w14:textId="77777777" w:rsidTr="00BB1BD1">
        <w:tc>
          <w:tcPr>
            <w:tcW w:w="4394" w:type="dxa"/>
            <w:shd w:val="clear" w:color="auto" w:fill="auto"/>
          </w:tcPr>
          <w:p w14:paraId="13D83F63" w14:textId="77777777" w:rsidR="00BB1BD1" w:rsidRPr="00BB1BD1" w:rsidRDefault="00BB1BD1" w:rsidP="00BB1BD1">
            <w:pPr>
              <w:pStyle w:val="TabelleText"/>
              <w:rPr>
                <w:rStyle w:val="RevisionText"/>
              </w:rPr>
            </w:pPr>
            <w:r w:rsidRPr="00BB1BD1">
              <w:rPr>
                <w:rStyle w:val="RevisionText"/>
              </w:rPr>
              <w:t>Dithmarschen</w:t>
            </w:r>
          </w:p>
        </w:tc>
        <w:tc>
          <w:tcPr>
            <w:tcW w:w="4395" w:type="dxa"/>
            <w:shd w:val="clear" w:color="auto" w:fill="auto"/>
          </w:tcPr>
          <w:p w14:paraId="6A046CE3" w14:textId="77777777" w:rsidR="00BB1BD1" w:rsidRPr="00BB1BD1" w:rsidRDefault="00BB1BD1" w:rsidP="00BB1BD1">
            <w:pPr>
              <w:pStyle w:val="TabelleText"/>
              <w:rPr>
                <w:rStyle w:val="RevisionText"/>
              </w:rPr>
            </w:pPr>
            <w:r w:rsidRPr="00BB1BD1">
              <w:rPr>
                <w:rStyle w:val="RevisionText"/>
              </w:rPr>
              <w:t>I</w:t>
            </w:r>
          </w:p>
        </w:tc>
      </w:tr>
      <w:tr w:rsidR="00BB1BD1" w:rsidRPr="00BB1BD1" w14:paraId="7BF75A2A" w14:textId="77777777" w:rsidTr="00BB1BD1">
        <w:tc>
          <w:tcPr>
            <w:tcW w:w="4394" w:type="dxa"/>
            <w:shd w:val="clear" w:color="auto" w:fill="auto"/>
          </w:tcPr>
          <w:p w14:paraId="0A5299F2" w14:textId="77777777" w:rsidR="00BB1BD1" w:rsidRPr="00BB1BD1" w:rsidRDefault="00BB1BD1" w:rsidP="00BB1BD1">
            <w:pPr>
              <w:pStyle w:val="TabelleText"/>
              <w:rPr>
                <w:rStyle w:val="RevisionText"/>
              </w:rPr>
            </w:pPr>
            <w:r w:rsidRPr="00BB1BD1">
              <w:rPr>
                <w:rStyle w:val="RevisionText"/>
              </w:rPr>
              <w:t>Herzogtum Lauenburg</w:t>
            </w:r>
          </w:p>
        </w:tc>
        <w:tc>
          <w:tcPr>
            <w:tcW w:w="4395" w:type="dxa"/>
            <w:shd w:val="clear" w:color="auto" w:fill="auto"/>
          </w:tcPr>
          <w:p w14:paraId="1DE88307" w14:textId="77777777" w:rsidR="00BB1BD1" w:rsidRPr="00BB1BD1" w:rsidRDefault="00BB1BD1" w:rsidP="00BB1BD1">
            <w:pPr>
              <w:pStyle w:val="TabelleText"/>
              <w:rPr>
                <w:rStyle w:val="RevisionText"/>
              </w:rPr>
            </w:pPr>
            <w:r w:rsidRPr="00BB1BD1">
              <w:rPr>
                <w:rStyle w:val="RevisionText"/>
              </w:rPr>
              <w:t>II</w:t>
            </w:r>
          </w:p>
        </w:tc>
      </w:tr>
      <w:tr w:rsidR="00BB1BD1" w:rsidRPr="00BB1BD1" w14:paraId="7DA1FF36" w14:textId="77777777" w:rsidTr="00BB1BD1">
        <w:tc>
          <w:tcPr>
            <w:tcW w:w="4394" w:type="dxa"/>
            <w:shd w:val="clear" w:color="auto" w:fill="auto"/>
          </w:tcPr>
          <w:p w14:paraId="5B4AE70E" w14:textId="77777777" w:rsidR="00BB1BD1" w:rsidRPr="00BB1BD1" w:rsidRDefault="00BB1BD1" w:rsidP="00BB1BD1">
            <w:pPr>
              <w:pStyle w:val="TabelleText"/>
              <w:rPr>
                <w:rStyle w:val="RevisionText"/>
              </w:rPr>
            </w:pPr>
            <w:r w:rsidRPr="00BB1BD1">
              <w:rPr>
                <w:rStyle w:val="RevisionText"/>
              </w:rPr>
              <w:t>Nordfriesland</w:t>
            </w:r>
          </w:p>
        </w:tc>
        <w:tc>
          <w:tcPr>
            <w:tcW w:w="4395" w:type="dxa"/>
            <w:shd w:val="clear" w:color="auto" w:fill="auto"/>
          </w:tcPr>
          <w:p w14:paraId="638EF035" w14:textId="77777777" w:rsidR="00BB1BD1" w:rsidRPr="00BB1BD1" w:rsidRDefault="00BB1BD1" w:rsidP="00BB1BD1">
            <w:pPr>
              <w:pStyle w:val="TabelleText"/>
              <w:rPr>
                <w:rStyle w:val="RevisionText"/>
              </w:rPr>
            </w:pPr>
            <w:r w:rsidRPr="00BB1BD1">
              <w:rPr>
                <w:rStyle w:val="RevisionText"/>
              </w:rPr>
              <w:t>I</w:t>
            </w:r>
          </w:p>
        </w:tc>
      </w:tr>
      <w:tr w:rsidR="00BB1BD1" w:rsidRPr="00BB1BD1" w14:paraId="20B1FE18" w14:textId="77777777" w:rsidTr="00BB1BD1">
        <w:tc>
          <w:tcPr>
            <w:tcW w:w="4394" w:type="dxa"/>
            <w:shd w:val="clear" w:color="auto" w:fill="auto"/>
          </w:tcPr>
          <w:p w14:paraId="4AC8B247" w14:textId="77777777" w:rsidR="00BB1BD1" w:rsidRPr="00BB1BD1" w:rsidRDefault="00BB1BD1" w:rsidP="00BB1BD1">
            <w:pPr>
              <w:pStyle w:val="TabelleText"/>
              <w:rPr>
                <w:rStyle w:val="RevisionText"/>
              </w:rPr>
            </w:pPr>
            <w:r w:rsidRPr="00BB1BD1">
              <w:rPr>
                <w:rStyle w:val="RevisionText"/>
              </w:rPr>
              <w:t>Ostholstein</w:t>
            </w:r>
          </w:p>
        </w:tc>
        <w:tc>
          <w:tcPr>
            <w:tcW w:w="4395" w:type="dxa"/>
            <w:shd w:val="clear" w:color="auto" w:fill="auto"/>
          </w:tcPr>
          <w:p w14:paraId="106C2AC8" w14:textId="77777777" w:rsidR="00BB1BD1" w:rsidRPr="00BB1BD1" w:rsidRDefault="00BB1BD1" w:rsidP="00BB1BD1">
            <w:pPr>
              <w:pStyle w:val="TabelleText"/>
              <w:rPr>
                <w:rStyle w:val="RevisionText"/>
              </w:rPr>
            </w:pPr>
            <w:r w:rsidRPr="00BB1BD1">
              <w:rPr>
                <w:rStyle w:val="RevisionText"/>
              </w:rPr>
              <w:t>III</w:t>
            </w:r>
          </w:p>
        </w:tc>
      </w:tr>
      <w:tr w:rsidR="00BB1BD1" w:rsidRPr="00BB1BD1" w14:paraId="18362D75" w14:textId="77777777" w:rsidTr="00BB1BD1">
        <w:tc>
          <w:tcPr>
            <w:tcW w:w="4394" w:type="dxa"/>
            <w:shd w:val="clear" w:color="auto" w:fill="auto"/>
          </w:tcPr>
          <w:p w14:paraId="676DA47A" w14:textId="77777777" w:rsidR="00BB1BD1" w:rsidRPr="00BB1BD1" w:rsidRDefault="00BB1BD1" w:rsidP="00BB1BD1">
            <w:pPr>
              <w:pStyle w:val="TabelleText"/>
              <w:rPr>
                <w:rStyle w:val="RevisionText"/>
              </w:rPr>
            </w:pPr>
            <w:r w:rsidRPr="00BB1BD1">
              <w:rPr>
                <w:rStyle w:val="RevisionText"/>
              </w:rPr>
              <w:t>Pinneberg</w:t>
            </w:r>
          </w:p>
        </w:tc>
        <w:tc>
          <w:tcPr>
            <w:tcW w:w="4395" w:type="dxa"/>
            <w:shd w:val="clear" w:color="auto" w:fill="auto"/>
          </w:tcPr>
          <w:p w14:paraId="744BBA47" w14:textId="77777777" w:rsidR="00BB1BD1" w:rsidRPr="00BB1BD1" w:rsidRDefault="00BB1BD1" w:rsidP="00BB1BD1">
            <w:pPr>
              <w:pStyle w:val="TabelleText"/>
              <w:rPr>
                <w:rStyle w:val="RevisionText"/>
              </w:rPr>
            </w:pPr>
            <w:r w:rsidRPr="00BB1BD1">
              <w:rPr>
                <w:rStyle w:val="RevisionText"/>
              </w:rPr>
              <w:t>IV</w:t>
            </w:r>
          </w:p>
        </w:tc>
      </w:tr>
      <w:tr w:rsidR="00BB1BD1" w:rsidRPr="00BB1BD1" w14:paraId="14E3345C" w14:textId="77777777" w:rsidTr="00BB1BD1">
        <w:tc>
          <w:tcPr>
            <w:tcW w:w="4394" w:type="dxa"/>
            <w:shd w:val="clear" w:color="auto" w:fill="auto"/>
          </w:tcPr>
          <w:p w14:paraId="717A9820" w14:textId="77777777" w:rsidR="00BB1BD1" w:rsidRPr="00BB1BD1" w:rsidRDefault="00BB1BD1" w:rsidP="00BB1BD1">
            <w:pPr>
              <w:pStyle w:val="TabelleText"/>
              <w:rPr>
                <w:rStyle w:val="RevisionText"/>
              </w:rPr>
            </w:pPr>
            <w:r w:rsidRPr="00BB1BD1">
              <w:rPr>
                <w:rStyle w:val="RevisionText"/>
              </w:rPr>
              <w:t>Plön</w:t>
            </w:r>
          </w:p>
        </w:tc>
        <w:tc>
          <w:tcPr>
            <w:tcW w:w="4395" w:type="dxa"/>
            <w:shd w:val="clear" w:color="auto" w:fill="auto"/>
          </w:tcPr>
          <w:p w14:paraId="072AED6D" w14:textId="77777777" w:rsidR="00BB1BD1" w:rsidRPr="00BB1BD1" w:rsidRDefault="00BB1BD1" w:rsidP="00BB1BD1">
            <w:pPr>
              <w:pStyle w:val="TabelleText"/>
              <w:rPr>
                <w:rStyle w:val="RevisionText"/>
              </w:rPr>
            </w:pPr>
            <w:r w:rsidRPr="00BB1BD1">
              <w:rPr>
                <w:rStyle w:val="RevisionText"/>
              </w:rPr>
              <w:t>III</w:t>
            </w:r>
          </w:p>
        </w:tc>
      </w:tr>
      <w:tr w:rsidR="00BB1BD1" w:rsidRPr="00BB1BD1" w14:paraId="4FA12F85" w14:textId="77777777" w:rsidTr="00BB1BD1">
        <w:tc>
          <w:tcPr>
            <w:tcW w:w="4394" w:type="dxa"/>
            <w:shd w:val="clear" w:color="auto" w:fill="auto"/>
          </w:tcPr>
          <w:p w14:paraId="6B5C6504" w14:textId="77777777" w:rsidR="00BB1BD1" w:rsidRPr="00BB1BD1" w:rsidRDefault="00BB1BD1" w:rsidP="00BB1BD1">
            <w:pPr>
              <w:pStyle w:val="TabelleText"/>
              <w:rPr>
                <w:rStyle w:val="RevisionText"/>
              </w:rPr>
            </w:pPr>
            <w:r w:rsidRPr="00BB1BD1">
              <w:rPr>
                <w:rStyle w:val="RevisionText"/>
              </w:rPr>
              <w:t>Rendsburg-Eckernförde</w:t>
            </w:r>
          </w:p>
        </w:tc>
        <w:tc>
          <w:tcPr>
            <w:tcW w:w="4395" w:type="dxa"/>
            <w:shd w:val="clear" w:color="auto" w:fill="auto"/>
          </w:tcPr>
          <w:p w14:paraId="529C421D" w14:textId="77777777" w:rsidR="00BB1BD1" w:rsidRPr="00BB1BD1" w:rsidRDefault="00BB1BD1" w:rsidP="00BB1BD1">
            <w:pPr>
              <w:pStyle w:val="TabelleText"/>
              <w:rPr>
                <w:rStyle w:val="RevisionText"/>
              </w:rPr>
            </w:pPr>
            <w:r w:rsidRPr="00BB1BD1">
              <w:rPr>
                <w:rStyle w:val="RevisionText"/>
              </w:rPr>
              <w:t>II</w:t>
            </w:r>
          </w:p>
        </w:tc>
      </w:tr>
      <w:tr w:rsidR="00BB1BD1" w:rsidRPr="00BB1BD1" w14:paraId="6CA34210" w14:textId="77777777" w:rsidTr="00BB1BD1">
        <w:tc>
          <w:tcPr>
            <w:tcW w:w="4394" w:type="dxa"/>
            <w:shd w:val="clear" w:color="auto" w:fill="auto"/>
          </w:tcPr>
          <w:p w14:paraId="75A8EB1D" w14:textId="77777777" w:rsidR="00BB1BD1" w:rsidRPr="00BB1BD1" w:rsidRDefault="00BB1BD1" w:rsidP="00BB1BD1">
            <w:pPr>
              <w:pStyle w:val="TabelleText"/>
              <w:rPr>
                <w:rStyle w:val="RevisionText"/>
              </w:rPr>
            </w:pPr>
            <w:r w:rsidRPr="00BB1BD1">
              <w:rPr>
                <w:rStyle w:val="RevisionText"/>
              </w:rPr>
              <w:t>Schleswig-Flensburg</w:t>
            </w:r>
          </w:p>
        </w:tc>
        <w:tc>
          <w:tcPr>
            <w:tcW w:w="4395" w:type="dxa"/>
            <w:shd w:val="clear" w:color="auto" w:fill="auto"/>
          </w:tcPr>
          <w:p w14:paraId="6C50A3A8" w14:textId="77777777" w:rsidR="00BB1BD1" w:rsidRPr="00BB1BD1" w:rsidRDefault="00BB1BD1" w:rsidP="00BB1BD1">
            <w:pPr>
              <w:pStyle w:val="TabelleText"/>
              <w:rPr>
                <w:rStyle w:val="RevisionText"/>
              </w:rPr>
            </w:pPr>
            <w:r w:rsidRPr="00BB1BD1">
              <w:rPr>
                <w:rStyle w:val="RevisionText"/>
              </w:rPr>
              <w:t>I</w:t>
            </w:r>
          </w:p>
        </w:tc>
      </w:tr>
      <w:tr w:rsidR="00BB1BD1" w:rsidRPr="00BB1BD1" w14:paraId="177B7E13" w14:textId="77777777" w:rsidTr="00BB1BD1">
        <w:tc>
          <w:tcPr>
            <w:tcW w:w="4394" w:type="dxa"/>
            <w:shd w:val="clear" w:color="auto" w:fill="auto"/>
          </w:tcPr>
          <w:p w14:paraId="4E2A5E84" w14:textId="77777777" w:rsidR="00BB1BD1" w:rsidRPr="00BB1BD1" w:rsidRDefault="00BB1BD1" w:rsidP="00BB1BD1">
            <w:pPr>
              <w:pStyle w:val="TabelleText"/>
              <w:rPr>
                <w:rStyle w:val="RevisionText"/>
              </w:rPr>
            </w:pPr>
            <w:r w:rsidRPr="00BB1BD1">
              <w:rPr>
                <w:rStyle w:val="RevisionText"/>
              </w:rPr>
              <w:t>Segeberg</w:t>
            </w:r>
          </w:p>
        </w:tc>
        <w:tc>
          <w:tcPr>
            <w:tcW w:w="4395" w:type="dxa"/>
            <w:shd w:val="clear" w:color="auto" w:fill="auto"/>
          </w:tcPr>
          <w:p w14:paraId="4A78CDC9" w14:textId="77777777" w:rsidR="00BB1BD1" w:rsidRPr="00BB1BD1" w:rsidRDefault="00BB1BD1" w:rsidP="00BB1BD1">
            <w:pPr>
              <w:pStyle w:val="TabelleText"/>
              <w:rPr>
                <w:rStyle w:val="RevisionText"/>
              </w:rPr>
            </w:pPr>
            <w:r w:rsidRPr="00BB1BD1">
              <w:rPr>
                <w:rStyle w:val="RevisionText"/>
              </w:rPr>
              <w:t>II</w:t>
            </w:r>
          </w:p>
        </w:tc>
      </w:tr>
      <w:tr w:rsidR="00BB1BD1" w:rsidRPr="00BB1BD1" w14:paraId="7E7565F2" w14:textId="77777777" w:rsidTr="00BB1BD1">
        <w:tc>
          <w:tcPr>
            <w:tcW w:w="4394" w:type="dxa"/>
            <w:shd w:val="clear" w:color="auto" w:fill="auto"/>
          </w:tcPr>
          <w:p w14:paraId="77A06183" w14:textId="77777777" w:rsidR="00BB1BD1" w:rsidRPr="00BB1BD1" w:rsidRDefault="00BB1BD1" w:rsidP="00BB1BD1">
            <w:pPr>
              <w:pStyle w:val="TabelleText"/>
              <w:rPr>
                <w:rStyle w:val="RevisionText"/>
              </w:rPr>
            </w:pPr>
            <w:r w:rsidRPr="00BB1BD1">
              <w:rPr>
                <w:rStyle w:val="RevisionText"/>
              </w:rPr>
              <w:t>Steinburg</w:t>
            </w:r>
          </w:p>
        </w:tc>
        <w:tc>
          <w:tcPr>
            <w:tcW w:w="4395" w:type="dxa"/>
            <w:shd w:val="clear" w:color="auto" w:fill="auto"/>
          </w:tcPr>
          <w:p w14:paraId="5EC9CAC9" w14:textId="77777777" w:rsidR="00BB1BD1" w:rsidRPr="00BB1BD1" w:rsidRDefault="00BB1BD1" w:rsidP="00BB1BD1">
            <w:pPr>
              <w:pStyle w:val="TabelleText"/>
              <w:rPr>
                <w:rStyle w:val="RevisionText"/>
              </w:rPr>
            </w:pPr>
            <w:r w:rsidRPr="00BB1BD1">
              <w:rPr>
                <w:rStyle w:val="RevisionText"/>
              </w:rPr>
              <w:t>II</w:t>
            </w:r>
          </w:p>
        </w:tc>
      </w:tr>
      <w:tr w:rsidR="00BB1BD1" w:rsidRPr="00BB1BD1" w14:paraId="18EBFFBA" w14:textId="77777777" w:rsidTr="00BB1BD1">
        <w:tc>
          <w:tcPr>
            <w:tcW w:w="4394" w:type="dxa"/>
            <w:shd w:val="clear" w:color="auto" w:fill="auto"/>
          </w:tcPr>
          <w:p w14:paraId="78D4E873" w14:textId="77777777" w:rsidR="00BB1BD1" w:rsidRPr="00BB1BD1" w:rsidRDefault="00BB1BD1" w:rsidP="00BB1BD1">
            <w:pPr>
              <w:pStyle w:val="TabelleText"/>
              <w:rPr>
                <w:rStyle w:val="RevisionText"/>
              </w:rPr>
            </w:pPr>
            <w:r w:rsidRPr="00BB1BD1">
              <w:rPr>
                <w:rStyle w:val="RevisionText"/>
              </w:rPr>
              <w:t>Stormarn</w:t>
            </w:r>
          </w:p>
        </w:tc>
        <w:tc>
          <w:tcPr>
            <w:tcW w:w="4395" w:type="dxa"/>
            <w:shd w:val="clear" w:color="auto" w:fill="auto"/>
          </w:tcPr>
          <w:p w14:paraId="1AE68794" w14:textId="77777777" w:rsidR="00BB1BD1" w:rsidRPr="00BB1BD1" w:rsidRDefault="00BB1BD1" w:rsidP="00BB1BD1">
            <w:pPr>
              <w:pStyle w:val="TabelleText"/>
              <w:rPr>
                <w:rStyle w:val="RevisionText"/>
              </w:rPr>
            </w:pPr>
            <w:r w:rsidRPr="00BB1BD1">
              <w:rPr>
                <w:rStyle w:val="RevisionText"/>
              </w:rPr>
              <w:t>IV</w:t>
            </w:r>
          </w:p>
        </w:tc>
      </w:tr>
    </w:tbl>
    <w:p w14:paraId="30BE3692" w14:textId="77777777" w:rsidR="00BB1BD1" w:rsidRDefault="00BB1BD1" w:rsidP="00CF4B61">
      <w:pPr>
        <w:pStyle w:val="RevisionAnlageText"/>
      </w:pPr>
      <w:r w:rsidRPr="00BB1BD1">
        <w:t>Land: Thüringen</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BB1BD1" w:rsidRPr="00BB1BD1" w14:paraId="1717DB42" w14:textId="77777777" w:rsidTr="00BB1BD1">
        <w:tc>
          <w:tcPr>
            <w:tcW w:w="4394" w:type="dxa"/>
            <w:shd w:val="clear" w:color="auto" w:fill="auto"/>
          </w:tcPr>
          <w:p w14:paraId="0C405B21" w14:textId="77777777" w:rsidR="00BB1BD1" w:rsidRPr="00BB1BD1" w:rsidRDefault="00BB1BD1" w:rsidP="00BB1BD1">
            <w:pPr>
              <w:pStyle w:val="TabelleText"/>
              <w:rPr>
                <w:rStyle w:val="RevisionText"/>
              </w:rPr>
            </w:pPr>
            <w:r w:rsidRPr="00BB1BD1">
              <w:rPr>
                <w:rStyle w:val="RevisionText"/>
              </w:rPr>
              <w:t>Gemeinde</w:t>
            </w:r>
          </w:p>
        </w:tc>
        <w:tc>
          <w:tcPr>
            <w:tcW w:w="4395" w:type="dxa"/>
            <w:shd w:val="clear" w:color="auto" w:fill="auto"/>
          </w:tcPr>
          <w:p w14:paraId="1BF4BD88" w14:textId="77777777" w:rsidR="00BB1BD1" w:rsidRPr="00BB1BD1" w:rsidRDefault="00BB1BD1" w:rsidP="00BB1BD1">
            <w:pPr>
              <w:pStyle w:val="TabelleText"/>
              <w:rPr>
                <w:rStyle w:val="RevisionText"/>
              </w:rPr>
            </w:pPr>
            <w:r w:rsidRPr="00BB1BD1">
              <w:rPr>
                <w:rStyle w:val="RevisionText"/>
              </w:rPr>
              <w:t>Mietenstufe</w:t>
            </w:r>
          </w:p>
        </w:tc>
      </w:tr>
      <w:tr w:rsidR="00BB1BD1" w:rsidRPr="00BB1BD1" w14:paraId="7C1D507F" w14:textId="77777777" w:rsidTr="00BB1BD1">
        <w:tc>
          <w:tcPr>
            <w:tcW w:w="4394" w:type="dxa"/>
            <w:shd w:val="clear" w:color="auto" w:fill="auto"/>
          </w:tcPr>
          <w:p w14:paraId="09432615" w14:textId="77777777" w:rsidR="00BB1BD1" w:rsidRPr="00BB1BD1" w:rsidRDefault="00BB1BD1" w:rsidP="00BB1BD1">
            <w:pPr>
              <w:pStyle w:val="TabelleText"/>
              <w:rPr>
                <w:rStyle w:val="RevisionText"/>
              </w:rPr>
            </w:pPr>
            <w:r w:rsidRPr="00BB1BD1">
              <w:rPr>
                <w:rStyle w:val="RevisionText"/>
              </w:rPr>
              <w:t>Altenburg, Stadt</w:t>
            </w:r>
          </w:p>
        </w:tc>
        <w:tc>
          <w:tcPr>
            <w:tcW w:w="4395" w:type="dxa"/>
            <w:shd w:val="clear" w:color="auto" w:fill="auto"/>
          </w:tcPr>
          <w:p w14:paraId="7018A275" w14:textId="77777777" w:rsidR="00BB1BD1" w:rsidRPr="00BB1BD1" w:rsidRDefault="00BB1BD1" w:rsidP="00BB1BD1">
            <w:pPr>
              <w:pStyle w:val="TabelleText"/>
              <w:rPr>
                <w:rStyle w:val="RevisionText"/>
              </w:rPr>
            </w:pPr>
            <w:r w:rsidRPr="00BB1BD1">
              <w:rPr>
                <w:rStyle w:val="RevisionText"/>
              </w:rPr>
              <w:t>I</w:t>
            </w:r>
          </w:p>
        </w:tc>
      </w:tr>
      <w:tr w:rsidR="00BB1BD1" w:rsidRPr="00BB1BD1" w14:paraId="6D9F4FBB" w14:textId="77777777" w:rsidTr="00BB1BD1">
        <w:tc>
          <w:tcPr>
            <w:tcW w:w="4394" w:type="dxa"/>
            <w:shd w:val="clear" w:color="auto" w:fill="auto"/>
          </w:tcPr>
          <w:p w14:paraId="0BA60ADB" w14:textId="77777777" w:rsidR="00BB1BD1" w:rsidRPr="00BB1BD1" w:rsidRDefault="00BB1BD1" w:rsidP="00BB1BD1">
            <w:pPr>
              <w:pStyle w:val="TabelleText"/>
              <w:rPr>
                <w:rStyle w:val="RevisionText"/>
              </w:rPr>
            </w:pPr>
            <w:r w:rsidRPr="00BB1BD1">
              <w:rPr>
                <w:rStyle w:val="RevisionText"/>
              </w:rPr>
              <w:t>Apolda, Stadt</w:t>
            </w:r>
          </w:p>
        </w:tc>
        <w:tc>
          <w:tcPr>
            <w:tcW w:w="4395" w:type="dxa"/>
            <w:shd w:val="clear" w:color="auto" w:fill="auto"/>
          </w:tcPr>
          <w:p w14:paraId="7BFB2AA1" w14:textId="77777777" w:rsidR="00BB1BD1" w:rsidRPr="00BB1BD1" w:rsidRDefault="00BB1BD1" w:rsidP="00BB1BD1">
            <w:pPr>
              <w:pStyle w:val="TabelleText"/>
              <w:rPr>
                <w:rStyle w:val="RevisionText"/>
              </w:rPr>
            </w:pPr>
            <w:r w:rsidRPr="00BB1BD1">
              <w:rPr>
                <w:rStyle w:val="RevisionText"/>
              </w:rPr>
              <w:t>I</w:t>
            </w:r>
          </w:p>
        </w:tc>
      </w:tr>
      <w:tr w:rsidR="00BB1BD1" w:rsidRPr="00BB1BD1" w14:paraId="3D6BE169" w14:textId="77777777" w:rsidTr="00BB1BD1">
        <w:tc>
          <w:tcPr>
            <w:tcW w:w="4394" w:type="dxa"/>
            <w:shd w:val="clear" w:color="auto" w:fill="auto"/>
          </w:tcPr>
          <w:p w14:paraId="13C2B2D8" w14:textId="77777777" w:rsidR="00BB1BD1" w:rsidRPr="00BB1BD1" w:rsidRDefault="00BB1BD1" w:rsidP="00BB1BD1">
            <w:pPr>
              <w:pStyle w:val="TabelleText"/>
              <w:rPr>
                <w:rStyle w:val="RevisionText"/>
              </w:rPr>
            </w:pPr>
            <w:r w:rsidRPr="00BB1BD1">
              <w:rPr>
                <w:rStyle w:val="RevisionText"/>
              </w:rPr>
              <w:t>Arnstadt, Stadt</w:t>
            </w:r>
          </w:p>
        </w:tc>
        <w:tc>
          <w:tcPr>
            <w:tcW w:w="4395" w:type="dxa"/>
            <w:shd w:val="clear" w:color="auto" w:fill="auto"/>
          </w:tcPr>
          <w:p w14:paraId="2F53D054" w14:textId="77777777" w:rsidR="00BB1BD1" w:rsidRPr="00BB1BD1" w:rsidRDefault="00BB1BD1" w:rsidP="00BB1BD1">
            <w:pPr>
              <w:pStyle w:val="TabelleText"/>
              <w:rPr>
                <w:rStyle w:val="RevisionText"/>
              </w:rPr>
            </w:pPr>
            <w:r w:rsidRPr="00BB1BD1">
              <w:rPr>
                <w:rStyle w:val="RevisionText"/>
              </w:rPr>
              <w:t>II</w:t>
            </w:r>
          </w:p>
        </w:tc>
      </w:tr>
      <w:tr w:rsidR="00BB1BD1" w:rsidRPr="00BB1BD1" w14:paraId="2673F1A3" w14:textId="77777777" w:rsidTr="00BB1BD1">
        <w:tc>
          <w:tcPr>
            <w:tcW w:w="4394" w:type="dxa"/>
            <w:shd w:val="clear" w:color="auto" w:fill="auto"/>
          </w:tcPr>
          <w:p w14:paraId="6EB34A24" w14:textId="77777777" w:rsidR="00BB1BD1" w:rsidRPr="00BB1BD1" w:rsidRDefault="00BB1BD1" w:rsidP="00BB1BD1">
            <w:pPr>
              <w:pStyle w:val="TabelleText"/>
              <w:rPr>
                <w:rStyle w:val="RevisionText"/>
              </w:rPr>
            </w:pPr>
            <w:r w:rsidRPr="00BB1BD1">
              <w:rPr>
                <w:rStyle w:val="RevisionText"/>
              </w:rPr>
              <w:t>Bad Frankenhausen/Kyff</w:t>
            </w:r>
          </w:p>
        </w:tc>
        <w:tc>
          <w:tcPr>
            <w:tcW w:w="4395" w:type="dxa"/>
            <w:shd w:val="clear" w:color="auto" w:fill="auto"/>
          </w:tcPr>
          <w:p w14:paraId="6F302E7A" w14:textId="77777777" w:rsidR="00BB1BD1" w:rsidRPr="00BB1BD1" w:rsidRDefault="00BB1BD1" w:rsidP="00BB1BD1">
            <w:pPr>
              <w:pStyle w:val="TabelleText"/>
              <w:rPr>
                <w:rStyle w:val="RevisionText"/>
              </w:rPr>
            </w:pPr>
            <w:r w:rsidRPr="00BB1BD1">
              <w:rPr>
                <w:rStyle w:val="RevisionText"/>
              </w:rPr>
              <w:t>I</w:t>
            </w:r>
          </w:p>
        </w:tc>
      </w:tr>
      <w:tr w:rsidR="00BB1BD1" w:rsidRPr="00BB1BD1" w14:paraId="7CBC6B3B" w14:textId="77777777" w:rsidTr="00BB1BD1">
        <w:tc>
          <w:tcPr>
            <w:tcW w:w="4394" w:type="dxa"/>
            <w:shd w:val="clear" w:color="auto" w:fill="auto"/>
          </w:tcPr>
          <w:p w14:paraId="4909C2AC" w14:textId="77777777" w:rsidR="00BB1BD1" w:rsidRPr="00BB1BD1" w:rsidRDefault="00BB1BD1" w:rsidP="00BB1BD1">
            <w:pPr>
              <w:pStyle w:val="TabelleText"/>
              <w:rPr>
                <w:rStyle w:val="RevisionText"/>
              </w:rPr>
            </w:pPr>
            <w:r w:rsidRPr="00BB1BD1">
              <w:rPr>
                <w:rStyle w:val="RevisionText"/>
              </w:rPr>
              <w:t>Bad Salzungen, Stadt</w:t>
            </w:r>
          </w:p>
        </w:tc>
        <w:tc>
          <w:tcPr>
            <w:tcW w:w="4395" w:type="dxa"/>
            <w:shd w:val="clear" w:color="auto" w:fill="auto"/>
          </w:tcPr>
          <w:p w14:paraId="167E0CC4" w14:textId="77777777" w:rsidR="00BB1BD1" w:rsidRPr="00BB1BD1" w:rsidRDefault="00BB1BD1" w:rsidP="00BB1BD1">
            <w:pPr>
              <w:pStyle w:val="TabelleText"/>
              <w:rPr>
                <w:rStyle w:val="RevisionText"/>
              </w:rPr>
            </w:pPr>
            <w:r w:rsidRPr="00BB1BD1">
              <w:rPr>
                <w:rStyle w:val="RevisionText"/>
              </w:rPr>
              <w:t>I</w:t>
            </w:r>
          </w:p>
        </w:tc>
      </w:tr>
      <w:tr w:rsidR="00BB1BD1" w:rsidRPr="00BB1BD1" w14:paraId="4606EBAC" w14:textId="77777777" w:rsidTr="00BB1BD1">
        <w:tc>
          <w:tcPr>
            <w:tcW w:w="4394" w:type="dxa"/>
            <w:shd w:val="clear" w:color="auto" w:fill="auto"/>
          </w:tcPr>
          <w:p w14:paraId="636AA0D4" w14:textId="77777777" w:rsidR="00BB1BD1" w:rsidRPr="00BB1BD1" w:rsidRDefault="00BB1BD1" w:rsidP="00BB1BD1">
            <w:pPr>
              <w:pStyle w:val="TabelleText"/>
              <w:rPr>
                <w:rStyle w:val="RevisionText"/>
              </w:rPr>
            </w:pPr>
            <w:r w:rsidRPr="00BB1BD1">
              <w:rPr>
                <w:rStyle w:val="RevisionText"/>
              </w:rPr>
              <w:t>Bad Langensalza, Stadt</w:t>
            </w:r>
          </w:p>
        </w:tc>
        <w:tc>
          <w:tcPr>
            <w:tcW w:w="4395" w:type="dxa"/>
            <w:shd w:val="clear" w:color="auto" w:fill="auto"/>
          </w:tcPr>
          <w:p w14:paraId="0CA8E286" w14:textId="77777777" w:rsidR="00BB1BD1" w:rsidRPr="00BB1BD1" w:rsidRDefault="00BB1BD1" w:rsidP="00BB1BD1">
            <w:pPr>
              <w:pStyle w:val="TabelleText"/>
              <w:rPr>
                <w:rStyle w:val="RevisionText"/>
              </w:rPr>
            </w:pPr>
            <w:r w:rsidRPr="00BB1BD1">
              <w:rPr>
                <w:rStyle w:val="RevisionText"/>
              </w:rPr>
              <w:t>I</w:t>
            </w:r>
          </w:p>
        </w:tc>
      </w:tr>
      <w:tr w:rsidR="00BB1BD1" w:rsidRPr="00BB1BD1" w14:paraId="7ED2B021" w14:textId="77777777" w:rsidTr="00BB1BD1">
        <w:tc>
          <w:tcPr>
            <w:tcW w:w="4394" w:type="dxa"/>
            <w:shd w:val="clear" w:color="auto" w:fill="auto"/>
          </w:tcPr>
          <w:p w14:paraId="128BF9C8" w14:textId="77777777" w:rsidR="00BB1BD1" w:rsidRPr="00BB1BD1" w:rsidRDefault="00BB1BD1" w:rsidP="00BB1BD1">
            <w:pPr>
              <w:pStyle w:val="TabelleText"/>
              <w:rPr>
                <w:rStyle w:val="RevisionText"/>
              </w:rPr>
            </w:pPr>
            <w:r w:rsidRPr="00BB1BD1">
              <w:rPr>
                <w:rStyle w:val="RevisionText"/>
              </w:rPr>
              <w:t>Bleicherode, Stadt</w:t>
            </w:r>
          </w:p>
        </w:tc>
        <w:tc>
          <w:tcPr>
            <w:tcW w:w="4395" w:type="dxa"/>
            <w:shd w:val="clear" w:color="auto" w:fill="auto"/>
          </w:tcPr>
          <w:p w14:paraId="1EFA2E66" w14:textId="77777777" w:rsidR="00BB1BD1" w:rsidRPr="00BB1BD1" w:rsidRDefault="00BB1BD1" w:rsidP="00BB1BD1">
            <w:pPr>
              <w:pStyle w:val="TabelleText"/>
              <w:rPr>
                <w:rStyle w:val="RevisionText"/>
              </w:rPr>
            </w:pPr>
            <w:r w:rsidRPr="00BB1BD1">
              <w:rPr>
                <w:rStyle w:val="RevisionText"/>
              </w:rPr>
              <w:t>I</w:t>
            </w:r>
          </w:p>
        </w:tc>
      </w:tr>
      <w:tr w:rsidR="00BB1BD1" w:rsidRPr="00BB1BD1" w14:paraId="0858B196" w14:textId="77777777" w:rsidTr="00BB1BD1">
        <w:tc>
          <w:tcPr>
            <w:tcW w:w="4394" w:type="dxa"/>
            <w:shd w:val="clear" w:color="auto" w:fill="auto"/>
          </w:tcPr>
          <w:p w14:paraId="73BBE137" w14:textId="77777777" w:rsidR="00BB1BD1" w:rsidRPr="00BB1BD1" w:rsidRDefault="00BB1BD1" w:rsidP="00BB1BD1">
            <w:pPr>
              <w:pStyle w:val="TabelleText"/>
              <w:rPr>
                <w:rStyle w:val="RevisionText"/>
              </w:rPr>
            </w:pPr>
            <w:r w:rsidRPr="00BB1BD1">
              <w:rPr>
                <w:rStyle w:val="RevisionText"/>
              </w:rPr>
              <w:t>Eisenach, Stadt</w:t>
            </w:r>
          </w:p>
        </w:tc>
        <w:tc>
          <w:tcPr>
            <w:tcW w:w="4395" w:type="dxa"/>
            <w:shd w:val="clear" w:color="auto" w:fill="auto"/>
          </w:tcPr>
          <w:p w14:paraId="09BBE54F" w14:textId="77777777" w:rsidR="00BB1BD1" w:rsidRPr="00BB1BD1" w:rsidRDefault="00BB1BD1" w:rsidP="00BB1BD1">
            <w:pPr>
              <w:pStyle w:val="TabelleText"/>
              <w:rPr>
                <w:rStyle w:val="RevisionText"/>
              </w:rPr>
            </w:pPr>
            <w:r w:rsidRPr="00BB1BD1">
              <w:rPr>
                <w:rStyle w:val="RevisionText"/>
              </w:rPr>
              <w:t>II</w:t>
            </w:r>
          </w:p>
        </w:tc>
      </w:tr>
      <w:tr w:rsidR="00BB1BD1" w:rsidRPr="00BB1BD1" w14:paraId="0E12F187" w14:textId="77777777" w:rsidTr="00BB1BD1">
        <w:tc>
          <w:tcPr>
            <w:tcW w:w="4394" w:type="dxa"/>
            <w:shd w:val="clear" w:color="auto" w:fill="auto"/>
          </w:tcPr>
          <w:p w14:paraId="4DA18F93" w14:textId="77777777" w:rsidR="00BB1BD1" w:rsidRPr="00BB1BD1" w:rsidRDefault="00BB1BD1" w:rsidP="00BB1BD1">
            <w:pPr>
              <w:pStyle w:val="TabelleText"/>
              <w:rPr>
                <w:rStyle w:val="RevisionText"/>
              </w:rPr>
            </w:pPr>
            <w:r w:rsidRPr="00BB1BD1">
              <w:rPr>
                <w:rStyle w:val="RevisionText"/>
              </w:rPr>
              <w:t>Eisenberg, Stadt</w:t>
            </w:r>
          </w:p>
        </w:tc>
        <w:tc>
          <w:tcPr>
            <w:tcW w:w="4395" w:type="dxa"/>
            <w:shd w:val="clear" w:color="auto" w:fill="auto"/>
          </w:tcPr>
          <w:p w14:paraId="4A0DCA33" w14:textId="77777777" w:rsidR="00BB1BD1" w:rsidRPr="00BB1BD1" w:rsidRDefault="00BB1BD1" w:rsidP="00BB1BD1">
            <w:pPr>
              <w:pStyle w:val="TabelleText"/>
              <w:rPr>
                <w:rStyle w:val="RevisionText"/>
              </w:rPr>
            </w:pPr>
            <w:r w:rsidRPr="00BB1BD1">
              <w:rPr>
                <w:rStyle w:val="RevisionText"/>
              </w:rPr>
              <w:t>I</w:t>
            </w:r>
          </w:p>
        </w:tc>
      </w:tr>
      <w:tr w:rsidR="00BB1BD1" w:rsidRPr="00BB1BD1" w14:paraId="2492CBDF" w14:textId="77777777" w:rsidTr="00BB1BD1">
        <w:tc>
          <w:tcPr>
            <w:tcW w:w="4394" w:type="dxa"/>
            <w:shd w:val="clear" w:color="auto" w:fill="auto"/>
          </w:tcPr>
          <w:p w14:paraId="07C88A35" w14:textId="77777777" w:rsidR="00BB1BD1" w:rsidRPr="00BB1BD1" w:rsidRDefault="00BB1BD1" w:rsidP="00BB1BD1">
            <w:pPr>
              <w:pStyle w:val="TabelleText"/>
              <w:rPr>
                <w:rStyle w:val="RevisionText"/>
              </w:rPr>
            </w:pPr>
            <w:r w:rsidRPr="00BB1BD1">
              <w:rPr>
                <w:rStyle w:val="RevisionText"/>
              </w:rPr>
              <w:t>Erfurt, Stadt</w:t>
            </w:r>
          </w:p>
        </w:tc>
        <w:tc>
          <w:tcPr>
            <w:tcW w:w="4395" w:type="dxa"/>
            <w:shd w:val="clear" w:color="auto" w:fill="auto"/>
          </w:tcPr>
          <w:p w14:paraId="336AD5A4" w14:textId="77777777" w:rsidR="00BB1BD1" w:rsidRPr="00BB1BD1" w:rsidRDefault="00BB1BD1" w:rsidP="00BB1BD1">
            <w:pPr>
              <w:pStyle w:val="TabelleText"/>
              <w:rPr>
                <w:rStyle w:val="RevisionText"/>
              </w:rPr>
            </w:pPr>
            <w:r w:rsidRPr="00BB1BD1">
              <w:rPr>
                <w:rStyle w:val="RevisionText"/>
              </w:rPr>
              <w:t>III</w:t>
            </w:r>
          </w:p>
        </w:tc>
      </w:tr>
      <w:tr w:rsidR="00BB1BD1" w:rsidRPr="00BB1BD1" w14:paraId="745D34CB" w14:textId="77777777" w:rsidTr="00BB1BD1">
        <w:tc>
          <w:tcPr>
            <w:tcW w:w="4394" w:type="dxa"/>
            <w:shd w:val="clear" w:color="auto" w:fill="auto"/>
          </w:tcPr>
          <w:p w14:paraId="2EA3F4F1" w14:textId="77777777" w:rsidR="00BB1BD1" w:rsidRPr="00BB1BD1" w:rsidRDefault="00BB1BD1" w:rsidP="00BB1BD1">
            <w:pPr>
              <w:pStyle w:val="TabelleText"/>
              <w:rPr>
                <w:rStyle w:val="RevisionText"/>
              </w:rPr>
            </w:pPr>
            <w:r w:rsidRPr="00BB1BD1">
              <w:rPr>
                <w:rStyle w:val="RevisionText"/>
              </w:rPr>
              <w:t>Gera, Stadt</w:t>
            </w:r>
          </w:p>
        </w:tc>
        <w:tc>
          <w:tcPr>
            <w:tcW w:w="4395" w:type="dxa"/>
            <w:shd w:val="clear" w:color="auto" w:fill="auto"/>
          </w:tcPr>
          <w:p w14:paraId="62F88D9A" w14:textId="77777777" w:rsidR="00BB1BD1" w:rsidRPr="00BB1BD1" w:rsidRDefault="00BB1BD1" w:rsidP="00BB1BD1">
            <w:pPr>
              <w:pStyle w:val="TabelleText"/>
              <w:rPr>
                <w:rStyle w:val="RevisionText"/>
              </w:rPr>
            </w:pPr>
            <w:r w:rsidRPr="00BB1BD1">
              <w:rPr>
                <w:rStyle w:val="RevisionText"/>
              </w:rPr>
              <w:t>I</w:t>
            </w:r>
          </w:p>
        </w:tc>
      </w:tr>
      <w:tr w:rsidR="00BB1BD1" w:rsidRPr="00BB1BD1" w14:paraId="2EB87B51" w14:textId="77777777" w:rsidTr="00BB1BD1">
        <w:tc>
          <w:tcPr>
            <w:tcW w:w="4394" w:type="dxa"/>
            <w:shd w:val="clear" w:color="auto" w:fill="auto"/>
          </w:tcPr>
          <w:p w14:paraId="36BF4682" w14:textId="77777777" w:rsidR="00BB1BD1" w:rsidRPr="00BB1BD1" w:rsidRDefault="00BB1BD1" w:rsidP="00BB1BD1">
            <w:pPr>
              <w:pStyle w:val="TabelleText"/>
              <w:rPr>
                <w:rStyle w:val="RevisionText"/>
              </w:rPr>
            </w:pPr>
            <w:r w:rsidRPr="00BB1BD1">
              <w:rPr>
                <w:rStyle w:val="RevisionText"/>
              </w:rPr>
              <w:t>Gotha, Stadt</w:t>
            </w:r>
          </w:p>
        </w:tc>
        <w:tc>
          <w:tcPr>
            <w:tcW w:w="4395" w:type="dxa"/>
            <w:shd w:val="clear" w:color="auto" w:fill="auto"/>
          </w:tcPr>
          <w:p w14:paraId="6300BF51" w14:textId="77777777" w:rsidR="00BB1BD1" w:rsidRPr="00BB1BD1" w:rsidRDefault="00BB1BD1" w:rsidP="00BB1BD1">
            <w:pPr>
              <w:pStyle w:val="TabelleText"/>
              <w:rPr>
                <w:rStyle w:val="RevisionText"/>
              </w:rPr>
            </w:pPr>
            <w:r w:rsidRPr="00BB1BD1">
              <w:rPr>
                <w:rStyle w:val="RevisionText"/>
              </w:rPr>
              <w:t>II</w:t>
            </w:r>
          </w:p>
        </w:tc>
      </w:tr>
      <w:tr w:rsidR="00BB1BD1" w:rsidRPr="00BB1BD1" w14:paraId="79A55646" w14:textId="77777777" w:rsidTr="00BB1BD1">
        <w:tc>
          <w:tcPr>
            <w:tcW w:w="4394" w:type="dxa"/>
            <w:shd w:val="clear" w:color="auto" w:fill="auto"/>
          </w:tcPr>
          <w:p w14:paraId="765F93AF" w14:textId="77777777" w:rsidR="00BB1BD1" w:rsidRPr="00BB1BD1" w:rsidRDefault="00BB1BD1" w:rsidP="00BB1BD1">
            <w:pPr>
              <w:pStyle w:val="TabelleText"/>
              <w:rPr>
                <w:rStyle w:val="RevisionText"/>
              </w:rPr>
            </w:pPr>
            <w:r w:rsidRPr="00BB1BD1">
              <w:rPr>
                <w:rStyle w:val="RevisionText"/>
              </w:rPr>
              <w:t>Greiz, Stadt</w:t>
            </w:r>
          </w:p>
        </w:tc>
        <w:tc>
          <w:tcPr>
            <w:tcW w:w="4395" w:type="dxa"/>
            <w:shd w:val="clear" w:color="auto" w:fill="auto"/>
          </w:tcPr>
          <w:p w14:paraId="4BB1A8CB" w14:textId="77777777" w:rsidR="00BB1BD1" w:rsidRPr="00BB1BD1" w:rsidRDefault="00BB1BD1" w:rsidP="00BB1BD1">
            <w:pPr>
              <w:pStyle w:val="TabelleText"/>
              <w:rPr>
                <w:rStyle w:val="RevisionText"/>
              </w:rPr>
            </w:pPr>
            <w:r w:rsidRPr="00BB1BD1">
              <w:rPr>
                <w:rStyle w:val="RevisionText"/>
              </w:rPr>
              <w:t>I</w:t>
            </w:r>
          </w:p>
        </w:tc>
      </w:tr>
      <w:tr w:rsidR="00BB1BD1" w:rsidRPr="00BB1BD1" w14:paraId="544106CB" w14:textId="77777777" w:rsidTr="00BB1BD1">
        <w:tc>
          <w:tcPr>
            <w:tcW w:w="4394" w:type="dxa"/>
            <w:shd w:val="clear" w:color="auto" w:fill="auto"/>
          </w:tcPr>
          <w:p w14:paraId="56EBB629" w14:textId="77777777" w:rsidR="00BB1BD1" w:rsidRPr="00BB1BD1" w:rsidRDefault="00BB1BD1" w:rsidP="00BB1BD1">
            <w:pPr>
              <w:pStyle w:val="TabelleText"/>
              <w:rPr>
                <w:rStyle w:val="RevisionText"/>
              </w:rPr>
            </w:pPr>
            <w:r w:rsidRPr="00BB1BD1">
              <w:rPr>
                <w:rStyle w:val="RevisionText"/>
              </w:rPr>
              <w:t>Heilbad Heiligenstadt, Stadt</w:t>
            </w:r>
          </w:p>
        </w:tc>
        <w:tc>
          <w:tcPr>
            <w:tcW w:w="4395" w:type="dxa"/>
            <w:shd w:val="clear" w:color="auto" w:fill="auto"/>
          </w:tcPr>
          <w:p w14:paraId="2BB8311E" w14:textId="77777777" w:rsidR="00BB1BD1" w:rsidRPr="00BB1BD1" w:rsidRDefault="00BB1BD1" w:rsidP="00BB1BD1">
            <w:pPr>
              <w:pStyle w:val="TabelleText"/>
              <w:rPr>
                <w:rStyle w:val="RevisionText"/>
              </w:rPr>
            </w:pPr>
            <w:r w:rsidRPr="00BB1BD1">
              <w:rPr>
                <w:rStyle w:val="RevisionText"/>
              </w:rPr>
              <w:t>II</w:t>
            </w:r>
          </w:p>
        </w:tc>
      </w:tr>
      <w:tr w:rsidR="00BB1BD1" w:rsidRPr="00BB1BD1" w14:paraId="05983C8E" w14:textId="77777777" w:rsidTr="00BB1BD1">
        <w:tc>
          <w:tcPr>
            <w:tcW w:w="4394" w:type="dxa"/>
            <w:shd w:val="clear" w:color="auto" w:fill="auto"/>
          </w:tcPr>
          <w:p w14:paraId="5DAE6ABE" w14:textId="77777777" w:rsidR="00BB1BD1" w:rsidRPr="00BB1BD1" w:rsidRDefault="00BB1BD1" w:rsidP="00BB1BD1">
            <w:pPr>
              <w:pStyle w:val="TabelleText"/>
              <w:rPr>
                <w:rStyle w:val="RevisionText"/>
              </w:rPr>
            </w:pPr>
            <w:r w:rsidRPr="00BB1BD1">
              <w:rPr>
                <w:rStyle w:val="RevisionText"/>
              </w:rPr>
              <w:t>Hildburghausen, Stadt</w:t>
            </w:r>
          </w:p>
        </w:tc>
        <w:tc>
          <w:tcPr>
            <w:tcW w:w="4395" w:type="dxa"/>
            <w:shd w:val="clear" w:color="auto" w:fill="auto"/>
          </w:tcPr>
          <w:p w14:paraId="0741E26E" w14:textId="77777777" w:rsidR="00BB1BD1" w:rsidRPr="00BB1BD1" w:rsidRDefault="00BB1BD1" w:rsidP="00BB1BD1">
            <w:pPr>
              <w:pStyle w:val="TabelleText"/>
              <w:rPr>
                <w:rStyle w:val="RevisionText"/>
              </w:rPr>
            </w:pPr>
            <w:r w:rsidRPr="00BB1BD1">
              <w:rPr>
                <w:rStyle w:val="RevisionText"/>
              </w:rPr>
              <w:t>I</w:t>
            </w:r>
          </w:p>
        </w:tc>
      </w:tr>
      <w:tr w:rsidR="00BB1BD1" w:rsidRPr="00BB1BD1" w14:paraId="7B9047E9" w14:textId="77777777" w:rsidTr="00BB1BD1">
        <w:tc>
          <w:tcPr>
            <w:tcW w:w="4394" w:type="dxa"/>
            <w:shd w:val="clear" w:color="auto" w:fill="auto"/>
          </w:tcPr>
          <w:p w14:paraId="3C57B59B" w14:textId="77777777" w:rsidR="00BB1BD1" w:rsidRPr="00BB1BD1" w:rsidRDefault="00BB1BD1" w:rsidP="00BB1BD1">
            <w:pPr>
              <w:pStyle w:val="TabelleText"/>
              <w:rPr>
                <w:rStyle w:val="RevisionText"/>
              </w:rPr>
            </w:pPr>
            <w:r w:rsidRPr="00BB1BD1">
              <w:rPr>
                <w:rStyle w:val="RevisionText"/>
              </w:rPr>
              <w:t>Ilmenau, Stadt</w:t>
            </w:r>
          </w:p>
        </w:tc>
        <w:tc>
          <w:tcPr>
            <w:tcW w:w="4395" w:type="dxa"/>
            <w:shd w:val="clear" w:color="auto" w:fill="auto"/>
          </w:tcPr>
          <w:p w14:paraId="0BDEC09F" w14:textId="77777777" w:rsidR="00BB1BD1" w:rsidRPr="00BB1BD1" w:rsidRDefault="00BB1BD1" w:rsidP="00BB1BD1">
            <w:pPr>
              <w:pStyle w:val="TabelleText"/>
              <w:rPr>
                <w:rStyle w:val="RevisionText"/>
              </w:rPr>
            </w:pPr>
            <w:r w:rsidRPr="00BB1BD1">
              <w:rPr>
                <w:rStyle w:val="RevisionText"/>
              </w:rPr>
              <w:t>II</w:t>
            </w:r>
          </w:p>
        </w:tc>
      </w:tr>
      <w:tr w:rsidR="00BB1BD1" w:rsidRPr="00BB1BD1" w14:paraId="289EF97D" w14:textId="77777777" w:rsidTr="00BB1BD1">
        <w:tc>
          <w:tcPr>
            <w:tcW w:w="4394" w:type="dxa"/>
            <w:shd w:val="clear" w:color="auto" w:fill="auto"/>
          </w:tcPr>
          <w:p w14:paraId="69239FAA" w14:textId="77777777" w:rsidR="00BB1BD1" w:rsidRPr="00BB1BD1" w:rsidRDefault="00BB1BD1" w:rsidP="00BB1BD1">
            <w:pPr>
              <w:pStyle w:val="TabelleText"/>
              <w:rPr>
                <w:rStyle w:val="RevisionText"/>
              </w:rPr>
            </w:pPr>
            <w:r w:rsidRPr="00BB1BD1">
              <w:rPr>
                <w:rStyle w:val="RevisionText"/>
              </w:rPr>
              <w:t>Jena, Stadt</w:t>
            </w:r>
          </w:p>
        </w:tc>
        <w:tc>
          <w:tcPr>
            <w:tcW w:w="4395" w:type="dxa"/>
            <w:shd w:val="clear" w:color="auto" w:fill="auto"/>
          </w:tcPr>
          <w:p w14:paraId="16B13DDD" w14:textId="77777777" w:rsidR="00BB1BD1" w:rsidRPr="00BB1BD1" w:rsidRDefault="00BB1BD1" w:rsidP="00BB1BD1">
            <w:pPr>
              <w:pStyle w:val="TabelleText"/>
              <w:rPr>
                <w:rStyle w:val="RevisionText"/>
              </w:rPr>
            </w:pPr>
            <w:r w:rsidRPr="00BB1BD1">
              <w:rPr>
                <w:rStyle w:val="RevisionText"/>
              </w:rPr>
              <w:t>III</w:t>
            </w:r>
          </w:p>
        </w:tc>
      </w:tr>
      <w:tr w:rsidR="00BB1BD1" w:rsidRPr="00BB1BD1" w14:paraId="6FD825F6" w14:textId="77777777" w:rsidTr="00BB1BD1">
        <w:tc>
          <w:tcPr>
            <w:tcW w:w="4394" w:type="dxa"/>
            <w:shd w:val="clear" w:color="auto" w:fill="auto"/>
          </w:tcPr>
          <w:p w14:paraId="75D5FEB5" w14:textId="77777777" w:rsidR="00BB1BD1" w:rsidRPr="00BB1BD1" w:rsidRDefault="00BB1BD1" w:rsidP="00BB1BD1">
            <w:pPr>
              <w:pStyle w:val="TabelleText"/>
              <w:rPr>
                <w:rStyle w:val="RevisionText"/>
              </w:rPr>
            </w:pPr>
            <w:r w:rsidRPr="00BB1BD1">
              <w:rPr>
                <w:rStyle w:val="RevisionText"/>
              </w:rPr>
              <w:t>Leinefelde-Worbis</w:t>
            </w:r>
          </w:p>
        </w:tc>
        <w:tc>
          <w:tcPr>
            <w:tcW w:w="4395" w:type="dxa"/>
            <w:shd w:val="clear" w:color="auto" w:fill="auto"/>
          </w:tcPr>
          <w:p w14:paraId="2D995ED7" w14:textId="77777777" w:rsidR="00BB1BD1" w:rsidRPr="00BB1BD1" w:rsidRDefault="00BB1BD1" w:rsidP="00BB1BD1">
            <w:pPr>
              <w:pStyle w:val="TabelleText"/>
              <w:rPr>
                <w:rStyle w:val="RevisionText"/>
              </w:rPr>
            </w:pPr>
            <w:r w:rsidRPr="00BB1BD1">
              <w:rPr>
                <w:rStyle w:val="RevisionText"/>
              </w:rPr>
              <w:t>I</w:t>
            </w:r>
          </w:p>
        </w:tc>
      </w:tr>
      <w:tr w:rsidR="00BB1BD1" w:rsidRPr="00BB1BD1" w14:paraId="4E0BF267" w14:textId="77777777" w:rsidTr="00BB1BD1">
        <w:tc>
          <w:tcPr>
            <w:tcW w:w="4394" w:type="dxa"/>
            <w:shd w:val="clear" w:color="auto" w:fill="auto"/>
          </w:tcPr>
          <w:p w14:paraId="52352FA0" w14:textId="77777777" w:rsidR="00BB1BD1" w:rsidRPr="00BB1BD1" w:rsidRDefault="00BB1BD1" w:rsidP="00BB1BD1">
            <w:pPr>
              <w:pStyle w:val="TabelleText"/>
              <w:rPr>
                <w:rStyle w:val="RevisionText"/>
              </w:rPr>
            </w:pPr>
            <w:r w:rsidRPr="00BB1BD1">
              <w:rPr>
                <w:rStyle w:val="RevisionText"/>
              </w:rPr>
              <w:t>Meiningen, Stadt</w:t>
            </w:r>
          </w:p>
        </w:tc>
        <w:tc>
          <w:tcPr>
            <w:tcW w:w="4395" w:type="dxa"/>
            <w:shd w:val="clear" w:color="auto" w:fill="auto"/>
          </w:tcPr>
          <w:p w14:paraId="5D70DE45" w14:textId="77777777" w:rsidR="00BB1BD1" w:rsidRPr="00BB1BD1" w:rsidRDefault="00BB1BD1" w:rsidP="00BB1BD1">
            <w:pPr>
              <w:pStyle w:val="TabelleText"/>
              <w:rPr>
                <w:rStyle w:val="RevisionText"/>
              </w:rPr>
            </w:pPr>
            <w:r w:rsidRPr="00BB1BD1">
              <w:rPr>
                <w:rStyle w:val="RevisionText"/>
              </w:rPr>
              <w:t>II</w:t>
            </w:r>
          </w:p>
        </w:tc>
      </w:tr>
      <w:tr w:rsidR="00BB1BD1" w:rsidRPr="00BB1BD1" w14:paraId="57ECA88C" w14:textId="77777777" w:rsidTr="00BB1BD1">
        <w:tc>
          <w:tcPr>
            <w:tcW w:w="4394" w:type="dxa"/>
            <w:shd w:val="clear" w:color="auto" w:fill="auto"/>
          </w:tcPr>
          <w:p w14:paraId="3B5F447E" w14:textId="77777777" w:rsidR="00BB1BD1" w:rsidRPr="00BB1BD1" w:rsidRDefault="00BB1BD1" w:rsidP="00BB1BD1">
            <w:pPr>
              <w:pStyle w:val="TabelleText"/>
              <w:rPr>
                <w:rStyle w:val="RevisionText"/>
              </w:rPr>
            </w:pPr>
            <w:r w:rsidRPr="00BB1BD1">
              <w:rPr>
                <w:rStyle w:val="RevisionText"/>
              </w:rPr>
              <w:t>Mühlhausen/Thüringen, Stadt</w:t>
            </w:r>
          </w:p>
        </w:tc>
        <w:tc>
          <w:tcPr>
            <w:tcW w:w="4395" w:type="dxa"/>
            <w:shd w:val="clear" w:color="auto" w:fill="auto"/>
          </w:tcPr>
          <w:p w14:paraId="50D35EE7" w14:textId="77777777" w:rsidR="00BB1BD1" w:rsidRPr="00BB1BD1" w:rsidRDefault="00BB1BD1" w:rsidP="00BB1BD1">
            <w:pPr>
              <w:pStyle w:val="TabelleText"/>
              <w:rPr>
                <w:rStyle w:val="RevisionText"/>
              </w:rPr>
            </w:pPr>
            <w:r w:rsidRPr="00BB1BD1">
              <w:rPr>
                <w:rStyle w:val="RevisionText"/>
              </w:rPr>
              <w:t>I</w:t>
            </w:r>
          </w:p>
        </w:tc>
      </w:tr>
      <w:tr w:rsidR="00BB1BD1" w:rsidRPr="00BB1BD1" w14:paraId="62DEFD96" w14:textId="77777777" w:rsidTr="00BB1BD1">
        <w:tc>
          <w:tcPr>
            <w:tcW w:w="4394" w:type="dxa"/>
            <w:shd w:val="clear" w:color="auto" w:fill="auto"/>
          </w:tcPr>
          <w:p w14:paraId="2D0ADA87" w14:textId="77777777" w:rsidR="00BB1BD1" w:rsidRPr="00BB1BD1" w:rsidRDefault="00BB1BD1" w:rsidP="00BB1BD1">
            <w:pPr>
              <w:pStyle w:val="TabelleText"/>
              <w:rPr>
                <w:rStyle w:val="RevisionText"/>
              </w:rPr>
            </w:pPr>
            <w:r w:rsidRPr="00BB1BD1">
              <w:rPr>
                <w:rStyle w:val="RevisionText"/>
              </w:rPr>
              <w:t>Nordhausen, Stadt</w:t>
            </w:r>
          </w:p>
        </w:tc>
        <w:tc>
          <w:tcPr>
            <w:tcW w:w="4395" w:type="dxa"/>
            <w:shd w:val="clear" w:color="auto" w:fill="auto"/>
          </w:tcPr>
          <w:p w14:paraId="146E3474" w14:textId="77777777" w:rsidR="00BB1BD1" w:rsidRPr="00BB1BD1" w:rsidRDefault="00BB1BD1" w:rsidP="00BB1BD1">
            <w:pPr>
              <w:pStyle w:val="TabelleText"/>
              <w:rPr>
                <w:rStyle w:val="RevisionText"/>
              </w:rPr>
            </w:pPr>
            <w:r w:rsidRPr="00BB1BD1">
              <w:rPr>
                <w:rStyle w:val="RevisionText"/>
              </w:rPr>
              <w:t>II</w:t>
            </w:r>
          </w:p>
        </w:tc>
      </w:tr>
      <w:tr w:rsidR="00BB1BD1" w:rsidRPr="00BB1BD1" w14:paraId="4B92266F" w14:textId="77777777" w:rsidTr="00BB1BD1">
        <w:tc>
          <w:tcPr>
            <w:tcW w:w="4394" w:type="dxa"/>
            <w:shd w:val="clear" w:color="auto" w:fill="auto"/>
          </w:tcPr>
          <w:p w14:paraId="1FB34D38" w14:textId="77777777" w:rsidR="00BB1BD1" w:rsidRPr="00BB1BD1" w:rsidRDefault="00BB1BD1" w:rsidP="00BB1BD1">
            <w:pPr>
              <w:pStyle w:val="TabelleText"/>
              <w:rPr>
                <w:rStyle w:val="RevisionText"/>
              </w:rPr>
            </w:pPr>
            <w:r w:rsidRPr="00BB1BD1">
              <w:rPr>
                <w:rStyle w:val="RevisionText"/>
              </w:rPr>
              <w:t>Pößneck, Stadt</w:t>
            </w:r>
          </w:p>
        </w:tc>
        <w:tc>
          <w:tcPr>
            <w:tcW w:w="4395" w:type="dxa"/>
            <w:shd w:val="clear" w:color="auto" w:fill="auto"/>
          </w:tcPr>
          <w:p w14:paraId="3CA61C22" w14:textId="77777777" w:rsidR="00BB1BD1" w:rsidRPr="00BB1BD1" w:rsidRDefault="00BB1BD1" w:rsidP="00BB1BD1">
            <w:pPr>
              <w:pStyle w:val="TabelleText"/>
              <w:rPr>
                <w:rStyle w:val="RevisionText"/>
              </w:rPr>
            </w:pPr>
            <w:r w:rsidRPr="00BB1BD1">
              <w:rPr>
                <w:rStyle w:val="RevisionText"/>
              </w:rPr>
              <w:t>II</w:t>
            </w:r>
          </w:p>
        </w:tc>
      </w:tr>
      <w:tr w:rsidR="00BB1BD1" w:rsidRPr="00BB1BD1" w14:paraId="10CB90DD" w14:textId="77777777" w:rsidTr="00BB1BD1">
        <w:tc>
          <w:tcPr>
            <w:tcW w:w="4394" w:type="dxa"/>
            <w:shd w:val="clear" w:color="auto" w:fill="auto"/>
          </w:tcPr>
          <w:p w14:paraId="40D9413F" w14:textId="77777777" w:rsidR="00BB1BD1" w:rsidRPr="00BB1BD1" w:rsidRDefault="00BB1BD1" w:rsidP="00BB1BD1">
            <w:pPr>
              <w:pStyle w:val="TabelleText"/>
              <w:rPr>
                <w:rStyle w:val="RevisionText"/>
              </w:rPr>
            </w:pPr>
            <w:r w:rsidRPr="00BB1BD1">
              <w:rPr>
                <w:rStyle w:val="RevisionText"/>
              </w:rPr>
              <w:t>Rudolstadt, Stadt</w:t>
            </w:r>
          </w:p>
        </w:tc>
        <w:tc>
          <w:tcPr>
            <w:tcW w:w="4395" w:type="dxa"/>
            <w:shd w:val="clear" w:color="auto" w:fill="auto"/>
          </w:tcPr>
          <w:p w14:paraId="69A8EE51" w14:textId="77777777" w:rsidR="00BB1BD1" w:rsidRPr="00BB1BD1" w:rsidRDefault="00BB1BD1" w:rsidP="00BB1BD1">
            <w:pPr>
              <w:pStyle w:val="TabelleText"/>
              <w:rPr>
                <w:rStyle w:val="RevisionText"/>
              </w:rPr>
            </w:pPr>
            <w:r w:rsidRPr="00BB1BD1">
              <w:rPr>
                <w:rStyle w:val="RevisionText"/>
              </w:rPr>
              <w:t>II</w:t>
            </w:r>
          </w:p>
        </w:tc>
      </w:tr>
      <w:tr w:rsidR="00BB1BD1" w:rsidRPr="00BB1BD1" w14:paraId="63FF5C05" w14:textId="77777777" w:rsidTr="00BB1BD1">
        <w:tc>
          <w:tcPr>
            <w:tcW w:w="4394" w:type="dxa"/>
            <w:shd w:val="clear" w:color="auto" w:fill="auto"/>
          </w:tcPr>
          <w:p w14:paraId="6C81364A" w14:textId="77777777" w:rsidR="00BB1BD1" w:rsidRPr="00BB1BD1" w:rsidRDefault="00BB1BD1" w:rsidP="00BB1BD1">
            <w:pPr>
              <w:pStyle w:val="TabelleText"/>
              <w:rPr>
                <w:rStyle w:val="RevisionText"/>
              </w:rPr>
            </w:pPr>
            <w:r w:rsidRPr="00BB1BD1">
              <w:rPr>
                <w:rStyle w:val="RevisionText"/>
              </w:rPr>
              <w:t>Saalfeld/Saale, Stadt</w:t>
            </w:r>
          </w:p>
        </w:tc>
        <w:tc>
          <w:tcPr>
            <w:tcW w:w="4395" w:type="dxa"/>
            <w:shd w:val="clear" w:color="auto" w:fill="auto"/>
          </w:tcPr>
          <w:p w14:paraId="340CA414" w14:textId="77777777" w:rsidR="00BB1BD1" w:rsidRPr="00BB1BD1" w:rsidRDefault="00BB1BD1" w:rsidP="00BB1BD1">
            <w:pPr>
              <w:pStyle w:val="TabelleText"/>
              <w:rPr>
                <w:rStyle w:val="RevisionText"/>
              </w:rPr>
            </w:pPr>
            <w:r w:rsidRPr="00BB1BD1">
              <w:rPr>
                <w:rStyle w:val="RevisionText"/>
              </w:rPr>
              <w:t>II</w:t>
            </w:r>
          </w:p>
        </w:tc>
      </w:tr>
      <w:tr w:rsidR="00BB1BD1" w:rsidRPr="00BB1BD1" w14:paraId="18B106E6" w14:textId="77777777" w:rsidTr="00BB1BD1">
        <w:tc>
          <w:tcPr>
            <w:tcW w:w="4394" w:type="dxa"/>
            <w:shd w:val="clear" w:color="auto" w:fill="auto"/>
          </w:tcPr>
          <w:p w14:paraId="567A13F7" w14:textId="77777777" w:rsidR="00BB1BD1" w:rsidRPr="00BB1BD1" w:rsidRDefault="00BB1BD1" w:rsidP="00BB1BD1">
            <w:pPr>
              <w:pStyle w:val="TabelleText"/>
              <w:rPr>
                <w:rStyle w:val="RevisionText"/>
              </w:rPr>
            </w:pPr>
            <w:r w:rsidRPr="00BB1BD1">
              <w:rPr>
                <w:rStyle w:val="RevisionText"/>
              </w:rPr>
              <w:t>Schleusingen, Stadt</w:t>
            </w:r>
          </w:p>
        </w:tc>
        <w:tc>
          <w:tcPr>
            <w:tcW w:w="4395" w:type="dxa"/>
            <w:shd w:val="clear" w:color="auto" w:fill="auto"/>
          </w:tcPr>
          <w:p w14:paraId="245CD701" w14:textId="77777777" w:rsidR="00BB1BD1" w:rsidRPr="00BB1BD1" w:rsidRDefault="00BB1BD1" w:rsidP="00BB1BD1">
            <w:pPr>
              <w:pStyle w:val="TabelleText"/>
              <w:rPr>
                <w:rStyle w:val="RevisionText"/>
              </w:rPr>
            </w:pPr>
            <w:r w:rsidRPr="00BB1BD1">
              <w:rPr>
                <w:rStyle w:val="RevisionText"/>
              </w:rPr>
              <w:t>II</w:t>
            </w:r>
          </w:p>
        </w:tc>
      </w:tr>
      <w:tr w:rsidR="00BB1BD1" w:rsidRPr="00BB1BD1" w14:paraId="0CF67CAB" w14:textId="77777777" w:rsidTr="00BB1BD1">
        <w:tc>
          <w:tcPr>
            <w:tcW w:w="4394" w:type="dxa"/>
            <w:shd w:val="clear" w:color="auto" w:fill="auto"/>
          </w:tcPr>
          <w:p w14:paraId="5A626E9C" w14:textId="77777777" w:rsidR="00BB1BD1" w:rsidRPr="00BB1BD1" w:rsidRDefault="00BB1BD1" w:rsidP="00BB1BD1">
            <w:pPr>
              <w:pStyle w:val="TabelleText"/>
              <w:rPr>
                <w:rStyle w:val="RevisionText"/>
              </w:rPr>
            </w:pPr>
            <w:r w:rsidRPr="00BB1BD1">
              <w:rPr>
                <w:rStyle w:val="RevisionText"/>
              </w:rPr>
              <w:t>Schmalkalden, Kurort, Stadt</w:t>
            </w:r>
          </w:p>
        </w:tc>
        <w:tc>
          <w:tcPr>
            <w:tcW w:w="4395" w:type="dxa"/>
            <w:shd w:val="clear" w:color="auto" w:fill="auto"/>
          </w:tcPr>
          <w:p w14:paraId="0D3A3456" w14:textId="77777777" w:rsidR="00BB1BD1" w:rsidRPr="00BB1BD1" w:rsidRDefault="00BB1BD1" w:rsidP="00BB1BD1">
            <w:pPr>
              <w:pStyle w:val="TabelleText"/>
              <w:rPr>
                <w:rStyle w:val="RevisionText"/>
              </w:rPr>
            </w:pPr>
            <w:r w:rsidRPr="00BB1BD1">
              <w:rPr>
                <w:rStyle w:val="RevisionText"/>
              </w:rPr>
              <w:t>I</w:t>
            </w:r>
          </w:p>
        </w:tc>
      </w:tr>
      <w:tr w:rsidR="00BB1BD1" w:rsidRPr="00BB1BD1" w14:paraId="42458677" w14:textId="77777777" w:rsidTr="00BB1BD1">
        <w:tc>
          <w:tcPr>
            <w:tcW w:w="4394" w:type="dxa"/>
            <w:shd w:val="clear" w:color="auto" w:fill="auto"/>
          </w:tcPr>
          <w:p w14:paraId="67197327" w14:textId="77777777" w:rsidR="00BB1BD1" w:rsidRPr="00BB1BD1" w:rsidRDefault="00BB1BD1" w:rsidP="00BB1BD1">
            <w:pPr>
              <w:pStyle w:val="TabelleText"/>
              <w:rPr>
                <w:rStyle w:val="RevisionText"/>
              </w:rPr>
            </w:pPr>
            <w:r w:rsidRPr="00BB1BD1">
              <w:rPr>
                <w:rStyle w:val="RevisionText"/>
              </w:rPr>
              <w:t>Schmölln, Stadt</w:t>
            </w:r>
          </w:p>
        </w:tc>
        <w:tc>
          <w:tcPr>
            <w:tcW w:w="4395" w:type="dxa"/>
            <w:shd w:val="clear" w:color="auto" w:fill="auto"/>
          </w:tcPr>
          <w:p w14:paraId="56638080" w14:textId="77777777" w:rsidR="00BB1BD1" w:rsidRPr="00BB1BD1" w:rsidRDefault="00BB1BD1" w:rsidP="00BB1BD1">
            <w:pPr>
              <w:pStyle w:val="TabelleText"/>
              <w:rPr>
                <w:rStyle w:val="RevisionText"/>
              </w:rPr>
            </w:pPr>
            <w:r w:rsidRPr="00BB1BD1">
              <w:rPr>
                <w:rStyle w:val="RevisionText"/>
              </w:rPr>
              <w:t>I</w:t>
            </w:r>
          </w:p>
        </w:tc>
      </w:tr>
      <w:tr w:rsidR="00BB1BD1" w:rsidRPr="00BB1BD1" w14:paraId="154E083C" w14:textId="77777777" w:rsidTr="00BB1BD1">
        <w:tc>
          <w:tcPr>
            <w:tcW w:w="4394" w:type="dxa"/>
            <w:shd w:val="clear" w:color="auto" w:fill="auto"/>
          </w:tcPr>
          <w:p w14:paraId="00446684" w14:textId="77777777" w:rsidR="00BB1BD1" w:rsidRPr="00BB1BD1" w:rsidRDefault="00BB1BD1" w:rsidP="00BB1BD1">
            <w:pPr>
              <w:pStyle w:val="TabelleText"/>
              <w:rPr>
                <w:rStyle w:val="RevisionText"/>
              </w:rPr>
            </w:pPr>
            <w:r w:rsidRPr="00BB1BD1">
              <w:rPr>
                <w:rStyle w:val="RevisionText"/>
              </w:rPr>
              <w:t>Sömmerda, Stadt</w:t>
            </w:r>
          </w:p>
        </w:tc>
        <w:tc>
          <w:tcPr>
            <w:tcW w:w="4395" w:type="dxa"/>
            <w:shd w:val="clear" w:color="auto" w:fill="auto"/>
          </w:tcPr>
          <w:p w14:paraId="5B1D7CEA" w14:textId="77777777" w:rsidR="00BB1BD1" w:rsidRPr="00BB1BD1" w:rsidRDefault="00BB1BD1" w:rsidP="00BB1BD1">
            <w:pPr>
              <w:pStyle w:val="TabelleText"/>
              <w:rPr>
                <w:rStyle w:val="RevisionText"/>
              </w:rPr>
            </w:pPr>
            <w:r w:rsidRPr="00BB1BD1">
              <w:rPr>
                <w:rStyle w:val="RevisionText"/>
              </w:rPr>
              <w:t>II</w:t>
            </w:r>
          </w:p>
        </w:tc>
      </w:tr>
      <w:tr w:rsidR="00BB1BD1" w:rsidRPr="00BB1BD1" w14:paraId="7C5FAFF6" w14:textId="77777777" w:rsidTr="00BB1BD1">
        <w:tc>
          <w:tcPr>
            <w:tcW w:w="4394" w:type="dxa"/>
            <w:shd w:val="clear" w:color="auto" w:fill="auto"/>
          </w:tcPr>
          <w:p w14:paraId="6D9EA4E2" w14:textId="77777777" w:rsidR="00BB1BD1" w:rsidRPr="00BB1BD1" w:rsidRDefault="00BB1BD1" w:rsidP="00BB1BD1">
            <w:pPr>
              <w:pStyle w:val="TabelleText"/>
              <w:rPr>
                <w:rStyle w:val="RevisionText"/>
              </w:rPr>
            </w:pPr>
            <w:r w:rsidRPr="00BB1BD1">
              <w:rPr>
                <w:rStyle w:val="RevisionText"/>
              </w:rPr>
              <w:t>Sondershausen, Stadt</w:t>
            </w:r>
          </w:p>
        </w:tc>
        <w:tc>
          <w:tcPr>
            <w:tcW w:w="4395" w:type="dxa"/>
            <w:shd w:val="clear" w:color="auto" w:fill="auto"/>
          </w:tcPr>
          <w:p w14:paraId="7A28700E" w14:textId="77777777" w:rsidR="00BB1BD1" w:rsidRPr="00BB1BD1" w:rsidRDefault="00BB1BD1" w:rsidP="00BB1BD1">
            <w:pPr>
              <w:pStyle w:val="TabelleText"/>
              <w:rPr>
                <w:rStyle w:val="RevisionText"/>
              </w:rPr>
            </w:pPr>
            <w:r w:rsidRPr="00BB1BD1">
              <w:rPr>
                <w:rStyle w:val="RevisionText"/>
              </w:rPr>
              <w:t>II</w:t>
            </w:r>
          </w:p>
        </w:tc>
      </w:tr>
      <w:tr w:rsidR="00BB1BD1" w:rsidRPr="00BB1BD1" w14:paraId="0CD35F5A" w14:textId="77777777" w:rsidTr="00BB1BD1">
        <w:tc>
          <w:tcPr>
            <w:tcW w:w="4394" w:type="dxa"/>
            <w:shd w:val="clear" w:color="auto" w:fill="auto"/>
          </w:tcPr>
          <w:p w14:paraId="7DEE5957" w14:textId="77777777" w:rsidR="00BB1BD1" w:rsidRPr="00BB1BD1" w:rsidRDefault="00BB1BD1" w:rsidP="00BB1BD1">
            <w:pPr>
              <w:pStyle w:val="TabelleText"/>
              <w:rPr>
                <w:rStyle w:val="RevisionText"/>
              </w:rPr>
            </w:pPr>
            <w:r w:rsidRPr="00BB1BD1">
              <w:rPr>
                <w:rStyle w:val="RevisionText"/>
              </w:rPr>
              <w:t>Sonneberg, Stadt</w:t>
            </w:r>
          </w:p>
        </w:tc>
        <w:tc>
          <w:tcPr>
            <w:tcW w:w="4395" w:type="dxa"/>
            <w:shd w:val="clear" w:color="auto" w:fill="auto"/>
          </w:tcPr>
          <w:p w14:paraId="3BE64AE1" w14:textId="77777777" w:rsidR="00BB1BD1" w:rsidRPr="00BB1BD1" w:rsidRDefault="00BB1BD1" w:rsidP="00BB1BD1">
            <w:pPr>
              <w:pStyle w:val="TabelleText"/>
              <w:rPr>
                <w:rStyle w:val="RevisionText"/>
              </w:rPr>
            </w:pPr>
            <w:r w:rsidRPr="00BB1BD1">
              <w:rPr>
                <w:rStyle w:val="RevisionText"/>
              </w:rPr>
              <w:t>I</w:t>
            </w:r>
          </w:p>
        </w:tc>
      </w:tr>
      <w:tr w:rsidR="00BB1BD1" w:rsidRPr="00BB1BD1" w14:paraId="011986BF" w14:textId="77777777" w:rsidTr="00BB1BD1">
        <w:tc>
          <w:tcPr>
            <w:tcW w:w="4394" w:type="dxa"/>
            <w:shd w:val="clear" w:color="auto" w:fill="auto"/>
          </w:tcPr>
          <w:p w14:paraId="23FDA95C" w14:textId="77777777" w:rsidR="00BB1BD1" w:rsidRPr="00BB1BD1" w:rsidRDefault="00BB1BD1" w:rsidP="00BB1BD1">
            <w:pPr>
              <w:pStyle w:val="TabelleText"/>
              <w:rPr>
                <w:rStyle w:val="RevisionText"/>
              </w:rPr>
            </w:pPr>
            <w:r w:rsidRPr="00BB1BD1">
              <w:rPr>
                <w:rStyle w:val="RevisionText"/>
              </w:rPr>
              <w:t>Suhl, Stadt</w:t>
            </w:r>
          </w:p>
        </w:tc>
        <w:tc>
          <w:tcPr>
            <w:tcW w:w="4395" w:type="dxa"/>
            <w:shd w:val="clear" w:color="auto" w:fill="auto"/>
          </w:tcPr>
          <w:p w14:paraId="5556E199" w14:textId="77777777" w:rsidR="00BB1BD1" w:rsidRPr="00BB1BD1" w:rsidRDefault="00BB1BD1" w:rsidP="00BB1BD1">
            <w:pPr>
              <w:pStyle w:val="TabelleText"/>
              <w:rPr>
                <w:rStyle w:val="RevisionText"/>
              </w:rPr>
            </w:pPr>
            <w:r w:rsidRPr="00BB1BD1">
              <w:rPr>
                <w:rStyle w:val="RevisionText"/>
              </w:rPr>
              <w:t>II</w:t>
            </w:r>
          </w:p>
        </w:tc>
      </w:tr>
      <w:tr w:rsidR="00BB1BD1" w:rsidRPr="00BB1BD1" w14:paraId="6662F375" w14:textId="77777777" w:rsidTr="00BB1BD1">
        <w:tc>
          <w:tcPr>
            <w:tcW w:w="4394" w:type="dxa"/>
            <w:shd w:val="clear" w:color="auto" w:fill="auto"/>
          </w:tcPr>
          <w:p w14:paraId="4B5310E6" w14:textId="77777777" w:rsidR="00BB1BD1" w:rsidRPr="00BB1BD1" w:rsidRDefault="00BB1BD1" w:rsidP="00BB1BD1">
            <w:pPr>
              <w:pStyle w:val="TabelleText"/>
              <w:rPr>
                <w:rStyle w:val="RevisionText"/>
              </w:rPr>
            </w:pPr>
            <w:r w:rsidRPr="00BB1BD1">
              <w:rPr>
                <w:rStyle w:val="RevisionText"/>
              </w:rPr>
              <w:t>Waltershausen, Stadt</w:t>
            </w:r>
          </w:p>
        </w:tc>
        <w:tc>
          <w:tcPr>
            <w:tcW w:w="4395" w:type="dxa"/>
            <w:shd w:val="clear" w:color="auto" w:fill="auto"/>
          </w:tcPr>
          <w:p w14:paraId="4CBC1448" w14:textId="77777777" w:rsidR="00BB1BD1" w:rsidRPr="00BB1BD1" w:rsidRDefault="00BB1BD1" w:rsidP="00BB1BD1">
            <w:pPr>
              <w:pStyle w:val="TabelleText"/>
              <w:rPr>
                <w:rStyle w:val="RevisionText"/>
              </w:rPr>
            </w:pPr>
            <w:r w:rsidRPr="00BB1BD1">
              <w:rPr>
                <w:rStyle w:val="RevisionText"/>
              </w:rPr>
              <w:t>I</w:t>
            </w:r>
          </w:p>
        </w:tc>
      </w:tr>
      <w:tr w:rsidR="00BB1BD1" w:rsidRPr="00BB1BD1" w14:paraId="3F23EAC1" w14:textId="77777777" w:rsidTr="00BB1BD1">
        <w:tc>
          <w:tcPr>
            <w:tcW w:w="4394" w:type="dxa"/>
            <w:shd w:val="clear" w:color="auto" w:fill="auto"/>
          </w:tcPr>
          <w:p w14:paraId="7D22BF85" w14:textId="77777777" w:rsidR="00BB1BD1" w:rsidRPr="00BB1BD1" w:rsidRDefault="00BB1BD1" w:rsidP="00BB1BD1">
            <w:pPr>
              <w:pStyle w:val="TabelleText"/>
              <w:rPr>
                <w:rStyle w:val="RevisionText"/>
              </w:rPr>
            </w:pPr>
            <w:r w:rsidRPr="00BB1BD1">
              <w:rPr>
                <w:rStyle w:val="RevisionText"/>
              </w:rPr>
              <w:t>Weimar, Stadt</w:t>
            </w:r>
          </w:p>
        </w:tc>
        <w:tc>
          <w:tcPr>
            <w:tcW w:w="4395" w:type="dxa"/>
            <w:shd w:val="clear" w:color="auto" w:fill="auto"/>
          </w:tcPr>
          <w:p w14:paraId="391A405C" w14:textId="77777777" w:rsidR="00BB1BD1" w:rsidRPr="00BB1BD1" w:rsidRDefault="00BB1BD1" w:rsidP="00BB1BD1">
            <w:pPr>
              <w:pStyle w:val="TabelleText"/>
              <w:rPr>
                <w:rStyle w:val="RevisionText"/>
              </w:rPr>
            </w:pPr>
            <w:r w:rsidRPr="00BB1BD1">
              <w:rPr>
                <w:rStyle w:val="RevisionText"/>
              </w:rPr>
              <w:t>III</w:t>
            </w:r>
          </w:p>
        </w:tc>
      </w:tr>
      <w:tr w:rsidR="00BB1BD1" w:rsidRPr="00BB1BD1" w14:paraId="5975582F" w14:textId="77777777" w:rsidTr="00BB1BD1">
        <w:tc>
          <w:tcPr>
            <w:tcW w:w="4394" w:type="dxa"/>
            <w:shd w:val="clear" w:color="auto" w:fill="auto"/>
          </w:tcPr>
          <w:p w14:paraId="5FF1C614" w14:textId="77777777" w:rsidR="00BB1BD1" w:rsidRPr="00BB1BD1" w:rsidRDefault="00BB1BD1" w:rsidP="00BB1BD1">
            <w:pPr>
              <w:pStyle w:val="TabelleText"/>
              <w:rPr>
                <w:rStyle w:val="RevisionText"/>
              </w:rPr>
            </w:pPr>
            <w:r w:rsidRPr="00BB1BD1">
              <w:rPr>
                <w:rStyle w:val="RevisionText"/>
              </w:rPr>
              <w:t>Zella-Mehlis, Stadt</w:t>
            </w:r>
          </w:p>
        </w:tc>
        <w:tc>
          <w:tcPr>
            <w:tcW w:w="4395" w:type="dxa"/>
            <w:shd w:val="clear" w:color="auto" w:fill="auto"/>
          </w:tcPr>
          <w:p w14:paraId="5948D08B" w14:textId="77777777" w:rsidR="00BB1BD1" w:rsidRPr="00BB1BD1" w:rsidRDefault="00BB1BD1" w:rsidP="00BB1BD1">
            <w:pPr>
              <w:pStyle w:val="TabelleText"/>
              <w:rPr>
                <w:rStyle w:val="RevisionText"/>
              </w:rPr>
            </w:pPr>
            <w:r w:rsidRPr="00BB1BD1">
              <w:rPr>
                <w:rStyle w:val="RevisionText"/>
              </w:rPr>
              <w:t>II</w:t>
            </w:r>
          </w:p>
        </w:tc>
      </w:tr>
      <w:tr w:rsidR="00BB1BD1" w:rsidRPr="00BB1BD1" w14:paraId="08E4B93D" w14:textId="77777777" w:rsidTr="00BB1BD1">
        <w:tc>
          <w:tcPr>
            <w:tcW w:w="4394" w:type="dxa"/>
            <w:shd w:val="clear" w:color="auto" w:fill="auto"/>
          </w:tcPr>
          <w:p w14:paraId="05C4EE4D" w14:textId="77777777" w:rsidR="00BB1BD1" w:rsidRPr="00BB1BD1" w:rsidRDefault="00BB1BD1" w:rsidP="00BB1BD1">
            <w:pPr>
              <w:pStyle w:val="TabelleText"/>
              <w:rPr>
                <w:rStyle w:val="RevisionText"/>
              </w:rPr>
            </w:pPr>
            <w:r w:rsidRPr="00BB1BD1">
              <w:rPr>
                <w:rStyle w:val="RevisionText"/>
              </w:rPr>
              <w:t>Zeulenroda Triebes, Stadt</w:t>
            </w:r>
          </w:p>
        </w:tc>
        <w:tc>
          <w:tcPr>
            <w:tcW w:w="4395" w:type="dxa"/>
            <w:shd w:val="clear" w:color="auto" w:fill="auto"/>
          </w:tcPr>
          <w:p w14:paraId="6EF6B0AC" w14:textId="77777777" w:rsidR="00BB1BD1" w:rsidRPr="00BB1BD1" w:rsidRDefault="00BB1BD1" w:rsidP="00BB1BD1">
            <w:pPr>
              <w:pStyle w:val="TabelleText"/>
              <w:rPr>
                <w:rStyle w:val="RevisionText"/>
              </w:rPr>
            </w:pPr>
            <w:r w:rsidRPr="00BB1BD1">
              <w:rPr>
                <w:rStyle w:val="RevisionText"/>
              </w:rPr>
              <w:t>I</w:t>
            </w:r>
          </w:p>
        </w:tc>
      </w:tr>
    </w:tbl>
    <w:p w14:paraId="49A30B49" w14:textId="77777777" w:rsidR="00BB1BD1" w:rsidRDefault="00BB1BD1" w:rsidP="00CF4B61">
      <w:pPr>
        <w:pStyle w:val="RevisionAnlageText"/>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BB1BD1" w:rsidRPr="00BB1BD1" w14:paraId="7B372F21" w14:textId="77777777" w:rsidTr="00BB1BD1">
        <w:tc>
          <w:tcPr>
            <w:tcW w:w="4394" w:type="dxa"/>
            <w:shd w:val="clear" w:color="auto" w:fill="auto"/>
          </w:tcPr>
          <w:p w14:paraId="0EF4DD38" w14:textId="77777777" w:rsidR="00BB1BD1" w:rsidRPr="00BB1BD1" w:rsidRDefault="00BB1BD1" w:rsidP="00BB1BD1">
            <w:pPr>
              <w:pStyle w:val="TabelleText"/>
              <w:rPr>
                <w:rStyle w:val="RevisionText"/>
              </w:rPr>
            </w:pPr>
            <w:r w:rsidRPr="00BB1BD1">
              <w:rPr>
                <w:rStyle w:val="RevisionText"/>
              </w:rPr>
              <w:t>Kreis</w:t>
            </w:r>
          </w:p>
        </w:tc>
        <w:tc>
          <w:tcPr>
            <w:tcW w:w="4395" w:type="dxa"/>
            <w:shd w:val="clear" w:color="auto" w:fill="auto"/>
          </w:tcPr>
          <w:p w14:paraId="62D75DD2" w14:textId="77777777" w:rsidR="00BB1BD1" w:rsidRPr="00BB1BD1" w:rsidRDefault="00BB1BD1" w:rsidP="00BB1BD1">
            <w:pPr>
              <w:pStyle w:val="TabelleText"/>
              <w:rPr>
                <w:rStyle w:val="RevisionText"/>
              </w:rPr>
            </w:pPr>
            <w:r w:rsidRPr="00BB1BD1">
              <w:rPr>
                <w:rStyle w:val="RevisionText"/>
              </w:rPr>
              <w:t>Mietenstufe</w:t>
            </w:r>
          </w:p>
        </w:tc>
      </w:tr>
      <w:tr w:rsidR="00BB1BD1" w:rsidRPr="00BB1BD1" w14:paraId="24401142" w14:textId="77777777" w:rsidTr="00BB1BD1">
        <w:tc>
          <w:tcPr>
            <w:tcW w:w="4394" w:type="dxa"/>
            <w:shd w:val="clear" w:color="auto" w:fill="auto"/>
          </w:tcPr>
          <w:p w14:paraId="0F181022" w14:textId="77777777" w:rsidR="00BB1BD1" w:rsidRPr="00BB1BD1" w:rsidRDefault="00BB1BD1" w:rsidP="00BB1BD1">
            <w:pPr>
              <w:pStyle w:val="TabelleText"/>
              <w:rPr>
                <w:rStyle w:val="RevisionText"/>
              </w:rPr>
            </w:pPr>
            <w:r w:rsidRPr="00BB1BD1">
              <w:rPr>
                <w:rStyle w:val="RevisionText"/>
              </w:rPr>
              <w:t>Eichsfeld</w:t>
            </w:r>
          </w:p>
        </w:tc>
        <w:tc>
          <w:tcPr>
            <w:tcW w:w="4395" w:type="dxa"/>
            <w:shd w:val="clear" w:color="auto" w:fill="auto"/>
          </w:tcPr>
          <w:p w14:paraId="292FA7AB" w14:textId="77777777" w:rsidR="00BB1BD1" w:rsidRPr="00BB1BD1" w:rsidRDefault="00BB1BD1" w:rsidP="00BB1BD1">
            <w:pPr>
              <w:pStyle w:val="TabelleText"/>
              <w:rPr>
                <w:rStyle w:val="RevisionText"/>
              </w:rPr>
            </w:pPr>
            <w:r w:rsidRPr="00BB1BD1">
              <w:rPr>
                <w:rStyle w:val="RevisionText"/>
              </w:rPr>
              <w:t>I</w:t>
            </w:r>
          </w:p>
        </w:tc>
      </w:tr>
      <w:tr w:rsidR="00BB1BD1" w:rsidRPr="00BB1BD1" w14:paraId="43A9BF14" w14:textId="77777777" w:rsidTr="00BB1BD1">
        <w:tc>
          <w:tcPr>
            <w:tcW w:w="4394" w:type="dxa"/>
            <w:shd w:val="clear" w:color="auto" w:fill="auto"/>
          </w:tcPr>
          <w:p w14:paraId="48E2C50D" w14:textId="77777777" w:rsidR="00BB1BD1" w:rsidRPr="00BB1BD1" w:rsidRDefault="00BB1BD1" w:rsidP="00BB1BD1">
            <w:pPr>
              <w:pStyle w:val="TabelleText"/>
              <w:rPr>
                <w:rStyle w:val="RevisionText"/>
              </w:rPr>
            </w:pPr>
            <w:r w:rsidRPr="00BB1BD1">
              <w:rPr>
                <w:rStyle w:val="RevisionText"/>
              </w:rPr>
              <w:t>Nordhausen</w:t>
            </w:r>
          </w:p>
        </w:tc>
        <w:tc>
          <w:tcPr>
            <w:tcW w:w="4395" w:type="dxa"/>
            <w:shd w:val="clear" w:color="auto" w:fill="auto"/>
          </w:tcPr>
          <w:p w14:paraId="3EAE66C7" w14:textId="77777777" w:rsidR="00BB1BD1" w:rsidRPr="00BB1BD1" w:rsidRDefault="00BB1BD1" w:rsidP="00BB1BD1">
            <w:pPr>
              <w:pStyle w:val="TabelleText"/>
              <w:rPr>
                <w:rStyle w:val="RevisionText"/>
              </w:rPr>
            </w:pPr>
            <w:r w:rsidRPr="00BB1BD1">
              <w:rPr>
                <w:rStyle w:val="RevisionText"/>
              </w:rPr>
              <w:t>I</w:t>
            </w:r>
          </w:p>
        </w:tc>
      </w:tr>
      <w:tr w:rsidR="00BB1BD1" w:rsidRPr="00BB1BD1" w14:paraId="1D9B1BA6" w14:textId="77777777" w:rsidTr="00BB1BD1">
        <w:tc>
          <w:tcPr>
            <w:tcW w:w="4394" w:type="dxa"/>
            <w:shd w:val="clear" w:color="auto" w:fill="auto"/>
          </w:tcPr>
          <w:p w14:paraId="6214337C" w14:textId="77777777" w:rsidR="00BB1BD1" w:rsidRPr="00BB1BD1" w:rsidRDefault="00BB1BD1" w:rsidP="00BB1BD1">
            <w:pPr>
              <w:pStyle w:val="TabelleText"/>
              <w:rPr>
                <w:rStyle w:val="RevisionText"/>
              </w:rPr>
            </w:pPr>
            <w:r w:rsidRPr="00BB1BD1">
              <w:rPr>
                <w:rStyle w:val="RevisionText"/>
              </w:rPr>
              <w:t>Wartburgkreis</w:t>
            </w:r>
          </w:p>
        </w:tc>
        <w:tc>
          <w:tcPr>
            <w:tcW w:w="4395" w:type="dxa"/>
            <w:shd w:val="clear" w:color="auto" w:fill="auto"/>
          </w:tcPr>
          <w:p w14:paraId="3C08185A" w14:textId="77777777" w:rsidR="00BB1BD1" w:rsidRPr="00BB1BD1" w:rsidRDefault="00BB1BD1" w:rsidP="00BB1BD1">
            <w:pPr>
              <w:pStyle w:val="TabelleText"/>
              <w:rPr>
                <w:rStyle w:val="RevisionText"/>
              </w:rPr>
            </w:pPr>
            <w:r w:rsidRPr="00BB1BD1">
              <w:rPr>
                <w:rStyle w:val="RevisionText"/>
              </w:rPr>
              <w:t>I</w:t>
            </w:r>
          </w:p>
        </w:tc>
      </w:tr>
      <w:tr w:rsidR="00BB1BD1" w:rsidRPr="00BB1BD1" w14:paraId="35A55FC3" w14:textId="77777777" w:rsidTr="00BB1BD1">
        <w:tc>
          <w:tcPr>
            <w:tcW w:w="4394" w:type="dxa"/>
            <w:shd w:val="clear" w:color="auto" w:fill="auto"/>
          </w:tcPr>
          <w:p w14:paraId="628078CF" w14:textId="77777777" w:rsidR="00BB1BD1" w:rsidRPr="00BB1BD1" w:rsidRDefault="00BB1BD1" w:rsidP="00BB1BD1">
            <w:pPr>
              <w:pStyle w:val="TabelleText"/>
              <w:rPr>
                <w:rStyle w:val="RevisionText"/>
              </w:rPr>
            </w:pPr>
            <w:r w:rsidRPr="00BB1BD1">
              <w:rPr>
                <w:rStyle w:val="RevisionText"/>
              </w:rPr>
              <w:t>Unstrut-Hainich-Kreis</w:t>
            </w:r>
          </w:p>
        </w:tc>
        <w:tc>
          <w:tcPr>
            <w:tcW w:w="4395" w:type="dxa"/>
            <w:shd w:val="clear" w:color="auto" w:fill="auto"/>
          </w:tcPr>
          <w:p w14:paraId="75A77E4E" w14:textId="77777777" w:rsidR="00BB1BD1" w:rsidRPr="00BB1BD1" w:rsidRDefault="00BB1BD1" w:rsidP="00BB1BD1">
            <w:pPr>
              <w:pStyle w:val="TabelleText"/>
              <w:rPr>
                <w:rStyle w:val="RevisionText"/>
              </w:rPr>
            </w:pPr>
            <w:r w:rsidRPr="00BB1BD1">
              <w:rPr>
                <w:rStyle w:val="RevisionText"/>
              </w:rPr>
              <w:t>I</w:t>
            </w:r>
          </w:p>
        </w:tc>
      </w:tr>
      <w:tr w:rsidR="00BB1BD1" w:rsidRPr="00BB1BD1" w14:paraId="5669888B" w14:textId="77777777" w:rsidTr="00BB1BD1">
        <w:tc>
          <w:tcPr>
            <w:tcW w:w="4394" w:type="dxa"/>
            <w:shd w:val="clear" w:color="auto" w:fill="auto"/>
          </w:tcPr>
          <w:p w14:paraId="24578532" w14:textId="77777777" w:rsidR="00BB1BD1" w:rsidRPr="00BB1BD1" w:rsidRDefault="00BB1BD1" w:rsidP="00BB1BD1">
            <w:pPr>
              <w:pStyle w:val="TabelleText"/>
              <w:rPr>
                <w:rStyle w:val="RevisionText"/>
              </w:rPr>
            </w:pPr>
            <w:r w:rsidRPr="00BB1BD1">
              <w:rPr>
                <w:rStyle w:val="RevisionText"/>
              </w:rPr>
              <w:t>Kyffhäuserkreis</w:t>
            </w:r>
          </w:p>
        </w:tc>
        <w:tc>
          <w:tcPr>
            <w:tcW w:w="4395" w:type="dxa"/>
            <w:shd w:val="clear" w:color="auto" w:fill="auto"/>
          </w:tcPr>
          <w:p w14:paraId="4C9DA256" w14:textId="77777777" w:rsidR="00BB1BD1" w:rsidRPr="00BB1BD1" w:rsidRDefault="00BB1BD1" w:rsidP="00BB1BD1">
            <w:pPr>
              <w:pStyle w:val="TabelleText"/>
              <w:rPr>
                <w:rStyle w:val="RevisionText"/>
              </w:rPr>
            </w:pPr>
            <w:r w:rsidRPr="00BB1BD1">
              <w:rPr>
                <w:rStyle w:val="RevisionText"/>
              </w:rPr>
              <w:t>I</w:t>
            </w:r>
          </w:p>
        </w:tc>
      </w:tr>
      <w:tr w:rsidR="00BB1BD1" w:rsidRPr="00BB1BD1" w14:paraId="06BFCFAD" w14:textId="77777777" w:rsidTr="00BB1BD1">
        <w:tc>
          <w:tcPr>
            <w:tcW w:w="4394" w:type="dxa"/>
            <w:shd w:val="clear" w:color="auto" w:fill="auto"/>
          </w:tcPr>
          <w:p w14:paraId="29A82B64" w14:textId="77777777" w:rsidR="00BB1BD1" w:rsidRPr="00BB1BD1" w:rsidRDefault="00BB1BD1" w:rsidP="00BB1BD1">
            <w:pPr>
              <w:pStyle w:val="TabelleText"/>
              <w:rPr>
                <w:rStyle w:val="RevisionText"/>
              </w:rPr>
            </w:pPr>
            <w:r w:rsidRPr="00BB1BD1">
              <w:rPr>
                <w:rStyle w:val="RevisionText"/>
              </w:rPr>
              <w:t>Schmalkalden-Meiningen</w:t>
            </w:r>
          </w:p>
        </w:tc>
        <w:tc>
          <w:tcPr>
            <w:tcW w:w="4395" w:type="dxa"/>
            <w:shd w:val="clear" w:color="auto" w:fill="auto"/>
          </w:tcPr>
          <w:p w14:paraId="33956E93" w14:textId="77777777" w:rsidR="00BB1BD1" w:rsidRPr="00BB1BD1" w:rsidRDefault="00BB1BD1" w:rsidP="00BB1BD1">
            <w:pPr>
              <w:pStyle w:val="TabelleText"/>
              <w:rPr>
                <w:rStyle w:val="RevisionText"/>
              </w:rPr>
            </w:pPr>
            <w:r w:rsidRPr="00BB1BD1">
              <w:rPr>
                <w:rStyle w:val="RevisionText"/>
              </w:rPr>
              <w:t>I</w:t>
            </w:r>
          </w:p>
        </w:tc>
      </w:tr>
      <w:tr w:rsidR="00BB1BD1" w:rsidRPr="00BB1BD1" w14:paraId="5B133B55" w14:textId="77777777" w:rsidTr="00BB1BD1">
        <w:tc>
          <w:tcPr>
            <w:tcW w:w="4394" w:type="dxa"/>
            <w:shd w:val="clear" w:color="auto" w:fill="auto"/>
          </w:tcPr>
          <w:p w14:paraId="078EE443" w14:textId="77777777" w:rsidR="00BB1BD1" w:rsidRPr="00BB1BD1" w:rsidRDefault="00BB1BD1" w:rsidP="00BB1BD1">
            <w:pPr>
              <w:pStyle w:val="TabelleText"/>
              <w:rPr>
                <w:rStyle w:val="RevisionText"/>
              </w:rPr>
            </w:pPr>
            <w:r w:rsidRPr="00BB1BD1">
              <w:rPr>
                <w:rStyle w:val="RevisionText"/>
              </w:rPr>
              <w:t>Gotha</w:t>
            </w:r>
          </w:p>
        </w:tc>
        <w:tc>
          <w:tcPr>
            <w:tcW w:w="4395" w:type="dxa"/>
            <w:shd w:val="clear" w:color="auto" w:fill="auto"/>
          </w:tcPr>
          <w:p w14:paraId="0FD78B9A" w14:textId="77777777" w:rsidR="00BB1BD1" w:rsidRPr="00BB1BD1" w:rsidRDefault="00BB1BD1" w:rsidP="00BB1BD1">
            <w:pPr>
              <w:pStyle w:val="TabelleText"/>
              <w:rPr>
                <w:rStyle w:val="RevisionText"/>
              </w:rPr>
            </w:pPr>
            <w:r w:rsidRPr="00BB1BD1">
              <w:rPr>
                <w:rStyle w:val="RevisionText"/>
              </w:rPr>
              <w:t>I</w:t>
            </w:r>
          </w:p>
        </w:tc>
      </w:tr>
      <w:tr w:rsidR="00BB1BD1" w:rsidRPr="00BB1BD1" w14:paraId="5F779DB3" w14:textId="77777777" w:rsidTr="00BB1BD1">
        <w:tc>
          <w:tcPr>
            <w:tcW w:w="4394" w:type="dxa"/>
            <w:shd w:val="clear" w:color="auto" w:fill="auto"/>
          </w:tcPr>
          <w:p w14:paraId="0BD8020D" w14:textId="77777777" w:rsidR="00BB1BD1" w:rsidRPr="00BB1BD1" w:rsidRDefault="00BB1BD1" w:rsidP="00BB1BD1">
            <w:pPr>
              <w:pStyle w:val="TabelleText"/>
              <w:rPr>
                <w:rStyle w:val="RevisionText"/>
              </w:rPr>
            </w:pPr>
            <w:r w:rsidRPr="00BB1BD1">
              <w:rPr>
                <w:rStyle w:val="RevisionText"/>
              </w:rPr>
              <w:t>Sömmerda</w:t>
            </w:r>
          </w:p>
        </w:tc>
        <w:tc>
          <w:tcPr>
            <w:tcW w:w="4395" w:type="dxa"/>
            <w:shd w:val="clear" w:color="auto" w:fill="auto"/>
          </w:tcPr>
          <w:p w14:paraId="78D35BD9" w14:textId="77777777" w:rsidR="00BB1BD1" w:rsidRPr="00BB1BD1" w:rsidRDefault="00BB1BD1" w:rsidP="00BB1BD1">
            <w:pPr>
              <w:pStyle w:val="TabelleText"/>
              <w:rPr>
                <w:rStyle w:val="RevisionText"/>
              </w:rPr>
            </w:pPr>
            <w:r w:rsidRPr="00BB1BD1">
              <w:rPr>
                <w:rStyle w:val="RevisionText"/>
              </w:rPr>
              <w:t>I</w:t>
            </w:r>
          </w:p>
        </w:tc>
      </w:tr>
      <w:tr w:rsidR="00BB1BD1" w:rsidRPr="00BB1BD1" w14:paraId="380991EF" w14:textId="77777777" w:rsidTr="00BB1BD1">
        <w:tc>
          <w:tcPr>
            <w:tcW w:w="4394" w:type="dxa"/>
            <w:shd w:val="clear" w:color="auto" w:fill="auto"/>
          </w:tcPr>
          <w:p w14:paraId="0AE9BE43" w14:textId="77777777" w:rsidR="00BB1BD1" w:rsidRPr="00BB1BD1" w:rsidRDefault="00BB1BD1" w:rsidP="00BB1BD1">
            <w:pPr>
              <w:pStyle w:val="TabelleText"/>
              <w:rPr>
                <w:rStyle w:val="RevisionText"/>
              </w:rPr>
            </w:pPr>
            <w:r w:rsidRPr="00BB1BD1">
              <w:rPr>
                <w:rStyle w:val="RevisionText"/>
              </w:rPr>
              <w:t>Hildburghausen</w:t>
            </w:r>
          </w:p>
        </w:tc>
        <w:tc>
          <w:tcPr>
            <w:tcW w:w="4395" w:type="dxa"/>
            <w:shd w:val="clear" w:color="auto" w:fill="auto"/>
          </w:tcPr>
          <w:p w14:paraId="4434C8D6" w14:textId="77777777" w:rsidR="00BB1BD1" w:rsidRPr="00BB1BD1" w:rsidRDefault="00BB1BD1" w:rsidP="00BB1BD1">
            <w:pPr>
              <w:pStyle w:val="TabelleText"/>
              <w:rPr>
                <w:rStyle w:val="RevisionText"/>
              </w:rPr>
            </w:pPr>
            <w:r w:rsidRPr="00BB1BD1">
              <w:rPr>
                <w:rStyle w:val="RevisionText"/>
              </w:rPr>
              <w:t>I</w:t>
            </w:r>
          </w:p>
        </w:tc>
      </w:tr>
      <w:tr w:rsidR="00BB1BD1" w:rsidRPr="00BB1BD1" w14:paraId="40E9A10D" w14:textId="77777777" w:rsidTr="00BB1BD1">
        <w:tc>
          <w:tcPr>
            <w:tcW w:w="4394" w:type="dxa"/>
            <w:shd w:val="clear" w:color="auto" w:fill="auto"/>
          </w:tcPr>
          <w:p w14:paraId="62304FA5" w14:textId="77777777" w:rsidR="00BB1BD1" w:rsidRPr="00BB1BD1" w:rsidRDefault="00BB1BD1" w:rsidP="00BB1BD1">
            <w:pPr>
              <w:pStyle w:val="TabelleText"/>
              <w:rPr>
                <w:rStyle w:val="RevisionText"/>
              </w:rPr>
            </w:pPr>
            <w:r w:rsidRPr="00BB1BD1">
              <w:rPr>
                <w:rStyle w:val="RevisionText"/>
              </w:rPr>
              <w:t>Ilm-Kreis</w:t>
            </w:r>
          </w:p>
        </w:tc>
        <w:tc>
          <w:tcPr>
            <w:tcW w:w="4395" w:type="dxa"/>
            <w:shd w:val="clear" w:color="auto" w:fill="auto"/>
          </w:tcPr>
          <w:p w14:paraId="726C5444" w14:textId="77777777" w:rsidR="00BB1BD1" w:rsidRPr="00BB1BD1" w:rsidRDefault="00BB1BD1" w:rsidP="00BB1BD1">
            <w:pPr>
              <w:pStyle w:val="TabelleText"/>
              <w:rPr>
                <w:rStyle w:val="RevisionText"/>
              </w:rPr>
            </w:pPr>
            <w:r w:rsidRPr="00BB1BD1">
              <w:rPr>
                <w:rStyle w:val="RevisionText"/>
              </w:rPr>
              <w:t>I</w:t>
            </w:r>
          </w:p>
        </w:tc>
      </w:tr>
      <w:tr w:rsidR="00BB1BD1" w:rsidRPr="00BB1BD1" w14:paraId="1DD8D22F" w14:textId="77777777" w:rsidTr="00BB1BD1">
        <w:tc>
          <w:tcPr>
            <w:tcW w:w="4394" w:type="dxa"/>
            <w:shd w:val="clear" w:color="auto" w:fill="auto"/>
          </w:tcPr>
          <w:p w14:paraId="5DD43C5F" w14:textId="77777777" w:rsidR="00BB1BD1" w:rsidRPr="00BB1BD1" w:rsidRDefault="00BB1BD1" w:rsidP="00BB1BD1">
            <w:pPr>
              <w:pStyle w:val="TabelleText"/>
              <w:rPr>
                <w:rStyle w:val="RevisionText"/>
              </w:rPr>
            </w:pPr>
            <w:r w:rsidRPr="00BB1BD1">
              <w:rPr>
                <w:rStyle w:val="RevisionText"/>
              </w:rPr>
              <w:t>Weimarer Land</w:t>
            </w:r>
          </w:p>
        </w:tc>
        <w:tc>
          <w:tcPr>
            <w:tcW w:w="4395" w:type="dxa"/>
            <w:shd w:val="clear" w:color="auto" w:fill="auto"/>
          </w:tcPr>
          <w:p w14:paraId="321D01BF" w14:textId="77777777" w:rsidR="00BB1BD1" w:rsidRPr="00BB1BD1" w:rsidRDefault="00BB1BD1" w:rsidP="00BB1BD1">
            <w:pPr>
              <w:pStyle w:val="TabelleText"/>
              <w:rPr>
                <w:rStyle w:val="RevisionText"/>
              </w:rPr>
            </w:pPr>
            <w:r w:rsidRPr="00BB1BD1">
              <w:rPr>
                <w:rStyle w:val="RevisionText"/>
              </w:rPr>
              <w:t>II</w:t>
            </w:r>
          </w:p>
        </w:tc>
      </w:tr>
      <w:tr w:rsidR="00BB1BD1" w:rsidRPr="00BB1BD1" w14:paraId="6A7BCFC8" w14:textId="77777777" w:rsidTr="00BB1BD1">
        <w:tc>
          <w:tcPr>
            <w:tcW w:w="4394" w:type="dxa"/>
            <w:shd w:val="clear" w:color="auto" w:fill="auto"/>
          </w:tcPr>
          <w:p w14:paraId="220407BA" w14:textId="77777777" w:rsidR="00BB1BD1" w:rsidRPr="00BB1BD1" w:rsidRDefault="00BB1BD1" w:rsidP="00BB1BD1">
            <w:pPr>
              <w:pStyle w:val="TabelleText"/>
              <w:rPr>
                <w:rStyle w:val="RevisionText"/>
              </w:rPr>
            </w:pPr>
            <w:r w:rsidRPr="00BB1BD1">
              <w:rPr>
                <w:rStyle w:val="RevisionText"/>
              </w:rPr>
              <w:t>Sonneberg</w:t>
            </w:r>
          </w:p>
        </w:tc>
        <w:tc>
          <w:tcPr>
            <w:tcW w:w="4395" w:type="dxa"/>
            <w:shd w:val="clear" w:color="auto" w:fill="auto"/>
          </w:tcPr>
          <w:p w14:paraId="0FA93C52" w14:textId="77777777" w:rsidR="00BB1BD1" w:rsidRPr="00BB1BD1" w:rsidRDefault="00BB1BD1" w:rsidP="00BB1BD1">
            <w:pPr>
              <w:pStyle w:val="TabelleText"/>
              <w:rPr>
                <w:rStyle w:val="RevisionText"/>
              </w:rPr>
            </w:pPr>
            <w:r w:rsidRPr="00BB1BD1">
              <w:rPr>
                <w:rStyle w:val="RevisionText"/>
              </w:rPr>
              <w:t>I</w:t>
            </w:r>
          </w:p>
        </w:tc>
      </w:tr>
      <w:tr w:rsidR="00BB1BD1" w:rsidRPr="00BB1BD1" w14:paraId="51D08B91" w14:textId="77777777" w:rsidTr="00BB1BD1">
        <w:tc>
          <w:tcPr>
            <w:tcW w:w="4394" w:type="dxa"/>
            <w:shd w:val="clear" w:color="auto" w:fill="auto"/>
          </w:tcPr>
          <w:p w14:paraId="2ADF1C20" w14:textId="77777777" w:rsidR="00BB1BD1" w:rsidRPr="00BB1BD1" w:rsidRDefault="00BB1BD1" w:rsidP="00BB1BD1">
            <w:pPr>
              <w:pStyle w:val="TabelleText"/>
              <w:rPr>
                <w:rStyle w:val="RevisionText"/>
              </w:rPr>
            </w:pPr>
            <w:r w:rsidRPr="00BB1BD1">
              <w:rPr>
                <w:rStyle w:val="RevisionText"/>
              </w:rPr>
              <w:t>Saalfeld-Rudolstadt</w:t>
            </w:r>
          </w:p>
        </w:tc>
        <w:tc>
          <w:tcPr>
            <w:tcW w:w="4395" w:type="dxa"/>
            <w:shd w:val="clear" w:color="auto" w:fill="auto"/>
          </w:tcPr>
          <w:p w14:paraId="4C46C3C0" w14:textId="77777777" w:rsidR="00BB1BD1" w:rsidRPr="00BB1BD1" w:rsidRDefault="00BB1BD1" w:rsidP="00BB1BD1">
            <w:pPr>
              <w:pStyle w:val="TabelleText"/>
              <w:rPr>
                <w:rStyle w:val="RevisionText"/>
              </w:rPr>
            </w:pPr>
            <w:r w:rsidRPr="00BB1BD1">
              <w:rPr>
                <w:rStyle w:val="RevisionText"/>
              </w:rPr>
              <w:t>I</w:t>
            </w:r>
          </w:p>
        </w:tc>
      </w:tr>
      <w:tr w:rsidR="00BB1BD1" w:rsidRPr="00BB1BD1" w14:paraId="39D23D53" w14:textId="77777777" w:rsidTr="00BB1BD1">
        <w:tc>
          <w:tcPr>
            <w:tcW w:w="4394" w:type="dxa"/>
            <w:shd w:val="clear" w:color="auto" w:fill="auto"/>
          </w:tcPr>
          <w:p w14:paraId="48872C51" w14:textId="77777777" w:rsidR="00BB1BD1" w:rsidRPr="00BB1BD1" w:rsidRDefault="00BB1BD1" w:rsidP="00BB1BD1">
            <w:pPr>
              <w:pStyle w:val="TabelleText"/>
              <w:rPr>
                <w:rStyle w:val="RevisionText"/>
              </w:rPr>
            </w:pPr>
            <w:r w:rsidRPr="00BB1BD1">
              <w:rPr>
                <w:rStyle w:val="RevisionText"/>
              </w:rPr>
              <w:t>Saale-Holzland-Kreis</w:t>
            </w:r>
          </w:p>
        </w:tc>
        <w:tc>
          <w:tcPr>
            <w:tcW w:w="4395" w:type="dxa"/>
            <w:shd w:val="clear" w:color="auto" w:fill="auto"/>
          </w:tcPr>
          <w:p w14:paraId="04BBF5D2" w14:textId="77777777" w:rsidR="00BB1BD1" w:rsidRPr="00BB1BD1" w:rsidRDefault="00BB1BD1" w:rsidP="00BB1BD1">
            <w:pPr>
              <w:pStyle w:val="TabelleText"/>
              <w:rPr>
                <w:rStyle w:val="RevisionText"/>
              </w:rPr>
            </w:pPr>
            <w:r w:rsidRPr="00BB1BD1">
              <w:rPr>
                <w:rStyle w:val="RevisionText"/>
              </w:rPr>
              <w:t>I</w:t>
            </w:r>
          </w:p>
        </w:tc>
      </w:tr>
      <w:tr w:rsidR="00BB1BD1" w:rsidRPr="00BB1BD1" w14:paraId="18AE783E" w14:textId="77777777" w:rsidTr="00BB1BD1">
        <w:tc>
          <w:tcPr>
            <w:tcW w:w="4394" w:type="dxa"/>
            <w:shd w:val="clear" w:color="auto" w:fill="auto"/>
          </w:tcPr>
          <w:p w14:paraId="5187704B" w14:textId="77777777" w:rsidR="00BB1BD1" w:rsidRPr="00BB1BD1" w:rsidRDefault="00BB1BD1" w:rsidP="00BB1BD1">
            <w:pPr>
              <w:pStyle w:val="TabelleText"/>
              <w:rPr>
                <w:rStyle w:val="RevisionText"/>
              </w:rPr>
            </w:pPr>
            <w:r w:rsidRPr="00BB1BD1">
              <w:rPr>
                <w:rStyle w:val="RevisionText"/>
              </w:rPr>
              <w:t>Saale-Orla-Kreis</w:t>
            </w:r>
          </w:p>
        </w:tc>
        <w:tc>
          <w:tcPr>
            <w:tcW w:w="4395" w:type="dxa"/>
            <w:shd w:val="clear" w:color="auto" w:fill="auto"/>
          </w:tcPr>
          <w:p w14:paraId="53EBD09A" w14:textId="77777777" w:rsidR="00BB1BD1" w:rsidRPr="00BB1BD1" w:rsidRDefault="00BB1BD1" w:rsidP="00BB1BD1">
            <w:pPr>
              <w:pStyle w:val="TabelleText"/>
              <w:rPr>
                <w:rStyle w:val="RevisionText"/>
              </w:rPr>
            </w:pPr>
            <w:r w:rsidRPr="00BB1BD1">
              <w:rPr>
                <w:rStyle w:val="RevisionText"/>
              </w:rPr>
              <w:t>I</w:t>
            </w:r>
          </w:p>
        </w:tc>
      </w:tr>
      <w:tr w:rsidR="00BB1BD1" w:rsidRPr="00BB1BD1" w14:paraId="48768999" w14:textId="77777777" w:rsidTr="00BB1BD1">
        <w:tc>
          <w:tcPr>
            <w:tcW w:w="4394" w:type="dxa"/>
            <w:shd w:val="clear" w:color="auto" w:fill="auto"/>
          </w:tcPr>
          <w:p w14:paraId="7847A342" w14:textId="77777777" w:rsidR="00BB1BD1" w:rsidRPr="00BB1BD1" w:rsidRDefault="00BB1BD1" w:rsidP="00BB1BD1">
            <w:pPr>
              <w:pStyle w:val="TabelleText"/>
              <w:rPr>
                <w:rStyle w:val="RevisionText"/>
              </w:rPr>
            </w:pPr>
            <w:r w:rsidRPr="00BB1BD1">
              <w:rPr>
                <w:rStyle w:val="RevisionText"/>
              </w:rPr>
              <w:t>Greiz</w:t>
            </w:r>
          </w:p>
        </w:tc>
        <w:tc>
          <w:tcPr>
            <w:tcW w:w="4395" w:type="dxa"/>
            <w:shd w:val="clear" w:color="auto" w:fill="auto"/>
          </w:tcPr>
          <w:p w14:paraId="6F4F18C7" w14:textId="77777777" w:rsidR="00BB1BD1" w:rsidRPr="00BB1BD1" w:rsidRDefault="00BB1BD1" w:rsidP="00BB1BD1">
            <w:pPr>
              <w:pStyle w:val="TabelleText"/>
              <w:rPr>
                <w:rStyle w:val="RevisionText"/>
              </w:rPr>
            </w:pPr>
            <w:r w:rsidRPr="00BB1BD1">
              <w:rPr>
                <w:rStyle w:val="RevisionText"/>
              </w:rPr>
              <w:t>I</w:t>
            </w:r>
          </w:p>
        </w:tc>
      </w:tr>
      <w:tr w:rsidR="00BB1BD1" w:rsidRPr="00BB1BD1" w14:paraId="3E10CF8A" w14:textId="77777777" w:rsidTr="00BB1BD1">
        <w:tc>
          <w:tcPr>
            <w:tcW w:w="4394" w:type="dxa"/>
            <w:shd w:val="clear" w:color="auto" w:fill="auto"/>
          </w:tcPr>
          <w:p w14:paraId="06897D70" w14:textId="77777777" w:rsidR="00BB1BD1" w:rsidRPr="00BB1BD1" w:rsidRDefault="00BB1BD1" w:rsidP="00BB1BD1">
            <w:pPr>
              <w:pStyle w:val="TabelleText"/>
              <w:rPr>
                <w:rStyle w:val="RevisionText"/>
              </w:rPr>
            </w:pPr>
            <w:r w:rsidRPr="00BB1BD1">
              <w:rPr>
                <w:rStyle w:val="RevisionText"/>
              </w:rPr>
              <w:t>Altenburger Land</w:t>
            </w:r>
          </w:p>
        </w:tc>
        <w:tc>
          <w:tcPr>
            <w:tcW w:w="4395" w:type="dxa"/>
            <w:shd w:val="clear" w:color="auto" w:fill="auto"/>
          </w:tcPr>
          <w:p w14:paraId="639DF6C5" w14:textId="77777777" w:rsidR="00BB1BD1" w:rsidRPr="00BB1BD1" w:rsidRDefault="00BB1BD1" w:rsidP="00BB1BD1">
            <w:pPr>
              <w:pStyle w:val="TabelleText"/>
              <w:rPr>
                <w:rStyle w:val="RevisionText"/>
              </w:rPr>
            </w:pPr>
            <w:r w:rsidRPr="00BB1BD1">
              <w:rPr>
                <w:rStyle w:val="RevisionText"/>
              </w:rPr>
              <w:t>I</w:t>
            </w:r>
          </w:p>
        </w:tc>
      </w:tr>
    </w:tbl>
    <w:p w14:paraId="25F6B128" w14:textId="77777777" w:rsidR="00BB1BD1" w:rsidRPr="004030AC" w:rsidRDefault="00BB1BD1" w:rsidP="00CF4B61">
      <w:pPr>
        <w:pStyle w:val="RevisionAnlageText"/>
      </w:pPr>
    </w:p>
    <w:tbl>
      <w:tblPr>
        <w:tblW w:w="8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4401"/>
      </w:tblGrid>
      <w:tr w:rsidR="00BB1BD1" w:rsidRPr="004030AC" w14:paraId="6D3F5FE6" w14:textId="77777777" w:rsidTr="00BB1BD1">
        <w:tc>
          <w:tcPr>
            <w:tcW w:w="4395" w:type="dxa"/>
            <w:shd w:val="clear" w:color="auto" w:fill="auto"/>
          </w:tcPr>
          <w:p w14:paraId="03F72513" w14:textId="77777777" w:rsidR="00BB1BD1" w:rsidRPr="004030AC" w:rsidRDefault="00BB1BD1" w:rsidP="00BB1BD1">
            <w:pPr>
              <w:pStyle w:val="TabelleText"/>
              <w:rPr>
                <w:rStyle w:val="RevisionText"/>
              </w:rPr>
            </w:pPr>
            <w:r w:rsidRPr="00BB1BD1">
              <w:rPr>
                <w:rStyle w:val="RevisionText"/>
              </w:rPr>
              <w:t>Gemeinsame Mietenstufe:</w:t>
            </w:r>
          </w:p>
        </w:tc>
        <w:tc>
          <w:tcPr>
            <w:tcW w:w="4401" w:type="dxa"/>
            <w:shd w:val="clear" w:color="auto" w:fill="auto"/>
          </w:tcPr>
          <w:p w14:paraId="3B55FFB4" w14:textId="77777777" w:rsidR="00BB1BD1" w:rsidRPr="004030AC" w:rsidRDefault="00BB1BD1" w:rsidP="00BB1BD1">
            <w:pPr>
              <w:pStyle w:val="TabelleText"/>
              <w:rPr>
                <w:rStyle w:val="RevisionText"/>
              </w:rPr>
            </w:pPr>
            <w:r w:rsidRPr="00BB1BD1">
              <w:rPr>
                <w:rStyle w:val="RevisionText"/>
              </w:rPr>
              <w:t>Mietenstufe</w:t>
            </w:r>
          </w:p>
        </w:tc>
      </w:tr>
      <w:tr w:rsidR="004030AC" w:rsidRPr="004030AC" w14:paraId="6C944653" w14:textId="77777777" w:rsidTr="00BB1BD1">
        <w:tc>
          <w:tcPr>
            <w:tcW w:w="4395" w:type="dxa"/>
            <w:shd w:val="clear" w:color="auto" w:fill="auto"/>
          </w:tcPr>
          <w:p w14:paraId="334EEDA5" w14:textId="77777777" w:rsidR="004030AC" w:rsidRPr="004030AC" w:rsidRDefault="00BB1BD1" w:rsidP="004030AC">
            <w:pPr>
              <w:pStyle w:val="TabelleText"/>
              <w:rPr>
                <w:rStyle w:val="RevisionText"/>
              </w:rPr>
            </w:pPr>
            <w:r w:rsidRPr="00BB1BD1">
              <w:rPr>
                <w:rStyle w:val="RevisionText"/>
              </w:rPr>
              <w:t>Inseln ohne Festlandanschluss</w:t>
            </w:r>
          </w:p>
        </w:tc>
        <w:tc>
          <w:tcPr>
            <w:tcW w:w="4401" w:type="dxa"/>
            <w:shd w:val="clear" w:color="auto" w:fill="auto"/>
          </w:tcPr>
          <w:p w14:paraId="75FFACC7" w14:textId="77777777" w:rsidR="004030AC" w:rsidRPr="004030AC" w:rsidRDefault="00BB1BD1" w:rsidP="004030AC">
            <w:pPr>
              <w:pStyle w:val="TabelleText"/>
              <w:rPr>
                <w:rStyle w:val="RevisionText"/>
              </w:rPr>
            </w:pPr>
            <w:r>
              <w:rPr>
                <w:rStyle w:val="RevisionText"/>
              </w:rPr>
              <w:t>V</w:t>
            </w:r>
            <w:r w:rsidR="004030AC">
              <w:rPr>
                <w:rStyle w:val="RevisionText"/>
              </w:rPr>
              <w:t>“</w:t>
            </w:r>
            <w:r w:rsidR="004030AC" w:rsidRPr="004030AC">
              <w:t>.</w:t>
            </w:r>
          </w:p>
        </w:tc>
      </w:tr>
    </w:tbl>
    <w:p w14:paraId="0F5ADE0F" w14:textId="77777777" w:rsidR="00F15443" w:rsidRPr="00F15443" w:rsidRDefault="00F15443" w:rsidP="00F15443">
      <w:pPr>
        <w:pStyle w:val="ArtikelBezeichner"/>
      </w:pPr>
    </w:p>
    <w:p w14:paraId="2C059B53" w14:textId="77777777" w:rsidR="00F15443" w:rsidRDefault="00F15443" w:rsidP="00F15443">
      <w:pPr>
        <w:pStyle w:val="Artikelberschrift"/>
      </w:pPr>
      <w:r w:rsidRPr="00F15443">
        <w:t>I</w:t>
      </w:r>
      <w:bookmarkStart w:id="82" w:name="eNV_BD116D251C0B4A66809EC5E9C87B8A7C_1"/>
      <w:bookmarkEnd w:id="82"/>
      <w:r w:rsidRPr="00F15443">
        <w:t>nkrafttreten</w:t>
      </w:r>
    </w:p>
    <w:p w14:paraId="6E2489A1" w14:textId="77777777" w:rsidR="00B25395" w:rsidRPr="00B25395" w:rsidRDefault="00B25395" w:rsidP="00B25395">
      <w:pPr>
        <w:pStyle w:val="JuristischerAbsatznichtnummeriert"/>
      </w:pPr>
      <w:r>
        <w:t>Das Gesetz tritt am 1. Januar 2023 in Kraft.</w:t>
      </w:r>
    </w:p>
    <w:p w14:paraId="0AC0D476" w14:textId="77777777" w:rsidR="00EF544C" w:rsidRDefault="00EF544C" w:rsidP="00EF544C">
      <w:pPr>
        <w:pStyle w:val="RevisionJuristischerAbsatzmanuell"/>
        <w:ind w:firstLine="350"/>
        <w:sectPr w:rsidR="00EF544C" w:rsidSect="00575F52">
          <w:pgSz w:w="11907" w:h="16839"/>
          <w:pgMar w:top="1134" w:right="1417" w:bottom="1134" w:left="1701" w:header="709" w:footer="709" w:gutter="0"/>
          <w:cols w:space="708"/>
          <w:docGrid w:linePitch="360"/>
        </w:sectPr>
      </w:pPr>
    </w:p>
    <w:p w14:paraId="22A366CB" w14:textId="77777777" w:rsidR="009C4148" w:rsidRDefault="009C4148" w:rsidP="0086295B">
      <w:pPr>
        <w:pStyle w:val="BegrndungTitel"/>
      </w:pPr>
      <w:r>
        <w:t>Begründung</w:t>
      </w:r>
    </w:p>
    <w:p w14:paraId="71AB4EDD" w14:textId="77777777" w:rsidR="009C4148" w:rsidRDefault="009C4148" w:rsidP="0086295B">
      <w:pPr>
        <w:pStyle w:val="BegrndungAllgemeinerTeil"/>
      </w:pPr>
      <w:r>
        <w:t>A. Allgemeiner Teil</w:t>
      </w:r>
    </w:p>
    <w:p w14:paraId="53FD5B50" w14:textId="77777777" w:rsidR="009C4148" w:rsidRDefault="009C4148" w:rsidP="009C4148">
      <w:pPr>
        <w:pStyle w:val="berschriftrmischBegrndung"/>
      </w:pPr>
      <w:r>
        <w:t>Zielsetzung und Notwendigkeit der Regelungen</w:t>
      </w:r>
    </w:p>
    <w:p w14:paraId="39A4DC9C" w14:textId="77777777" w:rsidR="008E5E7C" w:rsidRPr="00163118" w:rsidRDefault="008E5E7C" w:rsidP="008E5E7C">
      <w:pPr>
        <w:pStyle w:val="Text"/>
      </w:pPr>
      <w:r w:rsidRPr="00402FC4">
        <w:t>Das Wohngeld soll für Haushalte mit niedrigeren Einkommen die Wohnkostenbelastung mindern</w:t>
      </w:r>
      <w:r w:rsidR="003630B9" w:rsidRPr="00402FC4">
        <w:t xml:space="preserve"> und sie dabei unterstützen, sich dauerhaft mit angemessenem und familiengerechtem Wohnraum zu versorgen</w:t>
      </w:r>
      <w:r w:rsidRPr="00402FC4">
        <w:t xml:space="preserve">. Durch die geringere Belastung sind die begünstigten Haushalte nicht auf ein ganz besonders günstiges und deshalb </w:t>
      </w:r>
      <w:r w:rsidR="007D1ED8" w:rsidRPr="00163118">
        <w:t>einge</w:t>
      </w:r>
      <w:r w:rsidR="00023D91" w:rsidRPr="00163118">
        <w:t xml:space="preserve">schränktes </w:t>
      </w:r>
      <w:r w:rsidRPr="00163118">
        <w:t xml:space="preserve">Marktsegment im Wohnungsbestand </w:t>
      </w:r>
      <w:r w:rsidR="00D918A7" w:rsidRPr="00163118">
        <w:t>begrenzt</w:t>
      </w:r>
      <w:r w:rsidRPr="00163118">
        <w:t>. Die</w:t>
      </w:r>
      <w:r w:rsidR="003630B9" w:rsidRPr="00163118">
        <w:t xml:space="preserve"> Lei</w:t>
      </w:r>
      <w:r w:rsidRPr="00163118">
        <w:t>s</w:t>
      </w:r>
      <w:r w:rsidR="003630B9" w:rsidRPr="00163118">
        <w:t>tung</w:t>
      </w:r>
      <w:r w:rsidRPr="00163118">
        <w:t xml:space="preserve"> unterstützt</w:t>
      </w:r>
      <w:r w:rsidR="003630B9" w:rsidRPr="00163118">
        <w:t xml:space="preserve"> insgesamt auch</w:t>
      </w:r>
      <w:r w:rsidRPr="00163118">
        <w:t xml:space="preserve"> die Erhaltung und Schaffung stabiler Bewohnerstrukturen in den Wohnquartieren und vermeidet eine wohnungspolitisch unerwünschte Spaltung des Wohnungsmarktes. Das Wohngeld ist dabei sozialpolitisch sehr treffsicher, da es </w:t>
      </w:r>
      <w:r w:rsidR="00023D91" w:rsidRPr="00163118">
        <w:t xml:space="preserve">die Leistungshöhe </w:t>
      </w:r>
      <w:r w:rsidRPr="00163118">
        <w:t>nach den individuellen Lebensbedingungen der Haushalte und den regional unterschiedlichen Miethöhen differenziert.</w:t>
      </w:r>
    </w:p>
    <w:p w14:paraId="04B030A1" w14:textId="77777777" w:rsidR="008E5E7C" w:rsidRPr="00402FC4" w:rsidRDefault="008E5E7C" w:rsidP="008E5E7C">
      <w:pPr>
        <w:pStyle w:val="Text"/>
      </w:pPr>
      <w:r w:rsidRPr="00163118">
        <w:t>D</w:t>
      </w:r>
      <w:r w:rsidR="003630B9" w:rsidRPr="00163118">
        <w:t>ie</w:t>
      </w:r>
      <w:r w:rsidRPr="00163118">
        <w:t xml:space="preserve"> Ziel</w:t>
      </w:r>
      <w:r w:rsidR="003630B9" w:rsidRPr="00163118">
        <w:t>e</w:t>
      </w:r>
      <w:r w:rsidRPr="00163118">
        <w:t xml:space="preserve"> des Wohngeldes </w:t>
      </w:r>
      <w:r w:rsidR="003630B9" w:rsidRPr="00163118">
        <w:t xml:space="preserve">können </w:t>
      </w:r>
      <w:r w:rsidRPr="00163118">
        <w:t xml:space="preserve">jedoch </w:t>
      </w:r>
      <w:r w:rsidR="00013E19" w:rsidRPr="00163118">
        <w:t>vor dem Hintergrund der Erfordernisse zur umfassenden energetischen Sanierung des Gebäudebestandes und angesichts der s</w:t>
      </w:r>
      <w:r w:rsidR="007D1ED8" w:rsidRPr="00163118">
        <w:t>tark</w:t>
      </w:r>
      <w:r w:rsidR="00013E19" w:rsidRPr="00163118">
        <w:t xml:space="preserve"> </w:t>
      </w:r>
      <w:r w:rsidR="007D1ED8" w:rsidRPr="00163118">
        <w:t>steigend</w:t>
      </w:r>
      <w:r w:rsidR="00013E19" w:rsidRPr="00163118">
        <w:t xml:space="preserve">en Energiepreise </w:t>
      </w:r>
      <w:r w:rsidRPr="00163118">
        <w:t xml:space="preserve">mit dem gegenwärtigen Leistungsniveau und der gegenwärtigen Reichweite des Wohngeldes </w:t>
      </w:r>
      <w:r w:rsidR="003630B9" w:rsidRPr="00163118">
        <w:t>auch nach</w:t>
      </w:r>
      <w:r w:rsidRPr="00163118">
        <w:t xml:space="preserve"> der zum 1.</w:t>
      </w:r>
      <w:r w:rsidR="00BD6DF0" w:rsidRPr="00163118">
        <w:t xml:space="preserve"> </w:t>
      </w:r>
      <w:r w:rsidRPr="00163118">
        <w:t>Januar</w:t>
      </w:r>
      <w:r w:rsidR="003630B9" w:rsidRPr="00163118">
        <w:t xml:space="preserve"> </w:t>
      </w:r>
      <w:r w:rsidRPr="00163118">
        <w:t xml:space="preserve">2020 eingeführten Fortschreibung des Wohngeldes (Dynamisierung) nicht </w:t>
      </w:r>
      <w:r w:rsidR="003630B9" w:rsidRPr="00163118">
        <w:t xml:space="preserve">länger </w:t>
      </w:r>
      <w:r w:rsidRPr="00163118">
        <w:t xml:space="preserve">erreicht werden. Die Wohnkostenbelastung an den Einkommensgrenzen des Wohngeldes ist </w:t>
      </w:r>
      <w:r w:rsidR="00013E19" w:rsidRPr="00163118">
        <w:t xml:space="preserve">aktuell </w:t>
      </w:r>
      <w:r w:rsidRPr="00163118">
        <w:t xml:space="preserve">erheblich und </w:t>
      </w:r>
      <w:r w:rsidR="003630B9" w:rsidRPr="00163118">
        <w:t xml:space="preserve">betrug </w:t>
      </w:r>
      <w:r w:rsidRPr="00163118">
        <w:t xml:space="preserve">im Jahre 2020 trotz Wohngeld </w:t>
      </w:r>
      <w:r w:rsidR="00BF648A" w:rsidRPr="00163118">
        <w:t>in der Spitze</w:t>
      </w:r>
      <w:r w:rsidRPr="00163118">
        <w:t xml:space="preserve"> über 50 Prozent des verfügbaren</w:t>
      </w:r>
      <w:r w:rsidRPr="00402FC4">
        <w:t xml:space="preserve"> Einkommens. Angesichts d</w:t>
      </w:r>
      <w:r w:rsidR="00013E19" w:rsidRPr="00402FC4">
        <w:t>i</w:t>
      </w:r>
      <w:r w:rsidRPr="00402FC4">
        <w:t>e</w:t>
      </w:r>
      <w:r w:rsidR="00013E19" w:rsidRPr="00402FC4">
        <w:t>se</w:t>
      </w:r>
      <w:r w:rsidRPr="00402FC4">
        <w:t xml:space="preserve">r hohen Wohnkostenbelastungen an den Einkommensgrenzen des Wohngeldes und knapp oberhalb des Wohngeldes besteht dringender struktureller Anpassungsbedarf: Die </w:t>
      </w:r>
      <w:r w:rsidR="002F2874">
        <w:t>Mehrbe</w:t>
      </w:r>
      <w:r w:rsidRPr="00402FC4">
        <w:t>lastung zahlreicher Haushalte bei den Wohnkosten wird durch die gegenwärtige Dynamik bei allgemeiner Inflation und den Energiekosten massiv verstärkt.</w:t>
      </w:r>
    </w:p>
    <w:p w14:paraId="76464FCD" w14:textId="77777777" w:rsidR="008E5E7C" w:rsidRPr="00402FC4" w:rsidRDefault="008E5E7C" w:rsidP="008E5E7C">
      <w:pPr>
        <w:pStyle w:val="Text"/>
      </w:pPr>
      <w:r w:rsidRPr="00402FC4">
        <w:t xml:space="preserve">Im Vergleich zu Haushalten mit mittleren und hohen Einkommen ist bei Haushalten mit niedrigeren Einkommen der Anteil der Wohnkosten am verfügbaren Einkommen zum Teil deutlich höher. Erhebliche Preissteigerungen bei den Heizkosten </w:t>
      </w:r>
      <w:r w:rsidR="003630B9" w:rsidRPr="00402FC4">
        <w:t xml:space="preserve">verringern das </w:t>
      </w:r>
      <w:r w:rsidRPr="00402FC4">
        <w:t>diese</w:t>
      </w:r>
      <w:r w:rsidR="003630B9" w:rsidRPr="00402FC4">
        <w:t>n</w:t>
      </w:r>
      <w:r w:rsidRPr="00402FC4">
        <w:t xml:space="preserve"> Haushalte</w:t>
      </w:r>
      <w:r w:rsidR="003630B9" w:rsidRPr="00402FC4">
        <w:t xml:space="preserve">n </w:t>
      </w:r>
      <w:r w:rsidR="002F2874">
        <w:t xml:space="preserve">– </w:t>
      </w:r>
      <w:r w:rsidR="003630B9" w:rsidRPr="00402FC4">
        <w:t xml:space="preserve">nach Abzug der Wohnkosten </w:t>
      </w:r>
      <w:r w:rsidR="002F2874">
        <w:t xml:space="preserve">– </w:t>
      </w:r>
      <w:r w:rsidR="003630B9" w:rsidRPr="00402FC4">
        <w:t>zur Verfügung stehende Einkommen weiter.</w:t>
      </w:r>
      <w:r w:rsidRPr="00402FC4">
        <w:t xml:space="preserve"> Nach Datenstand des Verbraucherpreisindex Ju</w:t>
      </w:r>
      <w:r w:rsidR="00871621" w:rsidRPr="00402FC4">
        <w:t>n</w:t>
      </w:r>
      <w:r w:rsidRPr="00402FC4">
        <w:t xml:space="preserve">i 2022 werden die gewichteten Verbraucherpreise für die maßgeblichen Heizenergieträger Heizöl, Erdgas und Fernwärme unter Berücksichtigung einer linearen Trendfortschreibung </w:t>
      </w:r>
      <w:r w:rsidR="00BF7777" w:rsidRPr="00402FC4">
        <w:t xml:space="preserve">des Instituts der deutschen Wirtschaft (IW) </w:t>
      </w:r>
      <w:r w:rsidRPr="00402FC4">
        <w:t xml:space="preserve">bis Ende 2022 mit Blick auf das jahresdurchschnittliche Preisniveau 2022 um rund 60 Prozent </w:t>
      </w:r>
      <w:r w:rsidR="00533206" w:rsidRPr="00402FC4">
        <w:t xml:space="preserve">gegenüber dem Jahr 2020 </w:t>
      </w:r>
      <w:r w:rsidRPr="00402FC4">
        <w:t>steigen.</w:t>
      </w:r>
    </w:p>
    <w:p w14:paraId="027057F9" w14:textId="76FA790B" w:rsidR="008E5E7C" w:rsidRPr="00402FC4" w:rsidRDefault="008E5E7C" w:rsidP="008E5E7C">
      <w:pPr>
        <w:pStyle w:val="Text"/>
      </w:pPr>
      <w:r w:rsidRPr="00402FC4">
        <w:t xml:space="preserve">Da die amtlichen Verbraucherpreisindizes den Durchschnitt der Endverbraucherpreise messen, ist jedoch von einer Untererfassung der gegenwärtigen Preisdynamik auszugehen. Die </w:t>
      </w:r>
      <w:r w:rsidR="00C224C1">
        <w:t xml:space="preserve">Dynamik der </w:t>
      </w:r>
      <w:r w:rsidRPr="00402FC4">
        <w:t xml:space="preserve">Importpreise und Großhandelspreise für Erdgas </w:t>
      </w:r>
      <w:r w:rsidR="00C7002B">
        <w:t xml:space="preserve">und Heizöl </w:t>
      </w:r>
      <w:r w:rsidR="00C224C1">
        <w:t>liegt</w:t>
      </w:r>
      <w:r w:rsidRPr="00402FC4">
        <w:t xml:space="preserve"> </w:t>
      </w:r>
      <w:r w:rsidR="00C7002B">
        <w:t xml:space="preserve">derzeit </w:t>
      </w:r>
      <w:r w:rsidRPr="00402FC4">
        <w:t xml:space="preserve">über </w:t>
      </w:r>
      <w:r w:rsidR="00093D63">
        <w:t>derjenigen der</w:t>
      </w:r>
      <w:r w:rsidR="00093D63" w:rsidRPr="00402FC4">
        <w:t xml:space="preserve"> </w:t>
      </w:r>
      <w:r w:rsidRPr="00402FC4">
        <w:t xml:space="preserve">durchschnittlichen </w:t>
      </w:r>
      <w:r w:rsidR="00093D63" w:rsidRPr="00402FC4">
        <w:t>Preis</w:t>
      </w:r>
      <w:r w:rsidR="00093D63">
        <w:t>e</w:t>
      </w:r>
      <w:r w:rsidR="00093D63" w:rsidRPr="00402FC4">
        <w:t xml:space="preserve"> </w:t>
      </w:r>
      <w:r w:rsidRPr="00402FC4">
        <w:t>des Endverbrauchs. Anpassungen von Nebenkostenumlagen der Mieterhaushalte und noch ausstehende Preisanpassungen in direkten Verträgen der privaten Haushalte mit Gasversorgungsunternehmen werden sich erst zeitverzögert in den Preisen der Endverbraucher auswirken. Vor diesem Hintergrund wird für die entsprechenden Komponenten der Wohngeldreform zum 1.</w:t>
      </w:r>
      <w:r w:rsidR="00BD6DF0" w:rsidRPr="00402FC4">
        <w:t xml:space="preserve"> </w:t>
      </w:r>
      <w:r w:rsidRPr="00402FC4">
        <w:t>Januar</w:t>
      </w:r>
      <w:r w:rsidR="00533206" w:rsidRPr="00402FC4">
        <w:t xml:space="preserve"> </w:t>
      </w:r>
      <w:r w:rsidRPr="00402FC4">
        <w:t>2023 von einer Verdoppelung der Verbraucherpreise für Heizenergie im Jahresdurchschnitt 2022 gegenüber dem Vergleichsjahr 2020 ausgegangen.</w:t>
      </w:r>
    </w:p>
    <w:p w14:paraId="2AEB9F89" w14:textId="77777777" w:rsidR="008E5E7C" w:rsidRPr="00402FC4" w:rsidRDefault="008E5E7C" w:rsidP="008E5E7C">
      <w:pPr>
        <w:pStyle w:val="Text"/>
      </w:pPr>
      <w:r w:rsidRPr="00402FC4">
        <w:t>Bemessungsgrundlage des Wohngeldes ist die Bruttokaltmiete</w:t>
      </w:r>
      <w:r w:rsidR="00FF0435" w:rsidRPr="00402FC4">
        <w:t>.</w:t>
      </w:r>
      <w:r w:rsidRPr="00402FC4">
        <w:t xml:space="preserve"> Kosten für Heizung und Warmwasser </w:t>
      </w:r>
      <w:r w:rsidR="00155E54" w:rsidRPr="00402FC4">
        <w:t xml:space="preserve">werden </w:t>
      </w:r>
      <w:r w:rsidR="00BF7777" w:rsidRPr="00402FC4">
        <w:t xml:space="preserve">in der Wohngeldberechnung bislang </w:t>
      </w:r>
      <w:r w:rsidRPr="00402FC4">
        <w:t xml:space="preserve">nicht </w:t>
      </w:r>
      <w:r w:rsidR="00155E54" w:rsidRPr="00402FC4">
        <w:t>berücksichtigt</w:t>
      </w:r>
      <w:r w:rsidRPr="00402FC4">
        <w:t xml:space="preserve">. Angesichts der sehr </w:t>
      </w:r>
      <w:r w:rsidR="0009754B">
        <w:t>stark steigenden</w:t>
      </w:r>
      <w:r w:rsidRPr="00402FC4">
        <w:t xml:space="preserve"> Preisen für Heizenergie ist es erforderlich, </w:t>
      </w:r>
      <w:r w:rsidR="00155E54" w:rsidRPr="00402FC4">
        <w:t>auch die Heizkostenb</w:t>
      </w:r>
      <w:r w:rsidRPr="00402FC4">
        <w:t>elastung</w:t>
      </w:r>
      <w:r w:rsidR="00155E54" w:rsidRPr="00402FC4">
        <w:t xml:space="preserve"> der Haushalte </w:t>
      </w:r>
      <w:r w:rsidRPr="00402FC4">
        <w:t xml:space="preserve">im Wohngeld zu berücksichtigen. Auf diese Weise soll </w:t>
      </w:r>
      <w:r w:rsidR="00155E54" w:rsidRPr="00402FC4">
        <w:t xml:space="preserve">eine finanzielle </w:t>
      </w:r>
      <w:r w:rsidR="002F2874">
        <w:t>Mehrbe</w:t>
      </w:r>
      <w:r w:rsidR="00155E54" w:rsidRPr="00402FC4">
        <w:t xml:space="preserve">lastung der einkommensschwächeren Haushalte </w:t>
      </w:r>
      <w:r w:rsidRPr="00402FC4">
        <w:t>verhindert werden, die auch verstärkt Wechsel in die Grundsicherung auslösen könn</w:t>
      </w:r>
      <w:r w:rsidR="00155E54" w:rsidRPr="00402FC4">
        <w:t>t</w:t>
      </w:r>
      <w:r w:rsidRPr="00402FC4">
        <w:t xml:space="preserve">e. </w:t>
      </w:r>
      <w:r w:rsidR="00155E54" w:rsidRPr="00402FC4">
        <w:t xml:space="preserve">Innerhalb der Grundsicherung </w:t>
      </w:r>
      <w:r w:rsidRPr="00402FC4">
        <w:t>werden Heizkosten im Rahmen der Angemessenheit bei den Kosten der Unterkunft übernommen.</w:t>
      </w:r>
    </w:p>
    <w:p w14:paraId="2C540777" w14:textId="77777777" w:rsidR="009C4148" w:rsidRPr="00402FC4" w:rsidRDefault="008E5E7C" w:rsidP="0086295B">
      <w:pPr>
        <w:pStyle w:val="Text"/>
      </w:pPr>
      <w:r w:rsidRPr="00402FC4">
        <w:t>Die Fortschreibung der Höchstbeträge für Miete oder Belastung nach §</w:t>
      </w:r>
      <w:r w:rsidR="008B1164" w:rsidRPr="00402FC4">
        <w:t> </w:t>
      </w:r>
      <w:r w:rsidRPr="00402FC4">
        <w:t>43 WoGG gleicht zwar die vergangenheitsbezogene Preisentwicklung bei gegebenem Qualitätsniveau des Wohnungsbestandes aus. Zur Erreichung der im Klimaschutzgesetz kodifizierten Klimaziele muss der Gebäudesektor aber in einem relativ kurzen Zeitraum auf ein deutlich höheres energetisches Qualitätsniveau modernisiert werden. Die hierdurch bedingte strukturelle Erhöhung der Wohnkosten wird durch die Fortschreibung nicht abgedeckt. Daher ist die Einführung einer Wohngeld-Klimakomponente erforderlich.</w:t>
      </w:r>
    </w:p>
    <w:p w14:paraId="2EAF2FA8" w14:textId="77777777" w:rsidR="009C4148" w:rsidRDefault="009C4148" w:rsidP="0086295B">
      <w:pPr>
        <w:pStyle w:val="berschriftrmischBegrndung"/>
      </w:pPr>
      <w:r>
        <w:t>Wesentlicher Inhalt des Entwurfs</w:t>
      </w:r>
    </w:p>
    <w:p w14:paraId="11C40831" w14:textId="42F8B1BA" w:rsidR="00075743" w:rsidRPr="00D45DDF" w:rsidRDefault="002F30D8" w:rsidP="00075743">
      <w:pPr>
        <w:pStyle w:val="Text"/>
        <w:rPr>
          <w:b/>
        </w:rPr>
      </w:pPr>
      <w:r>
        <w:rPr>
          <w:b/>
        </w:rPr>
        <w:t xml:space="preserve">1. </w:t>
      </w:r>
      <w:r w:rsidR="00075743" w:rsidRPr="00D45DDF">
        <w:rPr>
          <w:b/>
        </w:rPr>
        <w:t>Bestandteile der Wohngelderhöhung</w:t>
      </w:r>
    </w:p>
    <w:p w14:paraId="287AF035" w14:textId="77777777" w:rsidR="00075743" w:rsidRPr="0052574B" w:rsidRDefault="00075743" w:rsidP="00075743">
      <w:pPr>
        <w:pStyle w:val="Text"/>
      </w:pPr>
      <w:r w:rsidRPr="0052574B">
        <w:t>Die Wohngeldanpassung 2023 umfasst folgende Bausteine:</w:t>
      </w:r>
    </w:p>
    <w:p w14:paraId="0F5DE1C5" w14:textId="35AF76F0" w:rsidR="00075743" w:rsidRPr="0052574B" w:rsidRDefault="00075743" w:rsidP="006D2EA1">
      <w:pPr>
        <w:pStyle w:val="Text"/>
      </w:pPr>
      <w:r w:rsidRPr="0052574B">
        <w:t xml:space="preserve">Zur Berücksichtigung der </w:t>
      </w:r>
      <w:r w:rsidR="00DC72E1" w:rsidRPr="0052574B">
        <w:t xml:space="preserve">dauerhaften </w:t>
      </w:r>
      <w:r w:rsidRPr="0052574B">
        <w:t xml:space="preserve">Mehrbelastungen durch die </w:t>
      </w:r>
      <w:r w:rsidR="00552E57">
        <w:t xml:space="preserve">in den Jahren </w:t>
      </w:r>
      <w:r w:rsidRPr="0052574B">
        <w:t>2021</w:t>
      </w:r>
      <w:r w:rsidR="00552E57">
        <w:t xml:space="preserve"> und 20</w:t>
      </w:r>
      <w:r w:rsidRPr="0052574B">
        <w:t>22 stark gestiegenen Heizkosten</w:t>
      </w:r>
      <w:r w:rsidR="00DC72E1" w:rsidRPr="0052574B">
        <w:t xml:space="preserve"> </w:t>
      </w:r>
      <w:r w:rsidRPr="0052574B">
        <w:t>wird eine dauerhafte Heizkostenkomponente eingeführt, die als Zuschlag auf die zu berücksichtigende Miete oder Belastung in die Wohngeldberechnung eingeht</w:t>
      </w:r>
      <w:r w:rsidR="00552E57">
        <w:t>.</w:t>
      </w:r>
    </w:p>
    <w:p w14:paraId="1FAB051B" w14:textId="77777777" w:rsidR="00075743" w:rsidRPr="0052574B" w:rsidRDefault="00075743" w:rsidP="006D2EA1">
      <w:pPr>
        <w:pStyle w:val="Text"/>
      </w:pPr>
      <w:r w:rsidRPr="0052574B">
        <w:t>Im Rahmen einer Klimakomponente im Wohngeld erfolgt ein Zuschlag auf die Höchstbeträge der zu berücksichtigenden Miete oder Belastung in der Wohngeldberechnung. Damit können strukturelle Mieterhöhungen im gesamten Wohnungsbestand oberhalb der bisherigen Höchstbeträge berücksichtigt werden.</w:t>
      </w:r>
    </w:p>
    <w:p w14:paraId="7EEF9BAB" w14:textId="77777777" w:rsidR="00075743" w:rsidRPr="0052574B" w:rsidRDefault="002F2874" w:rsidP="00075743">
      <w:pPr>
        <w:pStyle w:val="Text"/>
      </w:pPr>
      <w:r w:rsidRPr="002F2874">
        <w:t>Eine ergänzende Anpassung der Wohngeldformel wird auch an den Einkommensrändern des Wohngeldes zusätzlichen Haushalten Anspruch auf Wohngeld geben und damit eine Absenkung der durchschnittlichen Wohnkostenbelastung auf rund 40 Prozent gewährleisten.</w:t>
      </w:r>
    </w:p>
    <w:p w14:paraId="4933FE89" w14:textId="77777777" w:rsidR="000D654B" w:rsidRPr="00D45DDF" w:rsidRDefault="000D654B" w:rsidP="000D654B">
      <w:pPr>
        <w:pStyle w:val="Text"/>
        <w:rPr>
          <w:b/>
        </w:rPr>
      </w:pPr>
      <w:r w:rsidRPr="00D45DDF">
        <w:rPr>
          <w:b/>
        </w:rPr>
        <w:t>a) Einführung einer dauerhaften Heizkostenkomponente im Wohngeld</w:t>
      </w:r>
    </w:p>
    <w:p w14:paraId="6AB89AB8" w14:textId="77777777" w:rsidR="000D654B" w:rsidRPr="0052574B" w:rsidRDefault="000D654B" w:rsidP="000D654B">
      <w:pPr>
        <w:pStyle w:val="Text"/>
      </w:pPr>
      <w:r w:rsidRPr="0052574B">
        <w:t>Dieses Konzept knüpft unmittelbar an die Heizkostenkomponente der Jahre 2009 und 2010 an, ist für die Verwaltung einfach zu handhaben und setzt keine Fehlanreize für die Empfängerhaushalte, da die Heizkosten nicht vollständig übernommen werden.</w:t>
      </w:r>
    </w:p>
    <w:p w14:paraId="47147396" w14:textId="77777777" w:rsidR="000D654B" w:rsidRPr="0052574B" w:rsidRDefault="000D654B" w:rsidP="000D654B">
      <w:pPr>
        <w:pStyle w:val="Text"/>
      </w:pPr>
      <w:r w:rsidRPr="0052574B">
        <w:t>Die dauerhafte Heizkostenkomponente im Wohngeld berücksichtigt die durchschnittlichen Wohnflächen in Abhängigkeit der Anzahl der Haushaltsmitglieder (sogenannte Richtflächen in der Systematik des Wohngeldes). Der Zuschlag auf die zu berücksichtigende Miete oder Belastung beträgt 2,00 Euro je Quadratmeter Richtfläche pro Monat, um Wohngeldhaushalte pauschal bei den Heizkosten zu unterstützen. Im Durchschnitt aller Wohngeldhaushalte führt dieser Zuschlag zu einem höheren Wohngeld von 1,20 Euro je Quadratmeter Richtfläche</w:t>
      </w:r>
      <w:r w:rsidR="00023140">
        <w:t>.</w:t>
      </w:r>
      <w:r w:rsidRPr="0052574B">
        <w:t xml:space="preserve"> </w:t>
      </w:r>
      <w:r w:rsidR="00023140" w:rsidRPr="002339EF">
        <w:t>D</w:t>
      </w:r>
      <w:r w:rsidRPr="002339EF">
        <w:t>ies entspricht unter Berücksichtigung einer Verdoppelung der Verbraucherpreise für Heizenergie im Vergleich des Jahresdurchschnitts 2022 gegenüber 2020 den durchschnittlichen Mehrbelastungen der Wohngeldhaushalte ab 1. Januar 2023 bei der Heizenergie.</w:t>
      </w:r>
      <w:r w:rsidRPr="0052574B">
        <w:t xml:space="preserve"> Nach Informationen des IW Köln lagen die durchschnittlichen Kosten der Wohngeldhaushalte für Heizenergie im Jahr 2020 bei 1,20 Euro je qm Wohnfläche.</w:t>
      </w:r>
    </w:p>
    <w:p w14:paraId="76A32D29" w14:textId="77777777" w:rsidR="000D654B" w:rsidRPr="0052574B" w:rsidRDefault="000D654B" w:rsidP="000D654B">
      <w:pPr>
        <w:pStyle w:val="Text"/>
      </w:pPr>
      <w:r w:rsidRPr="0052574B">
        <w:t>Die Berücksichtigung der dauerhaften Heizkostenkomponente erfolgt im Rahmen des §</w:t>
      </w:r>
      <w:r w:rsidR="008B1164" w:rsidRPr="0052574B">
        <w:t> </w:t>
      </w:r>
      <w:r w:rsidRPr="0052574B">
        <w:t>11 und des §</w:t>
      </w:r>
      <w:r w:rsidR="008B1164" w:rsidRPr="0052574B">
        <w:t> </w:t>
      </w:r>
      <w:r w:rsidRPr="0052574B">
        <w:t>12 des Wohngeldgesetzes (WoGG) bei der Miete oder Belastung. Die Aufstockung der zu berücksichtigenden Miete oder Belastung um eine dauerhafte Heizkostenkomponente erfolgt, indem zunächst – wie bisher – die berücksichtigungsfähige (Bruttokalt-)Miete oder Belastung berechnet wird. Soweit erforderlich, ist der so ermittelte Betrag durch die Höchstbeträge für Miete und Belastung zu begrenzen. Erst im letzten Schritt ist die Heizkostenkomponente hinzuzurechnen. Dies entspricht dem bereits bestehenden Verfahren zur Entlastung bei den Heizkosten im Wohngeld im Kontext der CO2-Bepreisung (CO2-Bepreisungsentlastungsgesetz). Die dauerhafte Heizkostenkomponente unterliegt keiner Begrenzung durch die Höchstbeträge nach §</w:t>
      </w:r>
      <w:r w:rsidR="008B1164" w:rsidRPr="0052574B">
        <w:t> </w:t>
      </w:r>
      <w:r w:rsidRPr="0052574B">
        <w:t>12 Absatz</w:t>
      </w:r>
      <w:r w:rsidR="008B1164" w:rsidRPr="0052574B">
        <w:t> </w:t>
      </w:r>
      <w:r w:rsidRPr="0052574B">
        <w:t>1 WoGG, damit sie zur Entlastung ihre volle Wirkung entfalten kann.</w:t>
      </w:r>
    </w:p>
    <w:p w14:paraId="6D087EC5" w14:textId="77777777" w:rsidR="000D654B" w:rsidRPr="00D45DDF" w:rsidRDefault="000D654B" w:rsidP="000D654B">
      <w:pPr>
        <w:pStyle w:val="Text"/>
        <w:rPr>
          <w:b/>
        </w:rPr>
      </w:pPr>
      <w:r w:rsidRPr="00D45DDF">
        <w:rPr>
          <w:b/>
        </w:rPr>
        <w:t>b</w:t>
      </w:r>
      <w:r w:rsidR="00BF7777" w:rsidRPr="00D45DDF">
        <w:rPr>
          <w:b/>
        </w:rPr>
        <w:t>)</w:t>
      </w:r>
      <w:r w:rsidRPr="00D45DDF">
        <w:rPr>
          <w:b/>
        </w:rPr>
        <w:t xml:space="preserve"> Einführung einer Klimakomponente im Wohngeld</w:t>
      </w:r>
    </w:p>
    <w:p w14:paraId="79F43596" w14:textId="77777777" w:rsidR="000D654B" w:rsidRPr="0052574B" w:rsidRDefault="000D654B" w:rsidP="000D654B">
      <w:pPr>
        <w:pStyle w:val="Text"/>
      </w:pPr>
      <w:bookmarkStart w:id="83" w:name="_Hlk112412069"/>
      <w:r w:rsidRPr="0052574B">
        <w:t xml:space="preserve">Steigende Wohnkosten </w:t>
      </w:r>
      <w:r w:rsidR="00C66A78">
        <w:t xml:space="preserve">auf </w:t>
      </w:r>
      <w:r w:rsidR="00C66A78" w:rsidRPr="00163118">
        <w:t xml:space="preserve">Grund von Maßnahmen, die die Energiebilanz von Wohngebäuden verbessern, </w:t>
      </w:r>
      <w:r w:rsidRPr="00163118">
        <w:t>be</w:t>
      </w:r>
      <w:r w:rsidRPr="0052574B">
        <w:t>lasten einkommensschwächere Haushalte bereits jetzt und die zusätzliche Wohnkostenbelastung in Folge der Transformation des Gebäudebestandes hin zu einem energieeffizienten Bestand wird in den nächsten Jahren weiter zunehmen. Daher wird eine Klimakomponente im Wohngeld eingeführt. Dies entspricht den Vereinbarungen des Koalitionsvertrags zwischen SPD, Bündnis 90/Die Grünen und FDP für die 20. Legislaturperiode.</w:t>
      </w:r>
    </w:p>
    <w:bookmarkEnd w:id="83"/>
    <w:p w14:paraId="28B8BC98" w14:textId="77777777" w:rsidR="000D654B" w:rsidRPr="0052574B" w:rsidRDefault="000D654B" w:rsidP="000D654B">
      <w:pPr>
        <w:pStyle w:val="Text"/>
      </w:pPr>
      <w:r w:rsidRPr="0052574B">
        <w:t>Strukturelle Mieterhöhungen im gesamten Wohnungsbestand in Folge des Klimaschutzes im Gebäudebereich werden im derzeitigen Wohngeldsystem nicht ausreichend berücksichtigt, wenn diese über den geltenden Höchstbeträgen von Miete oder Belastungen liegen. Daher erfolgt die Einführung der Klimakomponente im Wohngeld in Form eines Zuschlags auf die Höchstbeträge. Somit ergibt sich in den betreffenden Fällen eine zusätzliche Entlastungswirkung für die Wohngeldhaushalte. Damit wird die Belastung durch eine Modernisierungsmieterhöhung in bestehenden Mietverhältnissen abgemildert und eine Neuanmietung von energetisch hochwertigen Wohnungen erleichtert.</w:t>
      </w:r>
    </w:p>
    <w:p w14:paraId="5227EBDC" w14:textId="77777777" w:rsidR="000D654B" w:rsidRPr="0052574B" w:rsidRDefault="000D654B" w:rsidP="000D654B">
      <w:pPr>
        <w:pStyle w:val="Text"/>
      </w:pPr>
      <w:bookmarkStart w:id="84" w:name="_Hlk112684034"/>
      <w:r w:rsidRPr="0052574B">
        <w:t xml:space="preserve">Die Höhe der Wohngeld-Klimakomponente wurde vom Institut der Deutschen Wirtschaft (IW) auf Grundlage eines investitionskostenbasierten Ansatzes hergeleitet. Dabei wurden kumulierte Investitionskosten im Rahmen der energetischen Gebäudesanierung zugrunde gelegt, die nach wissenschaftlichen Erkenntnissen zur Erreichung der Klimaschutzziele für den gegenwärtigen Mietwohnungsbestand erforderlich sein werden. </w:t>
      </w:r>
      <w:r w:rsidR="00F66CD3" w:rsidRPr="0052574B">
        <w:t>Das IW hat berechnet, dass für eine Modernisierung des gegenwärtigen Mietwohnungsbestands auf EH 70-Niveau Investitionen (ohne Berücksichtigung nicht-energetischer Maßnahmen) in Höhe von insgesamt rund 800 Milliarden Euro erforderlich sind.</w:t>
      </w:r>
      <w:r w:rsidR="00F66CD3">
        <w:t xml:space="preserve"> </w:t>
      </w:r>
      <w:r w:rsidRPr="0052574B">
        <w:t xml:space="preserve">Einschlägige wissenschaftliche Studien u.a. der dena und im Auftrag des BDI gehen davon aus, dass zur Erreichung der Klimaziele im Gebäudebereich </w:t>
      </w:r>
      <w:r w:rsidR="00A50AF0">
        <w:t xml:space="preserve">bis 2030 </w:t>
      </w:r>
      <w:r w:rsidRPr="0052574B">
        <w:t xml:space="preserve">eine jährliche Sanierungsquote von mindestens 1,9 Prozent erforderlich ist. </w:t>
      </w:r>
    </w:p>
    <w:p w14:paraId="60902C30" w14:textId="4076009C" w:rsidR="000D654B" w:rsidRPr="0052574B" w:rsidRDefault="000D654B" w:rsidP="000D654B">
      <w:pPr>
        <w:pStyle w:val="Text"/>
      </w:pPr>
      <w:r w:rsidRPr="0052574B">
        <w:t>Aus diesen Investitionen</w:t>
      </w:r>
      <w:r w:rsidR="00B5166E">
        <w:t xml:space="preserve"> seitens der Vermieter</w:t>
      </w:r>
      <w:r w:rsidRPr="0052574B">
        <w:t xml:space="preserve"> entsteht ein Mieterhöhungsspielraum im Rahmen der geltenden mietrechtlichen</w:t>
      </w:r>
      <w:r w:rsidR="001672D0" w:rsidRPr="0052574B">
        <w:t xml:space="preserve"> Regelungen</w:t>
      </w:r>
      <w:r w:rsidRPr="0052574B">
        <w:t xml:space="preserve">. </w:t>
      </w:r>
      <w:bookmarkEnd w:id="84"/>
      <w:r w:rsidRPr="0052574B">
        <w:t xml:space="preserve">Das Konzept der Wohngeld-Klimakomponente ist auf </w:t>
      </w:r>
      <w:r w:rsidR="001672D0" w:rsidRPr="0052574B">
        <w:t xml:space="preserve">die strukturelle Mieterhöhung im </w:t>
      </w:r>
      <w:r w:rsidRPr="0052574B">
        <w:t>Durchschnitt des gesamten Mietwohnungsmarktes ausgerichtet, da gemäß de</w:t>
      </w:r>
      <w:r w:rsidR="0053308B">
        <w:t>n</w:t>
      </w:r>
      <w:r w:rsidRPr="0052574B">
        <w:t xml:space="preserve"> Klimaschutzziele</w:t>
      </w:r>
      <w:r w:rsidR="00B5166E">
        <w:t>n</w:t>
      </w:r>
      <w:r w:rsidRPr="0052574B">
        <w:t xml:space="preserve"> der Bundesregierung der gesamte Gebäudebestand im Jahr 2045 klimaneutral sein soll. Die strukturelle Anhebung des durchschnittlichen Mietniveaus (im Zeitraum 2022 bis 2030) über den gesamten Mietwohnungsbestand aufgrund der bezifferten zukünftigen Investitionsbedarfe zur Einhaltung der Klimaschutzziele schätzt das IW bei Nutzung der verfügbaren BEG-Förderangeboten für die Bestandssanierung auf rund 40 ct/qm Wohnfläche und Monat.</w:t>
      </w:r>
    </w:p>
    <w:p w14:paraId="15FC2267" w14:textId="77777777" w:rsidR="000D654B" w:rsidRPr="0052574B" w:rsidRDefault="000D654B" w:rsidP="000D654B">
      <w:pPr>
        <w:pStyle w:val="Text"/>
      </w:pPr>
      <w:r w:rsidRPr="0052574B">
        <w:t>Der Zuschlag auf die Miethöchstbeträge ergibt sich durch Multiplikation der strukturellen Anhebung des Mietniveaus um 40 ct/qm und Monat mit den Richtwohnflächen des Wohngeldes.</w:t>
      </w:r>
    </w:p>
    <w:p w14:paraId="04C091A7" w14:textId="551ECAC4" w:rsidR="000D654B" w:rsidRPr="0052574B" w:rsidRDefault="000D654B" w:rsidP="000D654B">
      <w:pPr>
        <w:pStyle w:val="Text"/>
      </w:pPr>
      <w:r w:rsidRPr="0052574B">
        <w:t xml:space="preserve">Dieses Konzept einer Wohngeld-Klimakomponente entspricht einem verwaltungseinfachen Verfahren, das ohne zusätzliche Nachweispflichten der </w:t>
      </w:r>
      <w:r w:rsidR="00B5166E">
        <w:t xml:space="preserve">das </w:t>
      </w:r>
      <w:r w:rsidRPr="0052574B">
        <w:t>Wohngeld beantragenden Haushalte auskommt und somit den Aufwand gleichermaßen bei den Bürgerinnen und Bürgern sowie in den Wohngeldbehörden geringhält.</w:t>
      </w:r>
    </w:p>
    <w:p w14:paraId="6AA06B0A" w14:textId="77777777" w:rsidR="000D654B" w:rsidRPr="00D45DDF" w:rsidRDefault="000D654B" w:rsidP="000D654B">
      <w:pPr>
        <w:pStyle w:val="Text"/>
        <w:rPr>
          <w:b/>
        </w:rPr>
      </w:pPr>
      <w:r w:rsidRPr="00D45DDF">
        <w:rPr>
          <w:b/>
        </w:rPr>
        <w:t>c</w:t>
      </w:r>
      <w:r w:rsidR="00BF7777" w:rsidRPr="00D45DDF">
        <w:rPr>
          <w:b/>
        </w:rPr>
        <w:t>)</w:t>
      </w:r>
      <w:r w:rsidRPr="00D45DDF">
        <w:rPr>
          <w:b/>
        </w:rPr>
        <w:t xml:space="preserve"> Anpassung der Wohngeldformel</w:t>
      </w:r>
    </w:p>
    <w:p w14:paraId="27374164" w14:textId="77777777" w:rsidR="000D654B" w:rsidRPr="0052574B" w:rsidRDefault="000D654B" w:rsidP="000D654B">
      <w:pPr>
        <w:pStyle w:val="Text"/>
      </w:pPr>
      <w:r w:rsidRPr="0052574B">
        <w:t xml:space="preserve">Die Wohnkostenbelastung an den Einkommensgrenzen des Wohngeldes ist erheblich und beträgt im Jahre 2020 trotz Wohngeld </w:t>
      </w:r>
      <w:r w:rsidR="00BF648A">
        <w:t>in der Spitze</w:t>
      </w:r>
      <w:r w:rsidRPr="0052574B">
        <w:t xml:space="preserve"> über 50 Prozent des verfügbaren Einkommens. Auch diese Gruppen von den Wohnkosten zu entlasten ist ein weiteres Ziel der Wohngeldreform zum 1. Januar 2023. Hierfür ist </w:t>
      </w:r>
      <w:r w:rsidR="001672D0" w:rsidRPr="0052574B">
        <w:t>eine Kombination der Reformelemente Klima-</w:t>
      </w:r>
      <w:r w:rsidR="00BF7777" w:rsidRPr="0052574B">
        <w:t xml:space="preserve"> </w:t>
      </w:r>
      <w:r w:rsidR="001672D0" w:rsidRPr="0052574B">
        <w:t xml:space="preserve">und Heizkostenkomponente mit </w:t>
      </w:r>
      <w:r w:rsidRPr="0052574B">
        <w:t>eine</w:t>
      </w:r>
      <w:r w:rsidR="001672D0" w:rsidRPr="0052574B">
        <w:t>r</w:t>
      </w:r>
      <w:r w:rsidRPr="0052574B">
        <w:t xml:space="preserve"> ergänzende</w:t>
      </w:r>
      <w:r w:rsidR="001672D0" w:rsidRPr="0052574B">
        <w:t>n</w:t>
      </w:r>
      <w:r w:rsidRPr="0052574B">
        <w:t xml:space="preserve"> Anpassung der Wohngeldformel erforderlich, um </w:t>
      </w:r>
      <w:r w:rsidR="001672D0" w:rsidRPr="0052574B">
        <w:t xml:space="preserve">im Ergebnis </w:t>
      </w:r>
      <w:r w:rsidRPr="0052574B">
        <w:t>auch an den Einkommensrändern des Wohngeldes eine durchschnittliche Wohnkostenbelastung von rund 40 Prozent zu gewährleisten.</w:t>
      </w:r>
    </w:p>
    <w:p w14:paraId="0DD45C3E" w14:textId="77777777" w:rsidR="000D654B" w:rsidRPr="0052574B" w:rsidRDefault="000D654B" w:rsidP="000D654B">
      <w:pPr>
        <w:pStyle w:val="Text"/>
      </w:pPr>
      <w:r w:rsidRPr="0052574B">
        <w:t xml:space="preserve">Angesichts der </w:t>
      </w:r>
      <w:r w:rsidR="001672D0" w:rsidRPr="0052574B">
        <w:t>hohen Wohnkostenb</w:t>
      </w:r>
      <w:r w:rsidRPr="0052574B">
        <w:t xml:space="preserve">elastungen an den Einkommensgrenzen des Wohngeldes und knapp oberhalb des Wohngeldes besteht dringender struktureller Anpassungsbedarf: Die </w:t>
      </w:r>
      <w:r w:rsidR="002F2874">
        <w:t>Mehrbelastung</w:t>
      </w:r>
      <w:r w:rsidRPr="0052574B">
        <w:t xml:space="preserve"> </w:t>
      </w:r>
      <w:r w:rsidR="001672D0" w:rsidRPr="0052574B">
        <w:t xml:space="preserve">dieser </w:t>
      </w:r>
      <w:r w:rsidRPr="0052574B">
        <w:t>Haushalte bei den Wohnkosten wird durch die gegenwärtige Dynamik bei allgemeiner Inflation und bei den Energiekosten massiv verstärkt.</w:t>
      </w:r>
    </w:p>
    <w:p w14:paraId="26E371DE" w14:textId="18310E71" w:rsidR="000D654B" w:rsidRDefault="000D654B" w:rsidP="000D654B">
      <w:pPr>
        <w:pStyle w:val="Text"/>
      </w:pPr>
      <w:r w:rsidRPr="000D654B">
        <w:t xml:space="preserve">Mit </w:t>
      </w:r>
      <w:r w:rsidR="001672D0">
        <w:t xml:space="preserve">der ergänzenden </w:t>
      </w:r>
      <w:r w:rsidRPr="0052574B">
        <w:t xml:space="preserve">Anpassung </w:t>
      </w:r>
      <w:r w:rsidR="00AC47FA">
        <w:t>der Parameter</w:t>
      </w:r>
      <w:r w:rsidRPr="0052574B">
        <w:t xml:space="preserve"> in der Wohngeldformel erfolgt eine zusätzliche Entlastung, mit dem die Wohnkostenbelastung der Haushalte am oberen Einkommensrand des Wohngeldes überproportional gesenkt wird. Die Wohnkostenbelastung dieser Haushalte konnte bislang mit dem bestehenden Leistungsniveau des Wohngeldes nicht in ausreichendem Maße verringert werden.</w:t>
      </w:r>
    </w:p>
    <w:p w14:paraId="2D03B109" w14:textId="4DDE17DF" w:rsidR="00BD76AE" w:rsidRPr="00262C8C" w:rsidRDefault="00BD76AE" w:rsidP="000D654B">
      <w:pPr>
        <w:pStyle w:val="Text"/>
      </w:pPr>
      <w:r w:rsidRPr="00BD76AE">
        <w:t>Von der Leistungsverbesserung profitieren alle Wohngeldberechtigten in verschiedensten Haushaltszusammensetzungen, darunter auch Heimbewohner</w:t>
      </w:r>
      <w:r>
        <w:t>.</w:t>
      </w:r>
    </w:p>
    <w:p w14:paraId="7E942617" w14:textId="77777777" w:rsidR="000D654B" w:rsidRPr="00262C8C" w:rsidRDefault="005A025E" w:rsidP="000D654B">
      <w:pPr>
        <w:pStyle w:val="Text"/>
        <w:rPr>
          <w:b/>
        </w:rPr>
      </w:pPr>
      <w:r w:rsidRPr="00262C8C">
        <w:rPr>
          <w:b/>
        </w:rPr>
        <w:t>d</w:t>
      </w:r>
      <w:r w:rsidR="00BF7777" w:rsidRPr="00262C8C">
        <w:rPr>
          <w:b/>
        </w:rPr>
        <w:t>)</w:t>
      </w:r>
      <w:r w:rsidR="000D654B" w:rsidRPr="00262C8C">
        <w:rPr>
          <w:b/>
        </w:rPr>
        <w:t xml:space="preserve"> Neufestlegung der Mietenstufen</w:t>
      </w:r>
    </w:p>
    <w:p w14:paraId="14863565" w14:textId="77777777" w:rsidR="000D654B" w:rsidRPr="0052574B" w:rsidRDefault="000D654B" w:rsidP="000D654B">
      <w:pPr>
        <w:pStyle w:val="Text"/>
      </w:pPr>
      <w:r w:rsidRPr="0052574B">
        <w:t>Die Zuordnung der Gemeinden und Kreise zu Mietenstufen sind nach §</w:t>
      </w:r>
      <w:r w:rsidR="008B1164" w:rsidRPr="0052574B">
        <w:t> </w:t>
      </w:r>
      <w:r w:rsidRPr="0052574B">
        <w:t>12 Absatz</w:t>
      </w:r>
      <w:r w:rsidR="008B1164" w:rsidRPr="0052574B">
        <w:t> </w:t>
      </w:r>
      <w:r w:rsidRPr="0052574B">
        <w:t>4 Satz</w:t>
      </w:r>
      <w:r w:rsidR="008B1164" w:rsidRPr="0052574B">
        <w:t> </w:t>
      </w:r>
      <w:r w:rsidRPr="0052574B">
        <w:t>1 WoGG bei jeder Anpassung der Höchstbeträge aufgrund einer regional unterschiedlichen Mietenentwicklung neu festzulegen (vergleiche Änderung der Anlage zu §</w:t>
      </w:r>
      <w:r w:rsidR="008B1164" w:rsidRPr="0052574B">
        <w:t> </w:t>
      </w:r>
      <w:r w:rsidRPr="0052574B">
        <w:t>1 Absatz</w:t>
      </w:r>
      <w:r w:rsidR="008B1164" w:rsidRPr="0052574B">
        <w:t> </w:t>
      </w:r>
      <w:r w:rsidRPr="0052574B">
        <w:t xml:space="preserve">3 Wohngeldverordnung (WoGV)). </w:t>
      </w:r>
    </w:p>
    <w:p w14:paraId="7BBB330A" w14:textId="0D771EAD" w:rsidR="000D654B" w:rsidRPr="0052574B" w:rsidRDefault="000D654B" w:rsidP="000D654B">
      <w:pPr>
        <w:pStyle w:val="Text"/>
      </w:pPr>
      <w:r w:rsidRPr="0052574B">
        <w:t xml:space="preserve">Grundlage der Mietenstufen waren bislang die Mietenstufenberechnungen des </w:t>
      </w:r>
      <w:r w:rsidR="00526CAB" w:rsidRPr="00526CAB">
        <w:t>Statistischen Bundesamtes (</w:t>
      </w:r>
      <w:r w:rsidRPr="0052574B">
        <w:t>StBA</w:t>
      </w:r>
      <w:r w:rsidR="00526CAB">
        <w:t>)</w:t>
      </w:r>
      <w:r w:rsidRPr="0052574B">
        <w:t xml:space="preserve"> zu den Stichtagen 31. Dezember 2016 und 31. Dezember 2017. Mit der Wohngeldreform zum 1. Januar 2023 werden die Berechnungen des StBA auf die Datengrundlage zu den Stichtagen 31. Dezember 2019 und 31. Dezember 2020 aktualisiert.</w:t>
      </w:r>
    </w:p>
    <w:p w14:paraId="57A1EE2F" w14:textId="77777777" w:rsidR="000D654B" w:rsidRPr="0052574B" w:rsidRDefault="000D654B" w:rsidP="000D654B">
      <w:pPr>
        <w:pStyle w:val="Text"/>
      </w:pPr>
      <w:r w:rsidRPr="0052574B">
        <w:t>Durch die regional differenzierte Mietenentwicklung hat sich die Verteilung der Gemeinden (ab 10</w:t>
      </w:r>
      <w:r w:rsidR="008B1164" w:rsidRPr="0052574B">
        <w:t> </w:t>
      </w:r>
      <w:r w:rsidRPr="0052574B">
        <w:t>000 Einwohner) und der Kreise (mit Gemeinden unter 10</w:t>
      </w:r>
      <w:r w:rsidR="008B1164" w:rsidRPr="0052574B">
        <w:t> </w:t>
      </w:r>
      <w:r w:rsidRPr="0052574B">
        <w:t>000 Einwohnern und gemeindefreien Gebieten) geändert. Die folgende Tabelle stellt die aktuelle und künftige Verteilung der Zahl der Gemeinden (ab 10</w:t>
      </w:r>
      <w:r w:rsidR="008B1164" w:rsidRPr="0052574B">
        <w:t> </w:t>
      </w:r>
      <w:r w:rsidRPr="0052574B">
        <w:t>000 Einwohner) und Kreise (mit Gemeinden unter 10</w:t>
      </w:r>
      <w:r w:rsidR="008B1164" w:rsidRPr="0052574B">
        <w:t> </w:t>
      </w:r>
      <w:r w:rsidRPr="0052574B">
        <w:t>000 Einwohnern und gemeindefreien Gebieten) auf die sieben Mietenstufen dar.</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1134"/>
        <w:gridCol w:w="992"/>
        <w:gridCol w:w="855"/>
        <w:gridCol w:w="851"/>
        <w:gridCol w:w="992"/>
        <w:gridCol w:w="851"/>
        <w:gridCol w:w="845"/>
        <w:gridCol w:w="709"/>
        <w:gridCol w:w="898"/>
      </w:tblGrid>
      <w:tr w:rsidR="000D654B" w:rsidRPr="000D654B" w14:paraId="31508ED1" w14:textId="77777777" w:rsidTr="00974E66">
        <w:trPr>
          <w:trHeight w:val="315"/>
        </w:trPr>
        <w:tc>
          <w:tcPr>
            <w:tcW w:w="1550" w:type="dxa"/>
            <w:shd w:val="clear" w:color="000000" w:fill="F2F2F2"/>
            <w:noWrap/>
            <w:vAlign w:val="center"/>
            <w:hideMark/>
          </w:tcPr>
          <w:p w14:paraId="7A3B5C1C" w14:textId="77777777" w:rsidR="000D654B" w:rsidRPr="00262C8C" w:rsidRDefault="000D654B" w:rsidP="000D654B">
            <w:pPr>
              <w:pStyle w:val="Text"/>
            </w:pPr>
            <w:r w:rsidRPr="00262C8C">
              <w:t>Mietenstufe</w:t>
            </w:r>
          </w:p>
        </w:tc>
        <w:tc>
          <w:tcPr>
            <w:tcW w:w="1134" w:type="dxa"/>
            <w:shd w:val="clear" w:color="000000" w:fill="F2F2F2"/>
            <w:noWrap/>
            <w:vAlign w:val="center"/>
            <w:hideMark/>
          </w:tcPr>
          <w:p w14:paraId="5249929C" w14:textId="77777777" w:rsidR="000D654B" w:rsidRPr="00262C8C" w:rsidRDefault="000D654B" w:rsidP="000D654B">
            <w:pPr>
              <w:pStyle w:val="Text"/>
            </w:pPr>
            <w:r w:rsidRPr="00262C8C">
              <w:t> </w:t>
            </w:r>
          </w:p>
        </w:tc>
        <w:tc>
          <w:tcPr>
            <w:tcW w:w="992" w:type="dxa"/>
            <w:shd w:val="clear" w:color="000000" w:fill="F2F2F2"/>
            <w:noWrap/>
            <w:vAlign w:val="center"/>
            <w:hideMark/>
          </w:tcPr>
          <w:p w14:paraId="6B8A4F00" w14:textId="77777777" w:rsidR="000D654B" w:rsidRPr="00262C8C" w:rsidRDefault="000D654B" w:rsidP="000D654B">
            <w:pPr>
              <w:pStyle w:val="Text"/>
              <w:rPr>
                <w:bCs/>
              </w:rPr>
            </w:pPr>
            <w:r w:rsidRPr="00262C8C">
              <w:rPr>
                <w:bCs/>
              </w:rPr>
              <w:t>I</w:t>
            </w:r>
          </w:p>
        </w:tc>
        <w:tc>
          <w:tcPr>
            <w:tcW w:w="855" w:type="dxa"/>
            <w:shd w:val="clear" w:color="000000" w:fill="F2F2F2"/>
            <w:noWrap/>
            <w:vAlign w:val="center"/>
            <w:hideMark/>
          </w:tcPr>
          <w:p w14:paraId="34059528" w14:textId="77777777" w:rsidR="000D654B" w:rsidRPr="00262C8C" w:rsidRDefault="000D654B" w:rsidP="000D654B">
            <w:pPr>
              <w:pStyle w:val="Text"/>
              <w:rPr>
                <w:bCs/>
              </w:rPr>
            </w:pPr>
            <w:r w:rsidRPr="00262C8C">
              <w:rPr>
                <w:bCs/>
              </w:rPr>
              <w:t>II</w:t>
            </w:r>
          </w:p>
        </w:tc>
        <w:tc>
          <w:tcPr>
            <w:tcW w:w="851" w:type="dxa"/>
            <w:shd w:val="clear" w:color="000000" w:fill="F2F2F2"/>
            <w:noWrap/>
            <w:vAlign w:val="center"/>
            <w:hideMark/>
          </w:tcPr>
          <w:p w14:paraId="5537F792" w14:textId="77777777" w:rsidR="000D654B" w:rsidRPr="00262C8C" w:rsidRDefault="000D654B" w:rsidP="000D654B">
            <w:pPr>
              <w:pStyle w:val="Text"/>
              <w:rPr>
                <w:bCs/>
              </w:rPr>
            </w:pPr>
            <w:r w:rsidRPr="00262C8C">
              <w:rPr>
                <w:bCs/>
              </w:rPr>
              <w:t>III</w:t>
            </w:r>
          </w:p>
        </w:tc>
        <w:tc>
          <w:tcPr>
            <w:tcW w:w="992" w:type="dxa"/>
            <w:shd w:val="clear" w:color="000000" w:fill="F2F2F2"/>
            <w:noWrap/>
            <w:vAlign w:val="center"/>
            <w:hideMark/>
          </w:tcPr>
          <w:p w14:paraId="5F218649" w14:textId="77777777" w:rsidR="000D654B" w:rsidRPr="00262C8C" w:rsidRDefault="000D654B" w:rsidP="000D654B">
            <w:pPr>
              <w:pStyle w:val="Text"/>
              <w:rPr>
                <w:bCs/>
              </w:rPr>
            </w:pPr>
            <w:r w:rsidRPr="00262C8C">
              <w:rPr>
                <w:bCs/>
              </w:rPr>
              <w:t>IV</w:t>
            </w:r>
          </w:p>
        </w:tc>
        <w:tc>
          <w:tcPr>
            <w:tcW w:w="851" w:type="dxa"/>
            <w:shd w:val="clear" w:color="000000" w:fill="F2F2F2"/>
            <w:noWrap/>
            <w:vAlign w:val="center"/>
            <w:hideMark/>
          </w:tcPr>
          <w:p w14:paraId="24298E17" w14:textId="77777777" w:rsidR="000D654B" w:rsidRPr="00262C8C" w:rsidRDefault="000D654B" w:rsidP="000D654B">
            <w:pPr>
              <w:pStyle w:val="Text"/>
              <w:rPr>
                <w:bCs/>
              </w:rPr>
            </w:pPr>
            <w:r w:rsidRPr="00262C8C">
              <w:rPr>
                <w:bCs/>
              </w:rPr>
              <w:t>V</w:t>
            </w:r>
          </w:p>
        </w:tc>
        <w:tc>
          <w:tcPr>
            <w:tcW w:w="845" w:type="dxa"/>
            <w:shd w:val="clear" w:color="000000" w:fill="F2F2F2"/>
            <w:noWrap/>
            <w:vAlign w:val="center"/>
            <w:hideMark/>
          </w:tcPr>
          <w:p w14:paraId="693CCD96" w14:textId="77777777" w:rsidR="000D654B" w:rsidRPr="00262C8C" w:rsidRDefault="000D654B" w:rsidP="000D654B">
            <w:pPr>
              <w:pStyle w:val="Text"/>
              <w:rPr>
                <w:bCs/>
              </w:rPr>
            </w:pPr>
            <w:r w:rsidRPr="00262C8C">
              <w:rPr>
                <w:bCs/>
              </w:rPr>
              <w:t>VI</w:t>
            </w:r>
          </w:p>
        </w:tc>
        <w:tc>
          <w:tcPr>
            <w:tcW w:w="709" w:type="dxa"/>
            <w:shd w:val="clear" w:color="000000" w:fill="F2F2F2"/>
            <w:noWrap/>
            <w:vAlign w:val="center"/>
            <w:hideMark/>
          </w:tcPr>
          <w:p w14:paraId="5CA7ED66" w14:textId="77777777" w:rsidR="000D654B" w:rsidRPr="00262C8C" w:rsidRDefault="000D654B" w:rsidP="000D654B">
            <w:pPr>
              <w:pStyle w:val="Text"/>
              <w:rPr>
                <w:bCs/>
              </w:rPr>
            </w:pPr>
            <w:r w:rsidRPr="00262C8C">
              <w:rPr>
                <w:bCs/>
              </w:rPr>
              <w:t>VII</w:t>
            </w:r>
          </w:p>
        </w:tc>
        <w:tc>
          <w:tcPr>
            <w:tcW w:w="898" w:type="dxa"/>
            <w:shd w:val="clear" w:color="000000" w:fill="F2F2F2"/>
            <w:noWrap/>
            <w:vAlign w:val="center"/>
            <w:hideMark/>
          </w:tcPr>
          <w:p w14:paraId="314B5033" w14:textId="77777777" w:rsidR="000D654B" w:rsidRPr="00262C8C" w:rsidRDefault="000D654B" w:rsidP="000D654B">
            <w:pPr>
              <w:pStyle w:val="Text"/>
              <w:rPr>
                <w:bCs/>
              </w:rPr>
            </w:pPr>
            <w:r w:rsidRPr="00262C8C">
              <w:rPr>
                <w:bCs/>
              </w:rPr>
              <w:t>Summe</w:t>
            </w:r>
          </w:p>
        </w:tc>
      </w:tr>
      <w:tr w:rsidR="000D654B" w:rsidRPr="000D654B" w14:paraId="48B4CEA3" w14:textId="77777777" w:rsidTr="00974E66">
        <w:trPr>
          <w:trHeight w:val="300"/>
        </w:trPr>
        <w:tc>
          <w:tcPr>
            <w:tcW w:w="1550" w:type="dxa"/>
            <w:shd w:val="clear" w:color="000000" w:fill="F2F2F2"/>
            <w:noWrap/>
            <w:vAlign w:val="center"/>
            <w:hideMark/>
          </w:tcPr>
          <w:p w14:paraId="7A83BD0B" w14:textId="77777777" w:rsidR="000D654B" w:rsidRPr="00262C8C" w:rsidRDefault="000D654B" w:rsidP="000D654B">
            <w:pPr>
              <w:pStyle w:val="Text"/>
              <w:rPr>
                <w:bCs/>
              </w:rPr>
            </w:pPr>
            <w:r w:rsidRPr="00262C8C">
              <w:rPr>
                <w:bCs/>
              </w:rPr>
              <w:t>31.12.2016/ 31.12.2017</w:t>
            </w:r>
          </w:p>
        </w:tc>
        <w:tc>
          <w:tcPr>
            <w:tcW w:w="1134" w:type="dxa"/>
            <w:shd w:val="clear" w:color="000000" w:fill="F2F2F2"/>
            <w:noWrap/>
            <w:vAlign w:val="center"/>
            <w:hideMark/>
          </w:tcPr>
          <w:p w14:paraId="2AF83606" w14:textId="77777777" w:rsidR="000D654B" w:rsidRPr="00262C8C" w:rsidRDefault="000D654B" w:rsidP="000D654B">
            <w:pPr>
              <w:pStyle w:val="Text"/>
              <w:rPr>
                <w:bCs/>
              </w:rPr>
            </w:pPr>
            <w:r w:rsidRPr="00262C8C">
              <w:rPr>
                <w:bCs/>
              </w:rPr>
              <w:t>Anzahl</w:t>
            </w:r>
          </w:p>
        </w:tc>
        <w:tc>
          <w:tcPr>
            <w:tcW w:w="992" w:type="dxa"/>
            <w:shd w:val="clear" w:color="auto" w:fill="auto"/>
            <w:noWrap/>
            <w:vAlign w:val="center"/>
            <w:hideMark/>
          </w:tcPr>
          <w:p w14:paraId="0F3D54BB" w14:textId="77777777" w:rsidR="000D654B" w:rsidRPr="00262C8C" w:rsidRDefault="000D654B" w:rsidP="000D654B">
            <w:pPr>
              <w:pStyle w:val="Text"/>
            </w:pPr>
            <w:r w:rsidRPr="00262C8C">
              <w:t>522</w:t>
            </w:r>
          </w:p>
        </w:tc>
        <w:tc>
          <w:tcPr>
            <w:tcW w:w="855" w:type="dxa"/>
            <w:shd w:val="clear" w:color="auto" w:fill="auto"/>
            <w:noWrap/>
            <w:vAlign w:val="center"/>
            <w:hideMark/>
          </w:tcPr>
          <w:p w14:paraId="3EE84786" w14:textId="77777777" w:rsidR="000D654B" w:rsidRPr="00262C8C" w:rsidRDefault="000D654B" w:rsidP="000D654B">
            <w:pPr>
              <w:pStyle w:val="Text"/>
            </w:pPr>
            <w:r w:rsidRPr="00262C8C">
              <w:t>573</w:t>
            </w:r>
          </w:p>
        </w:tc>
        <w:tc>
          <w:tcPr>
            <w:tcW w:w="851" w:type="dxa"/>
            <w:shd w:val="clear" w:color="auto" w:fill="auto"/>
            <w:noWrap/>
            <w:vAlign w:val="center"/>
            <w:hideMark/>
          </w:tcPr>
          <w:p w14:paraId="700CC55B" w14:textId="77777777" w:rsidR="000D654B" w:rsidRPr="00262C8C" w:rsidRDefault="000D654B" w:rsidP="000D654B">
            <w:pPr>
              <w:pStyle w:val="Text"/>
            </w:pPr>
            <w:r w:rsidRPr="00262C8C">
              <w:t>348</w:t>
            </w:r>
          </w:p>
        </w:tc>
        <w:tc>
          <w:tcPr>
            <w:tcW w:w="992" w:type="dxa"/>
            <w:shd w:val="clear" w:color="auto" w:fill="auto"/>
            <w:noWrap/>
            <w:vAlign w:val="center"/>
            <w:hideMark/>
          </w:tcPr>
          <w:p w14:paraId="34FC208E" w14:textId="77777777" w:rsidR="000D654B" w:rsidRPr="00262C8C" w:rsidRDefault="000D654B" w:rsidP="000D654B">
            <w:pPr>
              <w:pStyle w:val="Text"/>
            </w:pPr>
            <w:r w:rsidRPr="00262C8C">
              <w:t>224</w:t>
            </w:r>
          </w:p>
        </w:tc>
        <w:tc>
          <w:tcPr>
            <w:tcW w:w="851" w:type="dxa"/>
            <w:shd w:val="clear" w:color="auto" w:fill="auto"/>
            <w:noWrap/>
            <w:vAlign w:val="center"/>
            <w:hideMark/>
          </w:tcPr>
          <w:p w14:paraId="4779C206" w14:textId="77777777" w:rsidR="000D654B" w:rsidRPr="00262C8C" w:rsidRDefault="000D654B" w:rsidP="000D654B">
            <w:pPr>
              <w:pStyle w:val="Text"/>
            </w:pPr>
            <w:r w:rsidRPr="00262C8C">
              <w:t>121</w:t>
            </w:r>
          </w:p>
        </w:tc>
        <w:tc>
          <w:tcPr>
            <w:tcW w:w="845" w:type="dxa"/>
            <w:shd w:val="clear" w:color="auto" w:fill="auto"/>
            <w:noWrap/>
            <w:vAlign w:val="center"/>
            <w:hideMark/>
          </w:tcPr>
          <w:p w14:paraId="2515433D" w14:textId="77777777" w:rsidR="000D654B" w:rsidRPr="00262C8C" w:rsidRDefault="000D654B" w:rsidP="000D654B">
            <w:pPr>
              <w:pStyle w:val="Text"/>
            </w:pPr>
            <w:r w:rsidRPr="00262C8C">
              <w:t>47</w:t>
            </w:r>
          </w:p>
        </w:tc>
        <w:tc>
          <w:tcPr>
            <w:tcW w:w="709" w:type="dxa"/>
            <w:shd w:val="clear" w:color="auto" w:fill="auto"/>
            <w:noWrap/>
            <w:vAlign w:val="center"/>
            <w:hideMark/>
          </w:tcPr>
          <w:p w14:paraId="3BC13395" w14:textId="77777777" w:rsidR="000D654B" w:rsidRPr="00262C8C" w:rsidRDefault="000D654B" w:rsidP="000D654B">
            <w:pPr>
              <w:pStyle w:val="Text"/>
            </w:pPr>
            <w:r w:rsidRPr="00262C8C">
              <w:t>39</w:t>
            </w:r>
          </w:p>
        </w:tc>
        <w:tc>
          <w:tcPr>
            <w:tcW w:w="898" w:type="dxa"/>
            <w:shd w:val="clear" w:color="auto" w:fill="auto"/>
            <w:noWrap/>
            <w:vAlign w:val="center"/>
            <w:hideMark/>
          </w:tcPr>
          <w:p w14:paraId="7DE4AC59" w14:textId="77777777" w:rsidR="000D654B" w:rsidRPr="00262C8C" w:rsidRDefault="000D654B" w:rsidP="000D654B">
            <w:pPr>
              <w:pStyle w:val="Text"/>
            </w:pPr>
            <w:r w:rsidRPr="00262C8C">
              <w:t>1.874</w:t>
            </w:r>
          </w:p>
        </w:tc>
      </w:tr>
      <w:tr w:rsidR="000D654B" w:rsidRPr="000D654B" w14:paraId="6388B0A8" w14:textId="77777777" w:rsidTr="00974E66">
        <w:trPr>
          <w:trHeight w:val="315"/>
        </w:trPr>
        <w:tc>
          <w:tcPr>
            <w:tcW w:w="1550" w:type="dxa"/>
            <w:shd w:val="clear" w:color="000000" w:fill="F2F2F2"/>
            <w:noWrap/>
            <w:vAlign w:val="center"/>
            <w:hideMark/>
          </w:tcPr>
          <w:p w14:paraId="5B682A3D" w14:textId="77777777" w:rsidR="000D654B" w:rsidRPr="00262C8C" w:rsidRDefault="000D654B" w:rsidP="000D654B">
            <w:pPr>
              <w:pStyle w:val="Text"/>
              <w:rPr>
                <w:bCs/>
              </w:rPr>
            </w:pPr>
            <w:r w:rsidRPr="00262C8C">
              <w:rPr>
                <w:bCs/>
              </w:rPr>
              <w:t> </w:t>
            </w:r>
          </w:p>
        </w:tc>
        <w:tc>
          <w:tcPr>
            <w:tcW w:w="1134" w:type="dxa"/>
            <w:shd w:val="clear" w:color="000000" w:fill="F2F2F2"/>
            <w:noWrap/>
            <w:vAlign w:val="center"/>
            <w:hideMark/>
          </w:tcPr>
          <w:p w14:paraId="46295CFF" w14:textId="77777777" w:rsidR="000D654B" w:rsidRPr="00262C8C" w:rsidRDefault="000D654B" w:rsidP="000D654B">
            <w:pPr>
              <w:pStyle w:val="Text"/>
              <w:rPr>
                <w:bCs/>
              </w:rPr>
            </w:pPr>
            <w:r w:rsidRPr="00262C8C">
              <w:rPr>
                <w:bCs/>
              </w:rPr>
              <w:t>(%-Anteil)</w:t>
            </w:r>
          </w:p>
        </w:tc>
        <w:tc>
          <w:tcPr>
            <w:tcW w:w="992" w:type="dxa"/>
            <w:shd w:val="clear" w:color="auto" w:fill="auto"/>
            <w:noWrap/>
            <w:vAlign w:val="center"/>
            <w:hideMark/>
          </w:tcPr>
          <w:p w14:paraId="3BE17FA0" w14:textId="77777777" w:rsidR="000D654B" w:rsidRPr="00262C8C" w:rsidRDefault="000D654B" w:rsidP="000D654B">
            <w:pPr>
              <w:pStyle w:val="Text"/>
            </w:pPr>
            <w:r w:rsidRPr="00262C8C">
              <w:t>27,9%</w:t>
            </w:r>
          </w:p>
        </w:tc>
        <w:tc>
          <w:tcPr>
            <w:tcW w:w="855" w:type="dxa"/>
            <w:shd w:val="clear" w:color="auto" w:fill="auto"/>
            <w:noWrap/>
            <w:vAlign w:val="center"/>
            <w:hideMark/>
          </w:tcPr>
          <w:p w14:paraId="54E9E08F" w14:textId="77777777" w:rsidR="000D654B" w:rsidRPr="00262C8C" w:rsidRDefault="000D654B" w:rsidP="000D654B">
            <w:pPr>
              <w:pStyle w:val="Text"/>
            </w:pPr>
            <w:r w:rsidRPr="00262C8C">
              <w:t>30,6%</w:t>
            </w:r>
          </w:p>
        </w:tc>
        <w:tc>
          <w:tcPr>
            <w:tcW w:w="851" w:type="dxa"/>
            <w:shd w:val="clear" w:color="auto" w:fill="auto"/>
            <w:noWrap/>
            <w:vAlign w:val="center"/>
            <w:hideMark/>
          </w:tcPr>
          <w:p w14:paraId="2B58BA13" w14:textId="77777777" w:rsidR="000D654B" w:rsidRPr="00262C8C" w:rsidRDefault="000D654B" w:rsidP="000D654B">
            <w:pPr>
              <w:pStyle w:val="Text"/>
            </w:pPr>
            <w:r w:rsidRPr="00262C8C">
              <w:t>18,6%</w:t>
            </w:r>
          </w:p>
        </w:tc>
        <w:tc>
          <w:tcPr>
            <w:tcW w:w="992" w:type="dxa"/>
            <w:shd w:val="clear" w:color="auto" w:fill="auto"/>
            <w:noWrap/>
            <w:vAlign w:val="center"/>
            <w:hideMark/>
          </w:tcPr>
          <w:p w14:paraId="05E72281" w14:textId="77777777" w:rsidR="000D654B" w:rsidRPr="00262C8C" w:rsidRDefault="000D654B" w:rsidP="000D654B">
            <w:pPr>
              <w:pStyle w:val="Text"/>
            </w:pPr>
            <w:r w:rsidRPr="00262C8C">
              <w:t>12,0%</w:t>
            </w:r>
          </w:p>
        </w:tc>
        <w:tc>
          <w:tcPr>
            <w:tcW w:w="851" w:type="dxa"/>
            <w:shd w:val="clear" w:color="auto" w:fill="auto"/>
            <w:noWrap/>
            <w:vAlign w:val="center"/>
            <w:hideMark/>
          </w:tcPr>
          <w:p w14:paraId="0F2359CD" w14:textId="77777777" w:rsidR="000D654B" w:rsidRPr="00262C8C" w:rsidRDefault="000D654B" w:rsidP="000D654B">
            <w:pPr>
              <w:pStyle w:val="Text"/>
            </w:pPr>
            <w:r w:rsidRPr="00262C8C">
              <w:t>6,5%</w:t>
            </w:r>
          </w:p>
        </w:tc>
        <w:tc>
          <w:tcPr>
            <w:tcW w:w="845" w:type="dxa"/>
            <w:shd w:val="clear" w:color="auto" w:fill="auto"/>
            <w:noWrap/>
            <w:vAlign w:val="center"/>
            <w:hideMark/>
          </w:tcPr>
          <w:p w14:paraId="5A38C405" w14:textId="77777777" w:rsidR="000D654B" w:rsidRPr="00262C8C" w:rsidRDefault="000D654B" w:rsidP="000D654B">
            <w:pPr>
              <w:pStyle w:val="Text"/>
            </w:pPr>
            <w:r w:rsidRPr="00262C8C">
              <w:t>2,5%</w:t>
            </w:r>
          </w:p>
        </w:tc>
        <w:tc>
          <w:tcPr>
            <w:tcW w:w="709" w:type="dxa"/>
            <w:shd w:val="clear" w:color="auto" w:fill="auto"/>
            <w:noWrap/>
            <w:vAlign w:val="center"/>
            <w:hideMark/>
          </w:tcPr>
          <w:p w14:paraId="4EC4D6A5" w14:textId="77777777" w:rsidR="000D654B" w:rsidRPr="00262C8C" w:rsidRDefault="000D654B" w:rsidP="000D654B">
            <w:pPr>
              <w:pStyle w:val="Text"/>
            </w:pPr>
            <w:r w:rsidRPr="00262C8C">
              <w:t>2,1%</w:t>
            </w:r>
          </w:p>
        </w:tc>
        <w:tc>
          <w:tcPr>
            <w:tcW w:w="898" w:type="dxa"/>
            <w:shd w:val="clear" w:color="auto" w:fill="auto"/>
            <w:noWrap/>
            <w:vAlign w:val="center"/>
            <w:hideMark/>
          </w:tcPr>
          <w:p w14:paraId="706B682E" w14:textId="77777777" w:rsidR="000D654B" w:rsidRPr="00262C8C" w:rsidRDefault="000D654B" w:rsidP="000D654B">
            <w:pPr>
              <w:pStyle w:val="Text"/>
            </w:pPr>
            <w:r w:rsidRPr="00262C8C">
              <w:t>100%</w:t>
            </w:r>
          </w:p>
        </w:tc>
      </w:tr>
      <w:tr w:rsidR="000D654B" w:rsidRPr="000D654B" w14:paraId="61660920" w14:textId="77777777" w:rsidTr="00974E66">
        <w:trPr>
          <w:trHeight w:val="300"/>
        </w:trPr>
        <w:tc>
          <w:tcPr>
            <w:tcW w:w="1550" w:type="dxa"/>
            <w:shd w:val="clear" w:color="000000" w:fill="F2F2F2"/>
            <w:noWrap/>
            <w:vAlign w:val="center"/>
            <w:hideMark/>
          </w:tcPr>
          <w:p w14:paraId="0DEE184B" w14:textId="77777777" w:rsidR="000D654B" w:rsidRPr="00262C8C" w:rsidRDefault="000D654B" w:rsidP="000D654B">
            <w:pPr>
              <w:pStyle w:val="Text"/>
              <w:rPr>
                <w:bCs/>
              </w:rPr>
            </w:pPr>
            <w:r w:rsidRPr="00262C8C">
              <w:rPr>
                <w:bCs/>
              </w:rPr>
              <w:t>31.12.2019/ 31.12.2020</w:t>
            </w:r>
          </w:p>
        </w:tc>
        <w:tc>
          <w:tcPr>
            <w:tcW w:w="1134" w:type="dxa"/>
            <w:shd w:val="clear" w:color="000000" w:fill="F2F2F2"/>
            <w:noWrap/>
            <w:vAlign w:val="center"/>
            <w:hideMark/>
          </w:tcPr>
          <w:p w14:paraId="0226A102" w14:textId="77777777" w:rsidR="000D654B" w:rsidRPr="00262C8C" w:rsidRDefault="000D654B" w:rsidP="000D654B">
            <w:pPr>
              <w:pStyle w:val="Text"/>
              <w:rPr>
                <w:bCs/>
              </w:rPr>
            </w:pPr>
            <w:r w:rsidRPr="00262C8C">
              <w:rPr>
                <w:bCs/>
              </w:rPr>
              <w:t>Anzahl</w:t>
            </w:r>
          </w:p>
        </w:tc>
        <w:tc>
          <w:tcPr>
            <w:tcW w:w="992" w:type="dxa"/>
            <w:shd w:val="clear" w:color="auto" w:fill="auto"/>
            <w:noWrap/>
            <w:vAlign w:val="center"/>
            <w:hideMark/>
          </w:tcPr>
          <w:p w14:paraId="1EFB8034" w14:textId="77777777" w:rsidR="000D654B" w:rsidRPr="00262C8C" w:rsidRDefault="000D654B" w:rsidP="000D654B">
            <w:pPr>
              <w:pStyle w:val="Text"/>
            </w:pPr>
            <w:r w:rsidRPr="00262C8C">
              <w:t>523</w:t>
            </w:r>
          </w:p>
        </w:tc>
        <w:tc>
          <w:tcPr>
            <w:tcW w:w="855" w:type="dxa"/>
            <w:shd w:val="clear" w:color="auto" w:fill="auto"/>
            <w:noWrap/>
            <w:vAlign w:val="center"/>
            <w:hideMark/>
          </w:tcPr>
          <w:p w14:paraId="31720065" w14:textId="77777777" w:rsidR="000D654B" w:rsidRPr="00262C8C" w:rsidRDefault="000D654B" w:rsidP="000D654B">
            <w:pPr>
              <w:pStyle w:val="Text"/>
            </w:pPr>
            <w:r w:rsidRPr="00262C8C">
              <w:t>5</w:t>
            </w:r>
            <w:r w:rsidR="00BF7777" w:rsidRPr="00262C8C">
              <w:t>41</w:t>
            </w:r>
          </w:p>
        </w:tc>
        <w:tc>
          <w:tcPr>
            <w:tcW w:w="851" w:type="dxa"/>
            <w:shd w:val="clear" w:color="auto" w:fill="auto"/>
            <w:noWrap/>
            <w:vAlign w:val="center"/>
            <w:hideMark/>
          </w:tcPr>
          <w:p w14:paraId="7D85E154" w14:textId="77777777" w:rsidR="000D654B" w:rsidRPr="00262C8C" w:rsidRDefault="000D654B" w:rsidP="000D654B">
            <w:pPr>
              <w:pStyle w:val="Text"/>
            </w:pPr>
            <w:r w:rsidRPr="00262C8C">
              <w:t>359</w:t>
            </w:r>
          </w:p>
        </w:tc>
        <w:tc>
          <w:tcPr>
            <w:tcW w:w="992" w:type="dxa"/>
            <w:shd w:val="clear" w:color="auto" w:fill="auto"/>
            <w:noWrap/>
            <w:vAlign w:val="center"/>
            <w:hideMark/>
          </w:tcPr>
          <w:p w14:paraId="14224E07" w14:textId="77777777" w:rsidR="000D654B" w:rsidRPr="00262C8C" w:rsidRDefault="000D654B" w:rsidP="000D654B">
            <w:pPr>
              <w:pStyle w:val="Text"/>
            </w:pPr>
            <w:r w:rsidRPr="00262C8C">
              <w:t>22</w:t>
            </w:r>
            <w:r w:rsidR="00BF7777" w:rsidRPr="00262C8C">
              <w:t>1</w:t>
            </w:r>
          </w:p>
        </w:tc>
        <w:tc>
          <w:tcPr>
            <w:tcW w:w="851" w:type="dxa"/>
            <w:shd w:val="clear" w:color="auto" w:fill="auto"/>
            <w:noWrap/>
            <w:vAlign w:val="center"/>
            <w:hideMark/>
          </w:tcPr>
          <w:p w14:paraId="0318156C" w14:textId="77777777" w:rsidR="000D654B" w:rsidRPr="00262C8C" w:rsidRDefault="000D654B" w:rsidP="000D654B">
            <w:pPr>
              <w:pStyle w:val="Text"/>
            </w:pPr>
            <w:r w:rsidRPr="00262C8C">
              <w:t>113</w:t>
            </w:r>
          </w:p>
        </w:tc>
        <w:tc>
          <w:tcPr>
            <w:tcW w:w="845" w:type="dxa"/>
            <w:shd w:val="clear" w:color="auto" w:fill="auto"/>
            <w:noWrap/>
            <w:vAlign w:val="center"/>
            <w:hideMark/>
          </w:tcPr>
          <w:p w14:paraId="4DFA9086" w14:textId="77777777" w:rsidR="000D654B" w:rsidRPr="00262C8C" w:rsidRDefault="000D654B" w:rsidP="000D654B">
            <w:pPr>
              <w:pStyle w:val="Text"/>
            </w:pPr>
            <w:r w:rsidRPr="00262C8C">
              <w:t>68</w:t>
            </w:r>
          </w:p>
        </w:tc>
        <w:tc>
          <w:tcPr>
            <w:tcW w:w="709" w:type="dxa"/>
            <w:shd w:val="clear" w:color="auto" w:fill="auto"/>
            <w:noWrap/>
            <w:vAlign w:val="center"/>
            <w:hideMark/>
          </w:tcPr>
          <w:p w14:paraId="208738AE" w14:textId="77777777" w:rsidR="000D654B" w:rsidRPr="00262C8C" w:rsidRDefault="000D654B" w:rsidP="000D654B">
            <w:pPr>
              <w:pStyle w:val="Text"/>
            </w:pPr>
            <w:r w:rsidRPr="00262C8C">
              <w:t>38</w:t>
            </w:r>
          </w:p>
        </w:tc>
        <w:tc>
          <w:tcPr>
            <w:tcW w:w="898" w:type="dxa"/>
            <w:shd w:val="clear" w:color="auto" w:fill="auto"/>
            <w:noWrap/>
            <w:vAlign w:val="center"/>
            <w:hideMark/>
          </w:tcPr>
          <w:p w14:paraId="7E962713" w14:textId="77777777" w:rsidR="000D654B" w:rsidRPr="00262C8C" w:rsidRDefault="000D654B" w:rsidP="000D654B">
            <w:pPr>
              <w:pStyle w:val="Text"/>
            </w:pPr>
            <w:r w:rsidRPr="00262C8C">
              <w:t>1.86</w:t>
            </w:r>
            <w:r w:rsidR="00BF7777" w:rsidRPr="00262C8C">
              <w:t>3</w:t>
            </w:r>
          </w:p>
        </w:tc>
      </w:tr>
      <w:tr w:rsidR="000D654B" w:rsidRPr="000D654B" w14:paraId="01BBC6BB" w14:textId="77777777" w:rsidTr="00974E66">
        <w:trPr>
          <w:trHeight w:val="315"/>
        </w:trPr>
        <w:tc>
          <w:tcPr>
            <w:tcW w:w="1550" w:type="dxa"/>
            <w:shd w:val="clear" w:color="000000" w:fill="F2F2F2"/>
            <w:noWrap/>
            <w:vAlign w:val="center"/>
            <w:hideMark/>
          </w:tcPr>
          <w:p w14:paraId="2278E8F8" w14:textId="77777777" w:rsidR="000D654B" w:rsidRPr="00262C8C" w:rsidRDefault="000D654B" w:rsidP="000D654B">
            <w:pPr>
              <w:pStyle w:val="Text"/>
              <w:rPr>
                <w:i/>
                <w:iCs/>
              </w:rPr>
            </w:pPr>
            <w:r w:rsidRPr="00262C8C">
              <w:rPr>
                <w:i/>
                <w:iCs/>
              </w:rPr>
              <w:t> </w:t>
            </w:r>
          </w:p>
        </w:tc>
        <w:tc>
          <w:tcPr>
            <w:tcW w:w="1134" w:type="dxa"/>
            <w:shd w:val="clear" w:color="000000" w:fill="F2F2F2"/>
            <w:noWrap/>
            <w:vAlign w:val="center"/>
            <w:hideMark/>
          </w:tcPr>
          <w:p w14:paraId="138E2B7E" w14:textId="77777777" w:rsidR="000D654B" w:rsidRPr="00262C8C" w:rsidRDefault="000D654B" w:rsidP="000D654B">
            <w:pPr>
              <w:pStyle w:val="Text"/>
              <w:rPr>
                <w:bCs/>
              </w:rPr>
            </w:pPr>
            <w:r w:rsidRPr="00262C8C">
              <w:rPr>
                <w:bCs/>
              </w:rPr>
              <w:t>(%-Anteil)</w:t>
            </w:r>
          </w:p>
        </w:tc>
        <w:tc>
          <w:tcPr>
            <w:tcW w:w="992" w:type="dxa"/>
            <w:shd w:val="clear" w:color="auto" w:fill="auto"/>
            <w:noWrap/>
            <w:vAlign w:val="center"/>
            <w:hideMark/>
          </w:tcPr>
          <w:p w14:paraId="5027397E" w14:textId="77777777" w:rsidR="000D654B" w:rsidRPr="00262C8C" w:rsidRDefault="000D654B" w:rsidP="000D654B">
            <w:pPr>
              <w:pStyle w:val="Text"/>
            </w:pPr>
            <w:r w:rsidRPr="00262C8C">
              <w:t>28,1%</w:t>
            </w:r>
          </w:p>
        </w:tc>
        <w:tc>
          <w:tcPr>
            <w:tcW w:w="855" w:type="dxa"/>
            <w:shd w:val="clear" w:color="auto" w:fill="auto"/>
            <w:noWrap/>
            <w:vAlign w:val="center"/>
            <w:hideMark/>
          </w:tcPr>
          <w:p w14:paraId="0BD583DF" w14:textId="77777777" w:rsidR="000D654B" w:rsidRPr="00262C8C" w:rsidRDefault="000D654B" w:rsidP="000D654B">
            <w:pPr>
              <w:pStyle w:val="Text"/>
            </w:pPr>
            <w:r w:rsidRPr="00262C8C">
              <w:t>29,0%</w:t>
            </w:r>
          </w:p>
        </w:tc>
        <w:tc>
          <w:tcPr>
            <w:tcW w:w="851" w:type="dxa"/>
            <w:shd w:val="clear" w:color="auto" w:fill="auto"/>
            <w:noWrap/>
            <w:vAlign w:val="center"/>
            <w:hideMark/>
          </w:tcPr>
          <w:p w14:paraId="1930C779" w14:textId="77777777" w:rsidR="000D654B" w:rsidRPr="00262C8C" w:rsidRDefault="000D654B" w:rsidP="000D654B">
            <w:pPr>
              <w:pStyle w:val="Text"/>
            </w:pPr>
            <w:r w:rsidRPr="00262C8C">
              <w:t>19,3%</w:t>
            </w:r>
          </w:p>
        </w:tc>
        <w:tc>
          <w:tcPr>
            <w:tcW w:w="992" w:type="dxa"/>
            <w:shd w:val="clear" w:color="auto" w:fill="auto"/>
            <w:noWrap/>
            <w:vAlign w:val="center"/>
            <w:hideMark/>
          </w:tcPr>
          <w:p w14:paraId="7F612F0A" w14:textId="77777777" w:rsidR="000D654B" w:rsidRPr="00262C8C" w:rsidRDefault="000D654B" w:rsidP="000D654B">
            <w:pPr>
              <w:pStyle w:val="Text"/>
            </w:pPr>
            <w:r w:rsidRPr="00262C8C">
              <w:t>11,</w:t>
            </w:r>
            <w:r w:rsidR="00BF7777" w:rsidRPr="00262C8C">
              <w:t>9</w:t>
            </w:r>
            <w:r w:rsidRPr="00262C8C">
              <w:t>%</w:t>
            </w:r>
          </w:p>
        </w:tc>
        <w:tc>
          <w:tcPr>
            <w:tcW w:w="851" w:type="dxa"/>
            <w:shd w:val="clear" w:color="auto" w:fill="auto"/>
            <w:noWrap/>
            <w:vAlign w:val="center"/>
            <w:hideMark/>
          </w:tcPr>
          <w:p w14:paraId="4E569AC7" w14:textId="77777777" w:rsidR="000D654B" w:rsidRPr="00262C8C" w:rsidRDefault="000D654B" w:rsidP="000D654B">
            <w:pPr>
              <w:pStyle w:val="Text"/>
            </w:pPr>
            <w:r w:rsidRPr="00262C8C">
              <w:t>6,1%</w:t>
            </w:r>
          </w:p>
        </w:tc>
        <w:tc>
          <w:tcPr>
            <w:tcW w:w="845" w:type="dxa"/>
            <w:shd w:val="clear" w:color="auto" w:fill="auto"/>
            <w:noWrap/>
            <w:vAlign w:val="center"/>
            <w:hideMark/>
          </w:tcPr>
          <w:p w14:paraId="6B7C9FC7" w14:textId="77777777" w:rsidR="000D654B" w:rsidRPr="00262C8C" w:rsidRDefault="000D654B" w:rsidP="000D654B">
            <w:pPr>
              <w:pStyle w:val="Text"/>
            </w:pPr>
            <w:r w:rsidRPr="00262C8C">
              <w:t>3,7%</w:t>
            </w:r>
          </w:p>
        </w:tc>
        <w:tc>
          <w:tcPr>
            <w:tcW w:w="709" w:type="dxa"/>
            <w:shd w:val="clear" w:color="auto" w:fill="auto"/>
            <w:noWrap/>
            <w:vAlign w:val="center"/>
            <w:hideMark/>
          </w:tcPr>
          <w:p w14:paraId="270A8D2E" w14:textId="77777777" w:rsidR="000D654B" w:rsidRPr="00262C8C" w:rsidRDefault="000D654B" w:rsidP="000D654B">
            <w:pPr>
              <w:pStyle w:val="Text"/>
            </w:pPr>
            <w:r w:rsidRPr="00262C8C">
              <w:t>2,0%</w:t>
            </w:r>
          </w:p>
        </w:tc>
        <w:tc>
          <w:tcPr>
            <w:tcW w:w="898" w:type="dxa"/>
            <w:shd w:val="clear" w:color="auto" w:fill="auto"/>
            <w:noWrap/>
            <w:vAlign w:val="center"/>
            <w:hideMark/>
          </w:tcPr>
          <w:p w14:paraId="5AD6E92A" w14:textId="77777777" w:rsidR="000D654B" w:rsidRPr="00262C8C" w:rsidRDefault="000D654B" w:rsidP="000D654B">
            <w:pPr>
              <w:pStyle w:val="Text"/>
            </w:pPr>
            <w:r w:rsidRPr="00262C8C">
              <w:t>100%</w:t>
            </w:r>
          </w:p>
        </w:tc>
      </w:tr>
    </w:tbl>
    <w:p w14:paraId="1BC39893" w14:textId="77777777" w:rsidR="00974E66" w:rsidRDefault="000D654B" w:rsidP="005157BD">
      <w:pPr>
        <w:pStyle w:val="Text"/>
      </w:pPr>
      <w:r w:rsidRPr="0052574B">
        <w:t>Quelle: StBA/BBSR</w:t>
      </w:r>
      <w:bookmarkStart w:id="85" w:name="_Hlk113884210"/>
      <w:r w:rsidR="00974E66">
        <w:t>.</w:t>
      </w:r>
    </w:p>
    <w:p w14:paraId="39C1126D" w14:textId="77777777" w:rsidR="005157BD" w:rsidRDefault="005157BD" w:rsidP="005157BD">
      <w:pPr>
        <w:pStyle w:val="Text"/>
      </w:pPr>
      <w:r>
        <w:t>Von den 1 610 Gemeinden, die 2016/2017 und</w:t>
      </w:r>
      <w:r w:rsidR="00853CFA">
        <w:t xml:space="preserve"> bzw. oder</w:t>
      </w:r>
      <w:r>
        <w:t xml:space="preserve"> 2019/2020 mehr als 10 000 Einwohner hatten, bleibt bei 1 200 Gemeinden (74,5 Prozent) die Mietenstufe nach der Neufestlegung unverändert. Änderungen gibt es bei 410 Gemeinden (25,5 Prozent), davon werden 223 Gemeinden (13,9 Prozent) heraufgestuft. 187 Gemeinden (11,6 Prozent) werden herabgestuft.</w:t>
      </w:r>
    </w:p>
    <w:p w14:paraId="3EECB3F8" w14:textId="77777777" w:rsidR="005157BD" w:rsidRPr="0052574B" w:rsidRDefault="005157BD" w:rsidP="005157BD">
      <w:pPr>
        <w:pStyle w:val="Text"/>
      </w:pPr>
      <w:r>
        <w:t>Bei den 2</w:t>
      </w:r>
      <w:r w:rsidR="003A5499">
        <w:t>80</w:t>
      </w:r>
      <w:r>
        <w:t xml:space="preserve"> Landkreisen mit Gemeinden unter 10 000 Einwohnern gibt es bei 2</w:t>
      </w:r>
      <w:r w:rsidR="003A5499">
        <w:t>32</w:t>
      </w:r>
      <w:r>
        <w:t xml:space="preserve"> Kreisen (8</w:t>
      </w:r>
      <w:r w:rsidR="003A5499">
        <w:t>2,9</w:t>
      </w:r>
      <w:r>
        <w:t xml:space="preserve"> Prozent) keine Veränderung. </w:t>
      </w:r>
      <w:r w:rsidR="003A5499">
        <w:t>31</w:t>
      </w:r>
      <w:r>
        <w:t xml:space="preserve"> Kreise (</w:t>
      </w:r>
      <w:r w:rsidR="003A5499">
        <w:t>11,1</w:t>
      </w:r>
      <w:r>
        <w:t xml:space="preserve"> Prozent) werden heraufgestuft</w:t>
      </w:r>
      <w:r w:rsidR="003A5499">
        <w:t>.</w:t>
      </w:r>
      <w:r>
        <w:t xml:space="preserve"> Herabstufungen finden in </w:t>
      </w:r>
      <w:r w:rsidR="003A5499">
        <w:t>17</w:t>
      </w:r>
      <w:r>
        <w:t xml:space="preserve"> Kreisen (6,1 Prozent) statt.</w:t>
      </w:r>
    </w:p>
    <w:bookmarkEnd w:id="85"/>
    <w:p w14:paraId="19C0F8CE" w14:textId="77777777" w:rsidR="000D654B" w:rsidRPr="0052574B" w:rsidRDefault="000D654B" w:rsidP="000D654B">
      <w:pPr>
        <w:pStyle w:val="Text"/>
      </w:pPr>
      <w:r w:rsidRPr="0052574B">
        <w:t>Die isolierten Wirkungen der Herabstufungen auf die Wohngeldhaushalte werden durch die gleichzeitige Erhöhung des Leistungsniveaus in aller Regel überkompensiert.</w:t>
      </w:r>
    </w:p>
    <w:p w14:paraId="1B15A3CC" w14:textId="420EAA2C" w:rsidR="00673B17" w:rsidRPr="00974E66" w:rsidRDefault="002F30D8" w:rsidP="00673B17">
      <w:pPr>
        <w:pStyle w:val="Text"/>
        <w:rPr>
          <w:b/>
        </w:rPr>
      </w:pPr>
      <w:r>
        <w:rPr>
          <w:b/>
        </w:rPr>
        <w:t>2</w:t>
      </w:r>
      <w:r w:rsidR="00673B17" w:rsidRPr="00974E66">
        <w:rPr>
          <w:b/>
        </w:rPr>
        <w:t>. Wirkung der Wohngelderhöhung</w:t>
      </w:r>
    </w:p>
    <w:p w14:paraId="28397BFD" w14:textId="0522F01C" w:rsidR="005F7C5F" w:rsidRDefault="005F7C5F" w:rsidP="005F7C5F">
      <w:r>
        <w:t>Aufgrund der komplexen Wechselwirkungen zwischen den verschiedenen Sozialleistungen sind die Wirkungen der Wohngeldverbesserung mithilfe von Mikrosimulationsrechnungen auf Basis der fortgeschriebenen Ergebnisse der Einkommens- und Verbrauchsstichprobe 2018 des StBA geschätzt worden. Die entsprechenden Berechnungen hat das IW im Auftrag des Bundesministeriums für Wohnen, Stadtentwicklung und Bauwesen (BMWSB) vorgenommen.</w:t>
      </w:r>
    </w:p>
    <w:p w14:paraId="40565933" w14:textId="77777777" w:rsidR="005F7C5F" w:rsidRPr="009E5D20" w:rsidRDefault="005F7C5F" w:rsidP="005F7C5F">
      <w:r w:rsidRPr="00974E66">
        <w:t>Die Erhöhung des Wohngeldes zum 1.</w:t>
      </w:r>
      <w:r w:rsidR="00753CC3">
        <w:t xml:space="preserve"> </w:t>
      </w:r>
      <w:r w:rsidRPr="00974E66">
        <w:t xml:space="preserve">Januar 2023 führt im Jahr 2023 für die bisherigen Wohngeldhaushalte voraussichtlich zu einer durchschnittlichen Erhöhung des Wohngeldes um rund </w:t>
      </w:r>
      <w:r w:rsidR="0035622D" w:rsidRPr="00974E66">
        <w:t>190</w:t>
      </w:r>
      <w:r w:rsidRPr="00974E66">
        <w:t xml:space="preserve"> Euro pro Monat. Im Durchschnitt aller bisherigen Wohngeldhaushalte steigt das Wohngeld von rund </w:t>
      </w:r>
      <w:r w:rsidR="0035622D" w:rsidRPr="00974E66">
        <w:t>180</w:t>
      </w:r>
      <w:r w:rsidRPr="00974E66">
        <w:t xml:space="preserve"> Euro pro Monat (ohne Reform) auf rund </w:t>
      </w:r>
      <w:r w:rsidR="0035622D" w:rsidRPr="00974E66">
        <w:t>370</w:t>
      </w:r>
      <w:r w:rsidRPr="00974E66">
        <w:t xml:space="preserve"> Euro pro Monat. Dies entspricht einem prozentualen Anstieg um </w:t>
      </w:r>
      <w:r w:rsidR="0035622D" w:rsidRPr="00974E66">
        <w:t>106</w:t>
      </w:r>
      <w:r w:rsidRPr="00974E66">
        <w:t xml:space="preserve"> Prozent.</w:t>
      </w:r>
    </w:p>
    <w:p w14:paraId="4BA8CD86" w14:textId="05A07E45" w:rsidR="005F7C5F" w:rsidRPr="009E5D20" w:rsidRDefault="005F7C5F" w:rsidP="005F7C5F">
      <w:r w:rsidRPr="009E5D20">
        <w:t>Von der Wohngelderhöhung profitieren laut diesen Berechnungen im Jahr 2023 rund 2</w:t>
      </w:r>
      <w:r w:rsidR="00526CAB">
        <w:t> </w:t>
      </w:r>
      <w:r w:rsidRPr="009E5D20">
        <w:t>Millionen Haushalte. Darunter sind rund 1,4 Millionen Haushalte, die durch die Reform erstmals oder wieder einen Wohngeldanspruch erhalten.</w:t>
      </w:r>
    </w:p>
    <w:p w14:paraId="25E158E9" w14:textId="77777777" w:rsidR="005F7C5F" w:rsidRPr="009E5D20" w:rsidRDefault="005F7C5F" w:rsidP="005F7C5F">
      <w:r w:rsidRPr="009E5D20">
        <w:t>Insgesamt profitieren drei Gruppen von der Wohngelderhöhung durch die dauerhafte Heizkostenkomponente, die Klimakomponente und die Anpassung des Einkommensparameters in der Wohngeldformel (Mikrosimulationen IW Köln):</w:t>
      </w:r>
    </w:p>
    <w:p w14:paraId="511CA435" w14:textId="77777777" w:rsidR="005F7C5F" w:rsidRPr="009E5D20" w:rsidRDefault="005F7C5F" w:rsidP="00974E66">
      <w:pPr>
        <w:ind w:left="720" w:hanging="720"/>
      </w:pPr>
      <w:r w:rsidRPr="009E5D20">
        <w:t>–</w:t>
      </w:r>
      <w:r w:rsidR="00974E66">
        <w:tab/>
      </w:r>
      <w:r w:rsidRPr="009E5D20">
        <w:t>Rund 600</w:t>
      </w:r>
      <w:r w:rsidR="00974E66">
        <w:t xml:space="preserve"> </w:t>
      </w:r>
      <w:r w:rsidRPr="009E5D20">
        <w:t>000 Wohngeldhaushalte, die im Jahr 2023 auch ohne Anpassung Wohngeld bezogen hätten.</w:t>
      </w:r>
    </w:p>
    <w:p w14:paraId="52D45C9F" w14:textId="77777777" w:rsidR="005F7C5F" w:rsidRPr="009E5D20" w:rsidRDefault="005F7C5F" w:rsidP="00974E66">
      <w:pPr>
        <w:ind w:left="720" w:hanging="720"/>
      </w:pPr>
      <w:r w:rsidRPr="009E5D20">
        <w:t>–</w:t>
      </w:r>
      <w:r w:rsidR="00974E66">
        <w:tab/>
      </w:r>
      <w:r w:rsidRPr="009E5D20">
        <w:t xml:space="preserve">Rund </w:t>
      </w:r>
      <w:r w:rsidR="009E5D20" w:rsidRPr="009E5D20">
        <w:t>1</w:t>
      </w:r>
      <w:r w:rsidR="00974E66">
        <w:t xml:space="preserve"> </w:t>
      </w:r>
      <w:r w:rsidR="009E5D20" w:rsidRPr="009E5D20">
        <w:t>040</w:t>
      </w:r>
      <w:r w:rsidR="00974E66">
        <w:t xml:space="preserve"> </w:t>
      </w:r>
      <w:r w:rsidRPr="009E5D20">
        <w:t>000 so genannte Hereinwachserhaushalte, deren Einkommen bislang die Grenzen für einen Wohngeldanspruch überschritten haben und die aufgrund der Wohngeldverbesserung im Jahr 2023 erstmals oder wieder mit Wohngeld bei den Wohnkosten entlastet werden.</w:t>
      </w:r>
    </w:p>
    <w:p w14:paraId="37F211A9" w14:textId="77777777" w:rsidR="005F7C5F" w:rsidRPr="009E5D20" w:rsidRDefault="005F7C5F" w:rsidP="00974E66">
      <w:pPr>
        <w:ind w:left="720" w:hanging="720"/>
      </w:pPr>
      <w:r w:rsidRPr="009E5D20">
        <w:t>–</w:t>
      </w:r>
      <w:r w:rsidR="00974E66">
        <w:tab/>
      </w:r>
      <w:r w:rsidRPr="009E5D20">
        <w:t xml:space="preserve">Rund </w:t>
      </w:r>
      <w:r w:rsidR="009E5D20" w:rsidRPr="009E5D20">
        <w:t>380</w:t>
      </w:r>
      <w:r w:rsidR="00974E66">
        <w:t xml:space="preserve"> </w:t>
      </w:r>
      <w:r w:rsidRPr="009E5D20">
        <w:t xml:space="preserve">000 so genannte Wechslerhaushalte, die zuvor Leistungen nach dem SGB II oder nach dem SGB XII bezogen haben. Davon haben zuvor rund </w:t>
      </w:r>
      <w:r w:rsidR="009E5D20" w:rsidRPr="009E5D20">
        <w:t>200</w:t>
      </w:r>
      <w:r w:rsidR="00974E66">
        <w:t xml:space="preserve"> </w:t>
      </w:r>
      <w:r w:rsidRPr="009E5D20">
        <w:t xml:space="preserve">000 Haushalte Leistungen nach dem SGB II bezogen und </w:t>
      </w:r>
      <w:r w:rsidR="009E5D20" w:rsidRPr="009E5D20">
        <w:t>180</w:t>
      </w:r>
      <w:r w:rsidR="00974E66">
        <w:t xml:space="preserve"> </w:t>
      </w:r>
      <w:r w:rsidRPr="009E5D20">
        <w:t>000 Haushalte Leistungen nach dem SGB XII.</w:t>
      </w:r>
    </w:p>
    <w:tbl>
      <w:tblPr>
        <w:tblStyle w:val="Tabellenraster"/>
        <w:tblW w:w="0" w:type="auto"/>
        <w:tblLook w:val="04A0" w:firstRow="1" w:lastRow="0" w:firstColumn="1" w:lastColumn="0" w:noHBand="0" w:noVBand="1"/>
      </w:tblPr>
      <w:tblGrid>
        <w:gridCol w:w="4396"/>
        <w:gridCol w:w="4383"/>
      </w:tblGrid>
      <w:tr w:rsidR="005F7C5F" w:rsidRPr="009E5D20" w14:paraId="063CD61E" w14:textId="77777777" w:rsidTr="00262C8C">
        <w:tc>
          <w:tcPr>
            <w:tcW w:w="4531" w:type="dxa"/>
          </w:tcPr>
          <w:p w14:paraId="5C9C4853" w14:textId="77777777" w:rsidR="005F7C5F" w:rsidRPr="009E5D20" w:rsidRDefault="005F7C5F" w:rsidP="00262C8C">
            <w:r w:rsidRPr="009E5D20">
              <w:t>Haushalte</w:t>
            </w:r>
          </w:p>
        </w:tc>
        <w:tc>
          <w:tcPr>
            <w:tcW w:w="4531" w:type="dxa"/>
          </w:tcPr>
          <w:p w14:paraId="728F8060" w14:textId="77777777" w:rsidR="005F7C5F" w:rsidRPr="009E5D20" w:rsidRDefault="005F7C5F" w:rsidP="00262C8C">
            <w:r w:rsidRPr="009E5D20">
              <w:t>Anzahl</w:t>
            </w:r>
          </w:p>
        </w:tc>
      </w:tr>
      <w:tr w:rsidR="005F7C5F" w:rsidRPr="009E5D20" w14:paraId="423BEBB2" w14:textId="77777777" w:rsidTr="00262C8C">
        <w:tc>
          <w:tcPr>
            <w:tcW w:w="4531" w:type="dxa"/>
          </w:tcPr>
          <w:p w14:paraId="66EEFE75" w14:textId="77777777" w:rsidR="005F7C5F" w:rsidRPr="009E5D20" w:rsidRDefault="005F7C5F" w:rsidP="00262C8C">
            <w:r w:rsidRPr="009E5D20">
              <w:t>Bisherige Wohngeldhaushalte</w:t>
            </w:r>
          </w:p>
        </w:tc>
        <w:tc>
          <w:tcPr>
            <w:tcW w:w="4531" w:type="dxa"/>
          </w:tcPr>
          <w:p w14:paraId="79A4CC3B" w14:textId="77777777" w:rsidR="005F7C5F" w:rsidRPr="009E5D20" w:rsidRDefault="005F7C5F" w:rsidP="00262C8C">
            <w:r w:rsidRPr="009E5D20">
              <w:t>600</w:t>
            </w:r>
            <w:r w:rsidR="00974E66">
              <w:t xml:space="preserve"> </w:t>
            </w:r>
            <w:r w:rsidRPr="009E5D20">
              <w:t>000</w:t>
            </w:r>
          </w:p>
        </w:tc>
      </w:tr>
      <w:tr w:rsidR="005F7C5F" w:rsidRPr="009E5D20" w14:paraId="7BB68A2E" w14:textId="77777777" w:rsidTr="00262C8C">
        <w:tc>
          <w:tcPr>
            <w:tcW w:w="4531" w:type="dxa"/>
          </w:tcPr>
          <w:p w14:paraId="0FCDD3AC" w14:textId="77777777" w:rsidR="005F7C5F" w:rsidRPr="009E5D20" w:rsidRDefault="005F7C5F" w:rsidP="00262C8C">
            <w:r w:rsidRPr="009E5D20">
              <w:t>Hereinwachser</w:t>
            </w:r>
          </w:p>
        </w:tc>
        <w:tc>
          <w:tcPr>
            <w:tcW w:w="4531" w:type="dxa"/>
          </w:tcPr>
          <w:p w14:paraId="663E3650" w14:textId="77777777" w:rsidR="005F7C5F" w:rsidRPr="009E5D20" w:rsidRDefault="009E5D20" w:rsidP="00262C8C">
            <w:r w:rsidRPr="009E5D20">
              <w:t>1</w:t>
            </w:r>
            <w:r w:rsidR="00974E66">
              <w:t xml:space="preserve"> </w:t>
            </w:r>
            <w:r w:rsidRPr="009E5D20">
              <w:t>040</w:t>
            </w:r>
            <w:r w:rsidR="00974E66">
              <w:t xml:space="preserve"> </w:t>
            </w:r>
            <w:r w:rsidR="005F7C5F" w:rsidRPr="009E5D20">
              <w:t>000</w:t>
            </w:r>
          </w:p>
        </w:tc>
      </w:tr>
      <w:tr w:rsidR="005F7C5F" w:rsidRPr="009E5D20" w14:paraId="2325B571" w14:textId="77777777" w:rsidTr="00262C8C">
        <w:tc>
          <w:tcPr>
            <w:tcW w:w="4531" w:type="dxa"/>
          </w:tcPr>
          <w:p w14:paraId="24DFEEDD" w14:textId="77777777" w:rsidR="005F7C5F" w:rsidRPr="009E5D20" w:rsidRDefault="005F7C5F" w:rsidP="00262C8C">
            <w:r w:rsidRPr="009E5D20">
              <w:t>Wechsler aus dem SGB II / SGB XII</w:t>
            </w:r>
          </w:p>
        </w:tc>
        <w:tc>
          <w:tcPr>
            <w:tcW w:w="4531" w:type="dxa"/>
          </w:tcPr>
          <w:p w14:paraId="3DDB5A58" w14:textId="77777777" w:rsidR="005F7C5F" w:rsidRPr="009E5D20" w:rsidRDefault="009E5D20" w:rsidP="00262C8C">
            <w:r w:rsidRPr="009E5D20">
              <w:t>380</w:t>
            </w:r>
            <w:r w:rsidR="00974E66">
              <w:t xml:space="preserve"> </w:t>
            </w:r>
            <w:r w:rsidR="005F7C5F" w:rsidRPr="009E5D20">
              <w:t>000</w:t>
            </w:r>
          </w:p>
        </w:tc>
      </w:tr>
      <w:tr w:rsidR="005F7C5F" w:rsidRPr="009E5D20" w14:paraId="67E9FD68" w14:textId="77777777" w:rsidTr="00262C8C">
        <w:tc>
          <w:tcPr>
            <w:tcW w:w="4531" w:type="dxa"/>
          </w:tcPr>
          <w:p w14:paraId="78AE70DC" w14:textId="77777777" w:rsidR="005F7C5F" w:rsidRPr="009E5D20" w:rsidRDefault="005F7C5F" w:rsidP="00262C8C">
            <w:r w:rsidRPr="009E5D20">
              <w:t>Insgesamt</w:t>
            </w:r>
          </w:p>
        </w:tc>
        <w:tc>
          <w:tcPr>
            <w:tcW w:w="4531" w:type="dxa"/>
          </w:tcPr>
          <w:p w14:paraId="572CACB2" w14:textId="77777777" w:rsidR="005F7C5F" w:rsidRPr="009E5D20" w:rsidRDefault="005F7C5F" w:rsidP="00262C8C">
            <w:r w:rsidRPr="009E5D20">
              <w:t>2</w:t>
            </w:r>
            <w:r w:rsidR="00974E66">
              <w:t xml:space="preserve"> </w:t>
            </w:r>
            <w:r w:rsidRPr="009E5D20">
              <w:t>0</w:t>
            </w:r>
            <w:r w:rsidR="009E5D20" w:rsidRPr="009E5D20">
              <w:t>20</w:t>
            </w:r>
            <w:r w:rsidR="00974E66">
              <w:t xml:space="preserve"> </w:t>
            </w:r>
            <w:r w:rsidRPr="009E5D20">
              <w:t>000</w:t>
            </w:r>
          </w:p>
        </w:tc>
      </w:tr>
    </w:tbl>
    <w:p w14:paraId="16AB6955" w14:textId="77777777" w:rsidR="005F7C5F" w:rsidRDefault="005F7C5F" w:rsidP="005F7C5F">
      <w:r w:rsidRPr="009E5D20">
        <w:t>Quelle: IW, BMWSB</w:t>
      </w:r>
      <w:r w:rsidR="00974E66">
        <w:t>.</w:t>
      </w:r>
    </w:p>
    <w:p w14:paraId="48F4A098" w14:textId="5A869D24" w:rsidR="00673B17" w:rsidRPr="00974E66" w:rsidRDefault="002F30D8" w:rsidP="00673B17">
      <w:pPr>
        <w:pStyle w:val="Text"/>
        <w:rPr>
          <w:b/>
        </w:rPr>
      </w:pPr>
      <w:r>
        <w:rPr>
          <w:b/>
        </w:rPr>
        <w:t>3</w:t>
      </w:r>
      <w:r w:rsidR="00673B17" w:rsidRPr="00974E66">
        <w:rPr>
          <w:b/>
        </w:rPr>
        <w:t>. Weitere Regelungen des Gesetzes</w:t>
      </w:r>
    </w:p>
    <w:p w14:paraId="6BC1C254" w14:textId="29B24557" w:rsidR="00673B17" w:rsidRPr="0052574B" w:rsidRDefault="00673B17" w:rsidP="00673B17">
      <w:pPr>
        <w:pStyle w:val="Text"/>
      </w:pPr>
      <w:r w:rsidRPr="0052574B">
        <w:t xml:space="preserve">Über die Erhöhung des Wohngeldes hinaus enthält die Wohngeldreform folgende Elemente, die </w:t>
      </w:r>
      <w:r w:rsidR="00B2730E" w:rsidRPr="0052574B">
        <w:t xml:space="preserve">sowohl </w:t>
      </w:r>
      <w:r w:rsidRPr="0052574B">
        <w:t xml:space="preserve">dem vereinfachten </w:t>
      </w:r>
      <w:r w:rsidR="00B2730E" w:rsidRPr="0052574B">
        <w:t xml:space="preserve">und </w:t>
      </w:r>
      <w:r w:rsidR="00A11178" w:rsidRPr="0052574B">
        <w:t>beschleunigte</w:t>
      </w:r>
      <w:r w:rsidR="00B5166E">
        <w:t>n</w:t>
      </w:r>
      <w:r w:rsidR="00A11178" w:rsidRPr="0052574B">
        <w:t xml:space="preserve"> </w:t>
      </w:r>
      <w:r w:rsidRPr="0052574B">
        <w:t xml:space="preserve">Bezug des Wohngeldes </w:t>
      </w:r>
      <w:r w:rsidR="00B2730E" w:rsidRPr="0052574B">
        <w:t xml:space="preserve">der </w:t>
      </w:r>
      <w:r w:rsidR="00C12A18" w:rsidRPr="0052574B">
        <w:t>W</w:t>
      </w:r>
      <w:r w:rsidRPr="0052574B">
        <w:t>ohngeld</w:t>
      </w:r>
      <w:r w:rsidR="00C12A18" w:rsidRPr="0052574B">
        <w:t>h</w:t>
      </w:r>
      <w:r w:rsidRPr="0052574B">
        <w:t xml:space="preserve">aushalte als auch </w:t>
      </w:r>
      <w:r w:rsidR="00B2730E" w:rsidRPr="0052574B">
        <w:t xml:space="preserve">der Entlastung der </w:t>
      </w:r>
      <w:r w:rsidRPr="0052574B">
        <w:t xml:space="preserve">Verwaltung </w:t>
      </w:r>
      <w:r w:rsidR="00B2730E" w:rsidRPr="0052574B">
        <w:t xml:space="preserve">dienen </w:t>
      </w:r>
      <w:r w:rsidRPr="0052574B">
        <w:t>sollen:</w:t>
      </w:r>
    </w:p>
    <w:p w14:paraId="03490BED" w14:textId="77777777" w:rsidR="00673B17" w:rsidRPr="00163118" w:rsidRDefault="00673B17" w:rsidP="00673B17">
      <w:pPr>
        <w:pStyle w:val="Text"/>
      </w:pPr>
      <w:r w:rsidRPr="0052574B">
        <w:t xml:space="preserve">Um in Einzelfällen </w:t>
      </w:r>
      <w:r w:rsidR="0009754B" w:rsidRPr="00163118">
        <w:t>oder</w:t>
      </w:r>
      <w:r w:rsidRPr="00163118">
        <w:t xml:space="preserve"> bei erhöhtem Geschäftsgang in den Wohngeldbehörden eine zügige Auszahlung der erhöhten Wohngeldbeträge </w:t>
      </w:r>
      <w:r w:rsidR="00B2730E" w:rsidRPr="00163118">
        <w:t xml:space="preserve">zugunsten der </w:t>
      </w:r>
      <w:r w:rsidR="00C12A18" w:rsidRPr="00163118">
        <w:t>W</w:t>
      </w:r>
      <w:r w:rsidR="00B2730E" w:rsidRPr="00163118">
        <w:t>ohngeld</w:t>
      </w:r>
      <w:r w:rsidR="00C12A18" w:rsidRPr="00163118">
        <w:t>h</w:t>
      </w:r>
      <w:r w:rsidR="00B2730E" w:rsidRPr="00163118">
        <w:t xml:space="preserve">aushalte </w:t>
      </w:r>
      <w:r w:rsidRPr="00163118">
        <w:t>zu</w:t>
      </w:r>
      <w:r w:rsidR="00B2730E" w:rsidRPr="00163118">
        <w:t xml:space="preserve"> ermöglichen</w:t>
      </w:r>
      <w:r w:rsidRPr="00163118">
        <w:t xml:space="preserve">, ist die Möglichkeit einer vorläufigen Zahlung vorgesehen. Diese </w:t>
      </w:r>
      <w:r w:rsidR="0009754B" w:rsidRPr="00163118">
        <w:t xml:space="preserve">vorläufige Zahlung </w:t>
      </w:r>
      <w:r w:rsidRPr="00163118">
        <w:t xml:space="preserve">steht </w:t>
      </w:r>
      <w:r w:rsidR="0009754B" w:rsidRPr="00163118">
        <w:t xml:space="preserve">für den </w:t>
      </w:r>
      <w:r w:rsidRPr="00163118">
        <w:t>Fall</w:t>
      </w:r>
      <w:r w:rsidR="0009754B" w:rsidRPr="00163118">
        <w:t>, dass kein Wohngeldanspruch bestanden hat</w:t>
      </w:r>
      <w:r w:rsidRPr="00163118">
        <w:t xml:space="preserve"> unter de</w:t>
      </w:r>
      <w:r w:rsidR="00272F42" w:rsidRPr="00163118">
        <w:t>m</w:t>
      </w:r>
      <w:r w:rsidRPr="00163118">
        <w:t xml:space="preserve"> Vorbehalt der Rückforderung. </w:t>
      </w:r>
    </w:p>
    <w:p w14:paraId="245B3CDF" w14:textId="77777777" w:rsidR="00673B17" w:rsidRPr="0052574B" w:rsidRDefault="00673B17" w:rsidP="00673B17">
      <w:pPr>
        <w:pStyle w:val="Text"/>
      </w:pPr>
      <w:r w:rsidRPr="00163118">
        <w:t>Um den Wohngeldbehörden in Bezug auf die Bemessung des Bewilligungszeitraumes mehr Flexibilität einzuräumen</w:t>
      </w:r>
      <w:r w:rsidR="00B2730E" w:rsidRPr="00163118">
        <w:t xml:space="preserve"> und die betroffenen </w:t>
      </w:r>
      <w:r w:rsidR="00C12A18" w:rsidRPr="00163118">
        <w:t>W</w:t>
      </w:r>
      <w:r w:rsidR="00B2730E" w:rsidRPr="00163118">
        <w:t>ohngeld</w:t>
      </w:r>
      <w:r w:rsidR="00C12A18" w:rsidRPr="00163118">
        <w:t>h</w:t>
      </w:r>
      <w:r w:rsidR="00B2730E" w:rsidRPr="00163118">
        <w:t>aushalte</w:t>
      </w:r>
      <w:r w:rsidR="00370FCB" w:rsidRPr="00163118">
        <w:t xml:space="preserve"> auch von bürokratischen Verpflichtungen</w:t>
      </w:r>
      <w:r w:rsidR="00370FCB">
        <w:t xml:space="preserve"> </w:t>
      </w:r>
      <w:r w:rsidR="00B2730E" w:rsidRPr="0052574B">
        <w:t>zu entlasten</w:t>
      </w:r>
      <w:r w:rsidRPr="0052574B">
        <w:t>, wurde insbesondere bei gleichbleibenden Verhältnissen die Möglichkeit eröffnet, den Bewilligungszeitraum auf bis zu achtzehn Monate zu verlängern.</w:t>
      </w:r>
    </w:p>
    <w:p w14:paraId="5B3AEC36" w14:textId="77777777" w:rsidR="00673B17" w:rsidRPr="0052574B" w:rsidRDefault="00673B17" w:rsidP="00673B17">
      <w:pPr>
        <w:pStyle w:val="Text"/>
      </w:pPr>
      <w:r w:rsidRPr="0052574B">
        <w:t xml:space="preserve">Bei der Zurechnung einmaligen Einkommens wird der Zurechnungszeitraum zukünftig von drei Jahren auf </w:t>
      </w:r>
      <w:r w:rsidR="00D13EDB">
        <w:t>12 Monate</w:t>
      </w:r>
      <w:r w:rsidRPr="0052574B">
        <w:t xml:space="preserve"> verkürzt. Dies soll zu Erleichterungen bei der Antragstellung führen und den betroffenen Einzelfällen gerechter werden.</w:t>
      </w:r>
    </w:p>
    <w:p w14:paraId="7E84C31B" w14:textId="77777777" w:rsidR="009C4148" w:rsidRDefault="009C4148" w:rsidP="0086295B">
      <w:pPr>
        <w:pStyle w:val="berschriftrmischBegrndung"/>
      </w:pPr>
      <w:r>
        <w:t>Alternativen</w:t>
      </w:r>
    </w:p>
    <w:p w14:paraId="463DEDCD" w14:textId="77777777" w:rsidR="00463305" w:rsidRPr="00463305" w:rsidRDefault="00463305" w:rsidP="00463305">
      <w:pPr>
        <w:pStyle w:val="Text"/>
      </w:pPr>
      <w:r>
        <w:t>Zur Umsetzung der Aufträge aus dem Koalitionsvertrag sind unter Berücksichtigung der Erkenntnisse aus der Wissenschaft keine zweckmäßigeren Alternativen ersichtlich.</w:t>
      </w:r>
    </w:p>
    <w:p w14:paraId="50D8A937" w14:textId="77777777" w:rsidR="009C4148" w:rsidRDefault="009C4148" w:rsidP="0086295B">
      <w:pPr>
        <w:pStyle w:val="berschriftrmischBegrndung"/>
      </w:pPr>
      <w:r>
        <w:t>Ges</w:t>
      </w:r>
      <w:r w:rsidR="006D2EA1">
        <w:t>e</w:t>
      </w:r>
      <w:r>
        <w:t>tzgebungskompetenz</w:t>
      </w:r>
    </w:p>
    <w:p w14:paraId="22E0715C" w14:textId="77777777" w:rsidR="006D2EA1" w:rsidRPr="00D45DDF" w:rsidRDefault="006D2EA1" w:rsidP="006D2EA1">
      <w:pPr>
        <w:pStyle w:val="Text"/>
      </w:pPr>
      <w:r w:rsidRPr="006D2EA1">
        <w:t>Die Zuständigkeit des Bundes für die Änderungen des WoGG (Artikel</w:t>
      </w:r>
      <w:r w:rsidR="008B1164">
        <w:t> </w:t>
      </w:r>
      <w:r w:rsidRPr="006D2EA1">
        <w:t>1) und der WoGV (Artikel</w:t>
      </w:r>
      <w:r w:rsidR="008B1164">
        <w:t> </w:t>
      </w:r>
      <w:r w:rsidRPr="006D2EA1">
        <w:t>2) folgt aus Artikel</w:t>
      </w:r>
      <w:r w:rsidR="008B1164">
        <w:t> </w:t>
      </w:r>
      <w:r w:rsidRPr="006D2EA1">
        <w:t>74 Absatz</w:t>
      </w:r>
      <w:r w:rsidR="008B1164">
        <w:t> </w:t>
      </w:r>
      <w:r w:rsidRPr="006D2EA1">
        <w:t>1 Nummer</w:t>
      </w:r>
      <w:r w:rsidR="008B1164">
        <w:t> </w:t>
      </w:r>
      <w:r w:rsidRPr="006D2EA1">
        <w:t>18 Grundgesetz (GG).</w:t>
      </w:r>
    </w:p>
    <w:p w14:paraId="176989C0" w14:textId="77777777" w:rsidR="00092B72" w:rsidRDefault="009C4148" w:rsidP="00092B72">
      <w:pPr>
        <w:pStyle w:val="berschriftrmischBegrndung"/>
      </w:pPr>
      <w:r>
        <w:t>Vereinbarkeit mit dem Recht der Europäischen Union und völkerrechtlichen Verträgen</w:t>
      </w:r>
    </w:p>
    <w:p w14:paraId="46D64E7C" w14:textId="77777777" w:rsidR="009C4148" w:rsidRPr="00092B72" w:rsidRDefault="00BD6DF0" w:rsidP="00092B72">
      <w:pPr>
        <w:pStyle w:val="Text"/>
      </w:pPr>
      <w:r w:rsidRPr="00954078">
        <w:t>Der Gesetzentwurf ist mit dem Recht der Europäischen Union und völkerrechtlichen Verträgen vereinbar.</w:t>
      </w:r>
    </w:p>
    <w:p w14:paraId="268DCCAE" w14:textId="77777777" w:rsidR="009C4148" w:rsidRDefault="009C4148" w:rsidP="0086295B">
      <w:pPr>
        <w:pStyle w:val="berschriftrmischBegrndung"/>
      </w:pPr>
      <w:r>
        <w:t>Gesetzesfolgen</w:t>
      </w:r>
    </w:p>
    <w:p w14:paraId="28F1FCB0" w14:textId="77777777" w:rsidR="009C4148" w:rsidRDefault="009C4148" w:rsidP="0086295B">
      <w:pPr>
        <w:pStyle w:val="berschriftarabischBegrndung"/>
      </w:pPr>
      <w:r>
        <w:t>Rechts- und Verwaltungsvereinfachung</w:t>
      </w:r>
    </w:p>
    <w:p w14:paraId="6677BEBB" w14:textId="77777777" w:rsidR="006D2EA1" w:rsidRPr="00D45DDF" w:rsidRDefault="006D2EA1" w:rsidP="006D2EA1">
      <w:pPr>
        <w:pStyle w:val="Text"/>
      </w:pPr>
      <w:r w:rsidRPr="001C392E">
        <w:t>Der überwiegende Teil der vorgesehenen Änderungen führt zu einer Erhöhung der zukünftigen Wohngeldleistungen sowie zu Rechts</w:t>
      </w:r>
      <w:r w:rsidR="00BD6DF0" w:rsidRPr="001C392E">
        <w:t>-</w:t>
      </w:r>
      <w:r w:rsidRPr="001C392E">
        <w:t xml:space="preserve"> und Verwaltungsvereinfachungen in unterschiedlichem Umfang. Bei der Ausgestaltung der einzelnen Regelungen steht der damit verbundene Verwaltungsaufwand sowie die Verständlichkeit der Regelungen für die Bürgerinnen und Bürger im Vordergrund</w:t>
      </w:r>
      <w:r w:rsidRPr="00D45DDF">
        <w:t>.</w:t>
      </w:r>
    </w:p>
    <w:p w14:paraId="1ADD0120" w14:textId="77777777" w:rsidR="009C4148" w:rsidRDefault="009C4148" w:rsidP="0086295B">
      <w:pPr>
        <w:pStyle w:val="berschriftarabischBegrndung"/>
      </w:pPr>
      <w:r>
        <w:t>Nachhaltigkeitsaspekte</w:t>
      </w:r>
    </w:p>
    <w:p w14:paraId="2B80DF66" w14:textId="77777777" w:rsidR="006D2EA1" w:rsidRPr="001C392E" w:rsidRDefault="006D2EA1" w:rsidP="006D2EA1">
      <w:pPr>
        <w:pStyle w:val="Text"/>
      </w:pPr>
      <w:r w:rsidRPr="001C392E">
        <w:t xml:space="preserve">Die vorgesehenen Änderungen entsprechen dem Grundsatz der Nachhaltigkeit. Die Regelungen zielen unter anderem auch darauf ab, den Verwaltungsaufwand in den Wohngeldbehörden zu reduzieren und das </w:t>
      </w:r>
      <w:r w:rsidR="00D13EDB">
        <w:t>V</w:t>
      </w:r>
      <w:r w:rsidRPr="001C392E">
        <w:t>erwaltungsverfahren zu vereinfachen.</w:t>
      </w:r>
    </w:p>
    <w:p w14:paraId="0A071D6E" w14:textId="77777777" w:rsidR="009C4148" w:rsidRPr="001C392E" w:rsidRDefault="006D2EA1" w:rsidP="0086295B">
      <w:pPr>
        <w:pStyle w:val="Text"/>
      </w:pPr>
      <w:r w:rsidRPr="001C392E">
        <w:t xml:space="preserve">Zudem wird mit dem Gesetzentwurf das Prinzip der Verbesserung des sozialen Zusammenhalts in der Gesellschaft verfolgt. Insbesondere durch die vorgesehenen Leistungsverbesserungen wird einem möglichen sozialen Auseinanderfallen vorgebeugt. Die Leistungsverbesserungen des Wohngeldes kommen einkommensschwachen Haushalten zugute, indem diese bei den Wohnkosten entlastet werden. Die begünstigten Haushalte sind nicht nur auf ein besonders mietgünstiges und daher </w:t>
      </w:r>
      <w:r w:rsidR="00134221">
        <w:t>beschränktes</w:t>
      </w:r>
      <w:r w:rsidRPr="001C392E">
        <w:t xml:space="preserve"> Wohnungsmarktsegment </w:t>
      </w:r>
      <w:r w:rsidR="002339EF">
        <w:t>begrenzt</w:t>
      </w:r>
      <w:r w:rsidRPr="001C392E">
        <w:t>. Dies unterstützt die Erhaltung und Schaffung stabiler Bewohnerstrukturen in den Wohnquartieren und vermeidet eine unerwünschte Spaltung des Wohnungsmarktes.</w:t>
      </w:r>
    </w:p>
    <w:p w14:paraId="4E00C27A" w14:textId="77777777" w:rsidR="009C4148" w:rsidRDefault="009C4148" w:rsidP="0086295B">
      <w:pPr>
        <w:pStyle w:val="berschriftarabischBegrndung"/>
      </w:pPr>
      <w:r>
        <w:t>Haushaltsausgaben ohne Erfüllungsaufwand</w:t>
      </w:r>
    </w:p>
    <w:p w14:paraId="0E31A108" w14:textId="77777777" w:rsidR="00971837" w:rsidRPr="00262C8C" w:rsidRDefault="00971837" w:rsidP="00971837">
      <w:pPr>
        <w:pStyle w:val="Text"/>
      </w:pPr>
      <w:r w:rsidRPr="00262C8C">
        <w:t>Durch die Erhöhung des allgemeinen Wohngeldes sind folgende Haushaltsausgaben ohne Erfüllungsaufwand zu erwarten:</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7"/>
        <w:gridCol w:w="709"/>
        <w:gridCol w:w="1417"/>
        <w:gridCol w:w="1276"/>
        <w:gridCol w:w="1276"/>
        <w:gridCol w:w="1275"/>
        <w:gridCol w:w="1276"/>
      </w:tblGrid>
      <w:tr w:rsidR="00971837" w:rsidRPr="006379CA" w14:paraId="07AD8BC6" w14:textId="77777777" w:rsidTr="00AA73BB">
        <w:trPr>
          <w:trHeight w:val="315"/>
        </w:trPr>
        <w:tc>
          <w:tcPr>
            <w:tcW w:w="2596" w:type="dxa"/>
            <w:gridSpan w:val="2"/>
            <w:vMerge w:val="restart"/>
          </w:tcPr>
          <w:p w14:paraId="6A8A50F5" w14:textId="0BB1633D" w:rsidR="00971837" w:rsidRPr="00262C8C" w:rsidRDefault="00971837" w:rsidP="00552E57">
            <w:pPr>
              <w:spacing w:before="480" w:after="0"/>
              <w:jc w:val="center"/>
              <w:rPr>
                <w:rFonts w:eastAsia="Times New Roman"/>
                <w:lang w:eastAsia="de-DE"/>
              </w:rPr>
            </w:pPr>
            <w:r w:rsidRPr="00262C8C">
              <w:rPr>
                <w:rFonts w:eastAsia="Times New Roman"/>
                <w:b/>
                <w:bCs/>
                <w:lang w:eastAsia="de-DE"/>
              </w:rPr>
              <w:t>Maßnahme</w:t>
            </w:r>
          </w:p>
        </w:tc>
        <w:tc>
          <w:tcPr>
            <w:tcW w:w="1417" w:type="dxa"/>
            <w:vMerge w:val="restart"/>
            <w:shd w:val="clear" w:color="auto" w:fill="auto"/>
            <w:vAlign w:val="center"/>
          </w:tcPr>
          <w:p w14:paraId="4D1FFA28" w14:textId="57427CB9" w:rsidR="00971837" w:rsidRPr="00262C8C" w:rsidRDefault="00971837" w:rsidP="00552E57">
            <w:pPr>
              <w:spacing w:before="0" w:after="0"/>
              <w:jc w:val="center"/>
              <w:rPr>
                <w:rFonts w:eastAsia="Times New Roman"/>
                <w:lang w:eastAsia="de-DE"/>
              </w:rPr>
            </w:pPr>
            <w:r w:rsidRPr="00262C8C">
              <w:rPr>
                <w:rFonts w:eastAsia="Times New Roman"/>
                <w:b/>
                <w:bCs/>
                <w:lang w:eastAsia="de-DE"/>
              </w:rPr>
              <w:t>Gebiets-körperschaft</w:t>
            </w:r>
          </w:p>
        </w:tc>
        <w:tc>
          <w:tcPr>
            <w:tcW w:w="5103" w:type="dxa"/>
            <w:gridSpan w:val="4"/>
          </w:tcPr>
          <w:p w14:paraId="5ECC9FE1" w14:textId="77777777" w:rsidR="00971837" w:rsidRPr="00262C8C" w:rsidRDefault="00971837" w:rsidP="00AA73BB">
            <w:pPr>
              <w:spacing w:after="0"/>
              <w:jc w:val="center"/>
              <w:rPr>
                <w:rFonts w:eastAsia="Times New Roman"/>
                <w:b/>
                <w:bCs/>
                <w:lang w:eastAsia="de-DE"/>
              </w:rPr>
            </w:pPr>
            <w:r w:rsidRPr="00262C8C">
              <w:rPr>
                <w:rFonts w:eastAsia="Times New Roman"/>
                <w:b/>
                <w:bCs/>
                <w:lang w:eastAsia="de-DE"/>
              </w:rPr>
              <w:t xml:space="preserve">Haushaltsbelastung (+) beziehungsweise </w:t>
            </w:r>
          </w:p>
          <w:p w14:paraId="6B1E6249" w14:textId="77777777" w:rsidR="00971837" w:rsidRPr="00262C8C" w:rsidRDefault="00971837" w:rsidP="00AA73BB">
            <w:pPr>
              <w:spacing w:after="0"/>
              <w:jc w:val="center"/>
              <w:rPr>
                <w:rFonts w:eastAsia="Times New Roman"/>
                <w:b/>
                <w:bCs/>
                <w:lang w:eastAsia="de-DE"/>
              </w:rPr>
            </w:pPr>
            <w:r w:rsidRPr="00262C8C">
              <w:rPr>
                <w:rFonts w:eastAsia="Times New Roman"/>
                <w:b/>
                <w:bCs/>
                <w:lang w:eastAsia="de-DE"/>
              </w:rPr>
              <w:t>-entlastung (-)</w:t>
            </w:r>
          </w:p>
        </w:tc>
      </w:tr>
      <w:tr w:rsidR="00971837" w:rsidRPr="006379CA" w14:paraId="238B161B" w14:textId="77777777" w:rsidTr="00AA73BB">
        <w:trPr>
          <w:trHeight w:val="315"/>
        </w:trPr>
        <w:tc>
          <w:tcPr>
            <w:tcW w:w="2596" w:type="dxa"/>
            <w:gridSpan w:val="2"/>
            <w:vMerge/>
          </w:tcPr>
          <w:p w14:paraId="27D7EB25" w14:textId="77777777" w:rsidR="00971837" w:rsidRPr="00262C8C" w:rsidRDefault="00971837" w:rsidP="00AA73BB">
            <w:pPr>
              <w:spacing w:after="0"/>
              <w:rPr>
                <w:rFonts w:eastAsia="Times New Roman"/>
                <w:lang w:eastAsia="de-DE"/>
              </w:rPr>
            </w:pPr>
          </w:p>
        </w:tc>
        <w:tc>
          <w:tcPr>
            <w:tcW w:w="1417" w:type="dxa"/>
            <w:vMerge/>
            <w:shd w:val="clear" w:color="auto" w:fill="auto"/>
            <w:vAlign w:val="center"/>
          </w:tcPr>
          <w:p w14:paraId="2164B778" w14:textId="77777777" w:rsidR="00971837" w:rsidRPr="00262C8C" w:rsidRDefault="00971837" w:rsidP="00AA73BB">
            <w:pPr>
              <w:spacing w:after="0"/>
              <w:rPr>
                <w:rFonts w:eastAsia="Times New Roman"/>
                <w:lang w:eastAsia="de-DE"/>
              </w:rPr>
            </w:pPr>
          </w:p>
        </w:tc>
        <w:tc>
          <w:tcPr>
            <w:tcW w:w="5103" w:type="dxa"/>
            <w:gridSpan w:val="4"/>
          </w:tcPr>
          <w:p w14:paraId="2FDF45F2" w14:textId="77777777" w:rsidR="00971837" w:rsidRPr="00262C8C" w:rsidRDefault="00971837" w:rsidP="00AA73BB">
            <w:pPr>
              <w:spacing w:after="0"/>
              <w:jc w:val="center"/>
              <w:rPr>
                <w:rFonts w:eastAsia="Times New Roman"/>
                <w:b/>
                <w:bCs/>
                <w:lang w:eastAsia="de-DE"/>
              </w:rPr>
            </w:pPr>
            <w:r w:rsidRPr="00262C8C">
              <w:t>–</w:t>
            </w:r>
            <w:r w:rsidRPr="00262C8C">
              <w:rPr>
                <w:rFonts w:eastAsia="Times New Roman"/>
                <w:lang w:eastAsia="de-DE"/>
              </w:rPr>
              <w:t xml:space="preserve"> in Millionen Euro </w:t>
            </w:r>
            <w:r w:rsidRPr="00262C8C">
              <w:t>–</w:t>
            </w:r>
          </w:p>
        </w:tc>
      </w:tr>
      <w:tr w:rsidR="00971837" w:rsidRPr="006379CA" w14:paraId="0D75667C" w14:textId="77777777" w:rsidTr="00AA73BB">
        <w:trPr>
          <w:trHeight w:val="315"/>
        </w:trPr>
        <w:tc>
          <w:tcPr>
            <w:tcW w:w="2596" w:type="dxa"/>
            <w:gridSpan w:val="2"/>
            <w:vMerge/>
          </w:tcPr>
          <w:p w14:paraId="29DBBE56" w14:textId="77777777" w:rsidR="00971837" w:rsidRPr="00262C8C" w:rsidRDefault="00971837" w:rsidP="00AA73BB">
            <w:pPr>
              <w:spacing w:after="0"/>
              <w:rPr>
                <w:rFonts w:eastAsia="Times New Roman"/>
                <w:lang w:eastAsia="de-DE"/>
              </w:rPr>
            </w:pPr>
          </w:p>
        </w:tc>
        <w:tc>
          <w:tcPr>
            <w:tcW w:w="1417" w:type="dxa"/>
            <w:vMerge/>
            <w:shd w:val="clear" w:color="auto" w:fill="auto"/>
            <w:vAlign w:val="center"/>
            <w:hideMark/>
          </w:tcPr>
          <w:p w14:paraId="6E21A961" w14:textId="77777777" w:rsidR="00971837" w:rsidRPr="00262C8C" w:rsidRDefault="00971837" w:rsidP="00AA73BB">
            <w:pPr>
              <w:spacing w:after="0"/>
              <w:rPr>
                <w:rFonts w:eastAsia="Times New Roman"/>
                <w:lang w:eastAsia="de-DE"/>
              </w:rPr>
            </w:pPr>
          </w:p>
        </w:tc>
        <w:tc>
          <w:tcPr>
            <w:tcW w:w="1276" w:type="dxa"/>
          </w:tcPr>
          <w:p w14:paraId="1C6BDAA9" w14:textId="77777777" w:rsidR="00971837" w:rsidRPr="00262C8C" w:rsidRDefault="00971837" w:rsidP="00AA73BB">
            <w:pPr>
              <w:spacing w:after="0"/>
              <w:jc w:val="center"/>
              <w:rPr>
                <w:rFonts w:eastAsia="Times New Roman"/>
                <w:b/>
                <w:bCs/>
                <w:lang w:eastAsia="de-DE"/>
              </w:rPr>
            </w:pPr>
            <w:r w:rsidRPr="00262C8C">
              <w:rPr>
                <w:rFonts w:eastAsia="Times New Roman"/>
                <w:b/>
                <w:bCs/>
                <w:lang w:eastAsia="de-DE"/>
              </w:rPr>
              <w:t>2023</w:t>
            </w:r>
          </w:p>
        </w:tc>
        <w:tc>
          <w:tcPr>
            <w:tcW w:w="1276" w:type="dxa"/>
          </w:tcPr>
          <w:p w14:paraId="70B058F0" w14:textId="77777777" w:rsidR="00971837" w:rsidRPr="00262C8C" w:rsidRDefault="00971837" w:rsidP="00AA73BB">
            <w:pPr>
              <w:spacing w:after="0"/>
              <w:jc w:val="center"/>
              <w:rPr>
                <w:rFonts w:eastAsia="Times New Roman"/>
                <w:b/>
                <w:bCs/>
                <w:lang w:eastAsia="de-DE"/>
              </w:rPr>
            </w:pPr>
            <w:r w:rsidRPr="00262C8C">
              <w:rPr>
                <w:rFonts w:eastAsia="Times New Roman"/>
                <w:b/>
                <w:bCs/>
                <w:lang w:eastAsia="de-DE"/>
              </w:rPr>
              <w:t>2024</w:t>
            </w:r>
          </w:p>
        </w:tc>
        <w:tc>
          <w:tcPr>
            <w:tcW w:w="1275" w:type="dxa"/>
            <w:shd w:val="clear" w:color="auto" w:fill="auto"/>
          </w:tcPr>
          <w:p w14:paraId="3850DD55" w14:textId="77777777" w:rsidR="00971837" w:rsidRPr="00262C8C" w:rsidRDefault="00971837" w:rsidP="00AA73BB">
            <w:pPr>
              <w:spacing w:after="0"/>
              <w:jc w:val="center"/>
              <w:rPr>
                <w:rFonts w:eastAsia="Times New Roman"/>
                <w:b/>
                <w:bCs/>
                <w:lang w:eastAsia="de-DE"/>
              </w:rPr>
            </w:pPr>
            <w:r w:rsidRPr="00262C8C">
              <w:rPr>
                <w:rFonts w:eastAsia="Times New Roman"/>
                <w:b/>
                <w:bCs/>
                <w:lang w:eastAsia="de-DE"/>
              </w:rPr>
              <w:t>2025</w:t>
            </w:r>
          </w:p>
        </w:tc>
        <w:tc>
          <w:tcPr>
            <w:tcW w:w="1276" w:type="dxa"/>
            <w:shd w:val="clear" w:color="auto" w:fill="auto"/>
          </w:tcPr>
          <w:p w14:paraId="1147E052" w14:textId="77777777" w:rsidR="00971837" w:rsidRPr="00262C8C" w:rsidRDefault="00971837" w:rsidP="00AA73BB">
            <w:pPr>
              <w:spacing w:after="0"/>
              <w:jc w:val="center"/>
              <w:rPr>
                <w:rFonts w:eastAsia="Times New Roman"/>
                <w:b/>
                <w:bCs/>
                <w:lang w:eastAsia="de-DE"/>
              </w:rPr>
            </w:pPr>
            <w:r w:rsidRPr="00262C8C">
              <w:rPr>
                <w:rFonts w:eastAsia="Times New Roman"/>
                <w:b/>
                <w:bCs/>
                <w:lang w:eastAsia="de-DE"/>
              </w:rPr>
              <w:t>2026</w:t>
            </w:r>
          </w:p>
        </w:tc>
      </w:tr>
      <w:tr w:rsidR="00971837" w:rsidRPr="0089314F" w14:paraId="34739FC5" w14:textId="77777777" w:rsidTr="00AA73BB">
        <w:trPr>
          <w:trHeight w:val="315"/>
        </w:trPr>
        <w:tc>
          <w:tcPr>
            <w:tcW w:w="2596" w:type="dxa"/>
            <w:gridSpan w:val="2"/>
            <w:vMerge w:val="restart"/>
          </w:tcPr>
          <w:p w14:paraId="6BE95B77" w14:textId="77777777" w:rsidR="00971837" w:rsidRPr="00262C8C" w:rsidRDefault="00971837" w:rsidP="00AA73BB">
            <w:pPr>
              <w:spacing w:after="0"/>
              <w:rPr>
                <w:rFonts w:eastAsia="Times New Roman"/>
                <w:lang w:eastAsia="de-DE"/>
              </w:rPr>
            </w:pPr>
            <w:r w:rsidRPr="00262C8C">
              <w:rPr>
                <w:rFonts w:eastAsia="Times New Roman"/>
                <w:lang w:eastAsia="de-DE"/>
              </w:rPr>
              <w:t>Wohngeld</w:t>
            </w:r>
          </w:p>
        </w:tc>
        <w:tc>
          <w:tcPr>
            <w:tcW w:w="1417" w:type="dxa"/>
            <w:shd w:val="clear" w:color="auto" w:fill="auto"/>
            <w:vAlign w:val="center"/>
            <w:hideMark/>
          </w:tcPr>
          <w:p w14:paraId="7266DBD0" w14:textId="77777777" w:rsidR="00971837" w:rsidRPr="00262C8C" w:rsidRDefault="00971837" w:rsidP="00AA73BB">
            <w:pPr>
              <w:spacing w:after="0"/>
              <w:jc w:val="right"/>
              <w:rPr>
                <w:rFonts w:eastAsia="Times New Roman"/>
                <w:lang w:eastAsia="de-DE"/>
              </w:rPr>
            </w:pPr>
            <w:r w:rsidRPr="00262C8C">
              <w:rPr>
                <w:rFonts w:eastAsia="Times New Roman"/>
                <w:lang w:eastAsia="de-DE"/>
              </w:rPr>
              <w:t>Bund</w:t>
            </w:r>
          </w:p>
        </w:tc>
        <w:tc>
          <w:tcPr>
            <w:tcW w:w="1276" w:type="dxa"/>
          </w:tcPr>
          <w:p w14:paraId="6F0BB6DE" w14:textId="4096B35D"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312470">
              <w:rPr>
                <w:rFonts w:eastAsia="Calibri"/>
                <w:color w:val="000000"/>
                <w:lang w:eastAsia="zh-CN"/>
              </w:rPr>
              <w:t>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2F7349AD" w14:textId="74643F49"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9C316A">
              <w:rPr>
                <w:rFonts w:eastAsia="Calibri"/>
                <w:color w:val="000000"/>
                <w:lang w:eastAsia="zh-CN"/>
              </w:rPr>
              <w:t xml:space="preserve">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c>
          <w:tcPr>
            <w:tcW w:w="1275" w:type="dxa"/>
            <w:shd w:val="clear" w:color="auto" w:fill="auto"/>
          </w:tcPr>
          <w:p w14:paraId="74DE4265" w14:textId="75A942F1"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9C316A">
              <w:rPr>
                <w:rFonts w:eastAsia="Calibri"/>
                <w:color w:val="000000"/>
                <w:lang w:eastAsia="zh-CN"/>
              </w:rPr>
              <w:t xml:space="preserve">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0DA600A6" w14:textId="6E7970AD"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9C316A">
              <w:rPr>
                <w:rFonts w:eastAsia="Calibri"/>
                <w:color w:val="000000"/>
                <w:lang w:eastAsia="zh-CN"/>
              </w:rPr>
              <w:t xml:space="preserve">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r>
      <w:tr w:rsidR="00971837" w:rsidRPr="0089314F" w14:paraId="27D21883" w14:textId="77777777" w:rsidTr="00AA73BB">
        <w:trPr>
          <w:trHeight w:val="315"/>
        </w:trPr>
        <w:tc>
          <w:tcPr>
            <w:tcW w:w="2596" w:type="dxa"/>
            <w:gridSpan w:val="2"/>
            <w:vMerge/>
          </w:tcPr>
          <w:p w14:paraId="52C51CA3" w14:textId="77777777" w:rsidR="00971837" w:rsidRPr="00262C8C" w:rsidRDefault="00971837" w:rsidP="00AA73BB">
            <w:pPr>
              <w:spacing w:after="0"/>
              <w:rPr>
                <w:rFonts w:eastAsia="Times New Roman"/>
                <w:lang w:eastAsia="de-DE"/>
              </w:rPr>
            </w:pPr>
          </w:p>
        </w:tc>
        <w:tc>
          <w:tcPr>
            <w:tcW w:w="1417" w:type="dxa"/>
            <w:shd w:val="clear" w:color="auto" w:fill="auto"/>
            <w:vAlign w:val="center"/>
            <w:hideMark/>
          </w:tcPr>
          <w:p w14:paraId="6EE86B69" w14:textId="77777777" w:rsidR="00971837" w:rsidRPr="00262C8C" w:rsidRDefault="00971837" w:rsidP="00AA73BB">
            <w:pPr>
              <w:spacing w:after="0"/>
              <w:jc w:val="right"/>
              <w:rPr>
                <w:rFonts w:eastAsia="Times New Roman"/>
                <w:lang w:eastAsia="de-DE"/>
              </w:rPr>
            </w:pPr>
            <w:r w:rsidRPr="00262C8C">
              <w:rPr>
                <w:rFonts w:eastAsia="Times New Roman"/>
                <w:lang w:eastAsia="de-DE"/>
              </w:rPr>
              <w:t>Länder</w:t>
            </w:r>
          </w:p>
        </w:tc>
        <w:tc>
          <w:tcPr>
            <w:tcW w:w="1276" w:type="dxa"/>
          </w:tcPr>
          <w:p w14:paraId="656D7EF2" w14:textId="75305B6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312470">
              <w:rPr>
                <w:rFonts w:eastAsia="Calibri"/>
                <w:color w:val="000000"/>
                <w:lang w:eastAsia="zh-CN"/>
              </w:rPr>
              <w:t>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34AC0805" w14:textId="47CBCEED"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9C316A">
              <w:rPr>
                <w:rFonts w:eastAsia="Calibri"/>
                <w:color w:val="000000"/>
                <w:lang w:eastAsia="zh-CN"/>
              </w:rPr>
              <w:t xml:space="preserve">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c>
          <w:tcPr>
            <w:tcW w:w="1275" w:type="dxa"/>
            <w:shd w:val="clear" w:color="auto" w:fill="auto"/>
          </w:tcPr>
          <w:p w14:paraId="46BC7631" w14:textId="5C0DB4CD"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9C316A">
              <w:rPr>
                <w:rFonts w:eastAsia="Calibri"/>
                <w:color w:val="000000"/>
                <w:lang w:eastAsia="zh-CN"/>
              </w:rPr>
              <w:t xml:space="preserve"> </w:t>
            </w:r>
            <w:r w:rsidRPr="00262C8C">
              <w:rPr>
                <w:rFonts w:eastAsia="Calibri"/>
                <w:color w:val="000000"/>
                <w:lang w:eastAsia="zh-CN"/>
              </w:rPr>
              <w:t>9</w:t>
            </w:r>
            <w:r w:rsidR="00234B6F">
              <w:rPr>
                <w:rFonts w:eastAsia="Calibri"/>
                <w:color w:val="000000"/>
                <w:lang w:eastAsia="zh-CN"/>
              </w:rPr>
              <w:t>3</w:t>
            </w:r>
            <w:r w:rsidRPr="00262C8C">
              <w:rPr>
                <w:rFonts w:eastAsia="Calibri"/>
                <w:color w:val="000000"/>
                <w:lang w:eastAsia="zh-CN"/>
              </w:rPr>
              <w:t>0</w:t>
            </w:r>
          </w:p>
        </w:tc>
        <w:tc>
          <w:tcPr>
            <w:tcW w:w="1276" w:type="dxa"/>
            <w:shd w:val="clear" w:color="auto" w:fill="auto"/>
          </w:tcPr>
          <w:p w14:paraId="470F0F7D" w14:textId="2510AC4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w:t>
            </w:r>
            <w:r w:rsidR="009C316A">
              <w:rPr>
                <w:rFonts w:eastAsia="Calibri"/>
                <w:color w:val="000000"/>
                <w:lang w:eastAsia="zh-CN"/>
              </w:rPr>
              <w:t xml:space="preserve"> </w:t>
            </w:r>
            <w:r w:rsidRPr="00262C8C">
              <w:rPr>
                <w:rFonts w:eastAsia="Calibri"/>
                <w:color w:val="000000"/>
                <w:lang w:eastAsia="zh-CN"/>
              </w:rPr>
              <w:t>7</w:t>
            </w:r>
            <w:r w:rsidR="00234B6F">
              <w:rPr>
                <w:rFonts w:eastAsia="Calibri"/>
                <w:color w:val="000000"/>
                <w:lang w:eastAsia="zh-CN"/>
              </w:rPr>
              <w:t>1</w:t>
            </w:r>
            <w:r w:rsidRPr="00262C8C">
              <w:rPr>
                <w:rFonts w:eastAsia="Calibri"/>
                <w:color w:val="000000"/>
                <w:lang w:eastAsia="zh-CN"/>
              </w:rPr>
              <w:t>0</w:t>
            </w:r>
          </w:p>
        </w:tc>
      </w:tr>
      <w:tr w:rsidR="00971837" w:rsidRPr="0089314F" w14:paraId="7516BECD" w14:textId="77777777" w:rsidTr="00AA73BB">
        <w:trPr>
          <w:trHeight w:val="413"/>
        </w:trPr>
        <w:tc>
          <w:tcPr>
            <w:tcW w:w="1887" w:type="dxa"/>
            <w:vMerge w:val="restart"/>
          </w:tcPr>
          <w:p w14:paraId="420314DC" w14:textId="77777777" w:rsidR="00971837" w:rsidRPr="00262C8C" w:rsidRDefault="00971837" w:rsidP="00AA73BB">
            <w:pPr>
              <w:spacing w:after="0"/>
              <w:rPr>
                <w:rFonts w:eastAsia="Times New Roman"/>
                <w:lang w:eastAsia="de-DE"/>
              </w:rPr>
            </w:pPr>
            <w:r w:rsidRPr="00262C8C">
              <w:rPr>
                <w:rFonts w:eastAsia="Times New Roman"/>
                <w:lang w:eastAsia="de-DE"/>
              </w:rPr>
              <w:t>Grundsicherung</w:t>
            </w:r>
          </w:p>
        </w:tc>
        <w:tc>
          <w:tcPr>
            <w:tcW w:w="709" w:type="dxa"/>
            <w:vMerge w:val="restart"/>
            <w:shd w:val="clear" w:color="auto" w:fill="auto"/>
            <w:vAlign w:val="center"/>
          </w:tcPr>
          <w:p w14:paraId="0B440967" w14:textId="77777777" w:rsidR="00971837" w:rsidRPr="00262C8C" w:rsidRDefault="00971837" w:rsidP="00AA73BB">
            <w:pPr>
              <w:spacing w:after="0"/>
              <w:rPr>
                <w:rFonts w:eastAsia="Times New Roman"/>
                <w:lang w:eastAsia="de-DE"/>
              </w:rPr>
            </w:pPr>
            <w:r w:rsidRPr="00262C8C">
              <w:rPr>
                <w:rFonts w:eastAsia="Times New Roman"/>
                <w:lang w:eastAsia="de-DE"/>
              </w:rPr>
              <w:t>SGB II</w:t>
            </w:r>
          </w:p>
        </w:tc>
        <w:tc>
          <w:tcPr>
            <w:tcW w:w="1417" w:type="dxa"/>
            <w:shd w:val="clear" w:color="auto" w:fill="auto"/>
            <w:vAlign w:val="center"/>
          </w:tcPr>
          <w:p w14:paraId="4C2960DA" w14:textId="77777777" w:rsidR="00971837" w:rsidRPr="00262C8C" w:rsidRDefault="00971837" w:rsidP="00AA73BB">
            <w:pPr>
              <w:spacing w:after="0"/>
              <w:jc w:val="right"/>
              <w:rPr>
                <w:rFonts w:eastAsia="Times New Roman"/>
                <w:lang w:eastAsia="de-DE"/>
              </w:rPr>
            </w:pPr>
            <w:r w:rsidRPr="00262C8C">
              <w:rPr>
                <w:rFonts w:eastAsia="Times New Roman"/>
                <w:lang w:eastAsia="de-DE"/>
              </w:rPr>
              <w:t>Bund</w:t>
            </w:r>
          </w:p>
        </w:tc>
        <w:tc>
          <w:tcPr>
            <w:tcW w:w="1276" w:type="dxa"/>
          </w:tcPr>
          <w:p w14:paraId="6A755A05"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-490</w:t>
            </w:r>
          </w:p>
        </w:tc>
        <w:tc>
          <w:tcPr>
            <w:tcW w:w="1276" w:type="dxa"/>
            <w:shd w:val="clear" w:color="auto" w:fill="auto"/>
          </w:tcPr>
          <w:p w14:paraId="330B4EF4"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-448</w:t>
            </w:r>
          </w:p>
        </w:tc>
        <w:tc>
          <w:tcPr>
            <w:tcW w:w="1275" w:type="dxa"/>
            <w:shd w:val="clear" w:color="auto" w:fill="auto"/>
          </w:tcPr>
          <w:p w14:paraId="53E0B803"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-490</w:t>
            </w:r>
          </w:p>
        </w:tc>
        <w:tc>
          <w:tcPr>
            <w:tcW w:w="1276" w:type="dxa"/>
            <w:shd w:val="clear" w:color="auto" w:fill="auto"/>
          </w:tcPr>
          <w:p w14:paraId="6F002EF7"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-448</w:t>
            </w:r>
          </w:p>
        </w:tc>
      </w:tr>
      <w:tr w:rsidR="00971837" w:rsidRPr="0089314F" w14:paraId="0B3B237D" w14:textId="77777777" w:rsidTr="00AA73BB">
        <w:trPr>
          <w:trHeight w:val="413"/>
        </w:trPr>
        <w:tc>
          <w:tcPr>
            <w:tcW w:w="1887" w:type="dxa"/>
            <w:vMerge/>
          </w:tcPr>
          <w:p w14:paraId="04A2AF18" w14:textId="77777777" w:rsidR="00971837" w:rsidRPr="00262C8C" w:rsidRDefault="00971837" w:rsidP="00AA73BB">
            <w:pPr>
              <w:spacing w:after="0"/>
              <w:rPr>
                <w:rFonts w:eastAsia="Times New Roman"/>
                <w:lang w:eastAsia="de-DE"/>
              </w:rPr>
            </w:pPr>
          </w:p>
        </w:tc>
        <w:tc>
          <w:tcPr>
            <w:tcW w:w="709" w:type="dxa"/>
            <w:vMerge/>
            <w:shd w:val="clear" w:color="auto" w:fill="auto"/>
            <w:vAlign w:val="center"/>
          </w:tcPr>
          <w:p w14:paraId="7023DF7E" w14:textId="77777777" w:rsidR="00971837" w:rsidRPr="00262C8C" w:rsidRDefault="00971837" w:rsidP="00AA73BB">
            <w:pPr>
              <w:spacing w:after="0"/>
              <w:rPr>
                <w:rFonts w:eastAsia="Times New Roman"/>
                <w:lang w:eastAsia="de-DE"/>
              </w:rPr>
            </w:pPr>
          </w:p>
        </w:tc>
        <w:tc>
          <w:tcPr>
            <w:tcW w:w="1417" w:type="dxa"/>
            <w:shd w:val="clear" w:color="auto" w:fill="auto"/>
            <w:vAlign w:val="center"/>
          </w:tcPr>
          <w:p w14:paraId="2B41D252" w14:textId="77777777" w:rsidR="00971837" w:rsidRPr="00262C8C" w:rsidRDefault="00971837" w:rsidP="00AA73BB">
            <w:pPr>
              <w:spacing w:after="0"/>
              <w:jc w:val="right"/>
              <w:rPr>
                <w:rFonts w:eastAsia="Times New Roman"/>
                <w:lang w:eastAsia="de-DE"/>
              </w:rPr>
            </w:pPr>
            <w:r w:rsidRPr="00262C8C">
              <w:rPr>
                <w:rFonts w:eastAsia="Times New Roman"/>
                <w:lang w:eastAsia="de-DE"/>
              </w:rPr>
              <w:t>Kommunen</w:t>
            </w:r>
          </w:p>
        </w:tc>
        <w:tc>
          <w:tcPr>
            <w:tcW w:w="1276" w:type="dxa"/>
          </w:tcPr>
          <w:p w14:paraId="172E5CD9"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-210</w:t>
            </w:r>
          </w:p>
        </w:tc>
        <w:tc>
          <w:tcPr>
            <w:tcW w:w="1276" w:type="dxa"/>
            <w:shd w:val="clear" w:color="auto" w:fill="auto"/>
          </w:tcPr>
          <w:p w14:paraId="68ACA821"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-192</w:t>
            </w:r>
          </w:p>
        </w:tc>
        <w:tc>
          <w:tcPr>
            <w:tcW w:w="1275" w:type="dxa"/>
            <w:shd w:val="clear" w:color="auto" w:fill="auto"/>
          </w:tcPr>
          <w:p w14:paraId="42BAD5C7"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-210</w:t>
            </w:r>
          </w:p>
        </w:tc>
        <w:tc>
          <w:tcPr>
            <w:tcW w:w="1276" w:type="dxa"/>
            <w:shd w:val="clear" w:color="auto" w:fill="auto"/>
          </w:tcPr>
          <w:p w14:paraId="14A7FA54"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-192</w:t>
            </w:r>
          </w:p>
        </w:tc>
      </w:tr>
      <w:tr w:rsidR="00971837" w:rsidRPr="0089314F" w14:paraId="4AE98AC1" w14:textId="77777777" w:rsidTr="00AA73BB">
        <w:trPr>
          <w:trHeight w:val="413"/>
        </w:trPr>
        <w:tc>
          <w:tcPr>
            <w:tcW w:w="1887" w:type="dxa"/>
            <w:vMerge/>
          </w:tcPr>
          <w:p w14:paraId="76CD2402" w14:textId="77777777" w:rsidR="00971837" w:rsidRPr="00262C8C" w:rsidRDefault="00971837" w:rsidP="00AA73BB">
            <w:pPr>
              <w:spacing w:after="0"/>
              <w:rPr>
                <w:rFonts w:eastAsia="Times New Roman"/>
                <w:lang w:eastAsia="de-DE"/>
              </w:rPr>
            </w:pPr>
          </w:p>
        </w:tc>
        <w:tc>
          <w:tcPr>
            <w:tcW w:w="709" w:type="dxa"/>
            <w:shd w:val="clear" w:color="auto" w:fill="auto"/>
            <w:vAlign w:val="center"/>
          </w:tcPr>
          <w:p w14:paraId="36EB6A5F" w14:textId="77777777" w:rsidR="00971837" w:rsidRPr="00262C8C" w:rsidRDefault="00971837" w:rsidP="00AA73BB">
            <w:pPr>
              <w:spacing w:after="0"/>
              <w:rPr>
                <w:rFonts w:eastAsia="Times New Roman"/>
                <w:lang w:eastAsia="de-DE"/>
              </w:rPr>
            </w:pPr>
            <w:r w:rsidRPr="00262C8C">
              <w:rPr>
                <w:rFonts w:eastAsia="Times New Roman"/>
                <w:lang w:eastAsia="de-DE"/>
              </w:rPr>
              <w:t>SGB XII</w:t>
            </w:r>
          </w:p>
        </w:tc>
        <w:tc>
          <w:tcPr>
            <w:tcW w:w="1417" w:type="dxa"/>
            <w:shd w:val="clear" w:color="auto" w:fill="auto"/>
            <w:vAlign w:val="center"/>
          </w:tcPr>
          <w:p w14:paraId="005C8BEB" w14:textId="77777777" w:rsidR="00971837" w:rsidRPr="00262C8C" w:rsidRDefault="00971837" w:rsidP="00AA73BB">
            <w:pPr>
              <w:spacing w:after="0"/>
              <w:jc w:val="right"/>
              <w:rPr>
                <w:rFonts w:eastAsia="Times New Roman"/>
                <w:lang w:eastAsia="de-DE"/>
              </w:rPr>
            </w:pPr>
            <w:r w:rsidRPr="00262C8C">
              <w:rPr>
                <w:rFonts w:eastAsia="Times New Roman"/>
                <w:lang w:eastAsia="de-DE"/>
              </w:rPr>
              <w:t>Bund</w:t>
            </w:r>
          </w:p>
        </w:tc>
        <w:tc>
          <w:tcPr>
            <w:tcW w:w="1276" w:type="dxa"/>
          </w:tcPr>
          <w:p w14:paraId="79705BD5"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-330</w:t>
            </w:r>
          </w:p>
        </w:tc>
        <w:tc>
          <w:tcPr>
            <w:tcW w:w="1276" w:type="dxa"/>
            <w:shd w:val="clear" w:color="auto" w:fill="auto"/>
          </w:tcPr>
          <w:p w14:paraId="667FF3B0"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-300</w:t>
            </w:r>
          </w:p>
        </w:tc>
        <w:tc>
          <w:tcPr>
            <w:tcW w:w="1275" w:type="dxa"/>
            <w:shd w:val="clear" w:color="auto" w:fill="auto"/>
          </w:tcPr>
          <w:p w14:paraId="55B49229"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-330</w:t>
            </w:r>
          </w:p>
        </w:tc>
        <w:tc>
          <w:tcPr>
            <w:tcW w:w="1276" w:type="dxa"/>
            <w:shd w:val="clear" w:color="auto" w:fill="auto"/>
          </w:tcPr>
          <w:p w14:paraId="0B5805F7" w14:textId="77777777" w:rsidR="00971837" w:rsidRPr="00262C8C" w:rsidRDefault="00971837" w:rsidP="00AA73BB">
            <w:pPr>
              <w:spacing w:after="0"/>
              <w:jc w:val="right"/>
              <w:rPr>
                <w:rFonts w:eastAsia="Calibri"/>
                <w:color w:val="000000"/>
                <w:lang w:eastAsia="zh-CN"/>
              </w:rPr>
            </w:pPr>
            <w:r w:rsidRPr="00262C8C">
              <w:rPr>
                <w:rFonts w:eastAsia="Calibri"/>
                <w:color w:val="000000"/>
                <w:lang w:eastAsia="zh-CN"/>
              </w:rPr>
              <w:t>-300</w:t>
            </w:r>
          </w:p>
        </w:tc>
      </w:tr>
      <w:tr w:rsidR="00971837" w:rsidRPr="0089314F" w14:paraId="02E3574B" w14:textId="77777777" w:rsidTr="00AA73BB">
        <w:trPr>
          <w:trHeight w:val="315"/>
        </w:trPr>
        <w:tc>
          <w:tcPr>
            <w:tcW w:w="2596" w:type="dxa"/>
            <w:gridSpan w:val="2"/>
          </w:tcPr>
          <w:p w14:paraId="7C7CE686" w14:textId="77777777" w:rsidR="00971837" w:rsidRPr="00262C8C" w:rsidRDefault="00971837" w:rsidP="00AA73BB">
            <w:pPr>
              <w:spacing w:after="0"/>
              <w:rPr>
                <w:rFonts w:eastAsia="Times New Roman"/>
                <w:lang w:eastAsia="de-DE"/>
              </w:rPr>
            </w:pPr>
            <w:r w:rsidRPr="00262C8C">
              <w:rPr>
                <w:rFonts w:eastAsia="Times New Roman"/>
                <w:lang w:eastAsia="de-DE"/>
              </w:rPr>
              <w:t>Kinderzuschlag</w:t>
            </w:r>
          </w:p>
        </w:tc>
        <w:tc>
          <w:tcPr>
            <w:tcW w:w="1417" w:type="dxa"/>
            <w:shd w:val="clear" w:color="auto" w:fill="auto"/>
            <w:vAlign w:val="center"/>
            <w:hideMark/>
          </w:tcPr>
          <w:p w14:paraId="5EA4AFC5" w14:textId="77777777" w:rsidR="00971837" w:rsidRPr="00262C8C" w:rsidRDefault="00971837" w:rsidP="00AA73BB">
            <w:pPr>
              <w:spacing w:after="0"/>
              <w:jc w:val="right"/>
              <w:rPr>
                <w:rFonts w:eastAsia="Times New Roman"/>
                <w:lang w:eastAsia="de-DE"/>
              </w:rPr>
            </w:pPr>
            <w:r w:rsidRPr="00262C8C">
              <w:rPr>
                <w:rFonts w:eastAsia="Times New Roman"/>
                <w:lang w:eastAsia="de-DE"/>
              </w:rPr>
              <w:t>Bund</w:t>
            </w:r>
          </w:p>
        </w:tc>
        <w:tc>
          <w:tcPr>
            <w:tcW w:w="1276" w:type="dxa"/>
          </w:tcPr>
          <w:p w14:paraId="6EF7F39A" w14:textId="7F4FAF01"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w:t>
            </w:r>
            <w:r w:rsidR="009A24A3">
              <w:rPr>
                <w:rFonts w:eastAsia="Calibri"/>
                <w:color w:val="000000"/>
                <w:lang w:eastAsia="zh-CN"/>
              </w:rPr>
              <w:t>6</w:t>
            </w:r>
            <w:r w:rsidRPr="00262C8C">
              <w:rPr>
                <w:rFonts w:eastAsia="Calibri"/>
                <w:color w:val="000000"/>
                <w:lang w:eastAsia="zh-CN"/>
              </w:rPr>
              <w:t>0</w:t>
            </w:r>
          </w:p>
        </w:tc>
        <w:tc>
          <w:tcPr>
            <w:tcW w:w="1276" w:type="dxa"/>
            <w:shd w:val="clear" w:color="auto" w:fill="auto"/>
          </w:tcPr>
          <w:p w14:paraId="39494F62" w14:textId="0FF0D058"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w:t>
            </w:r>
            <w:r w:rsidR="009A24A3">
              <w:rPr>
                <w:rFonts w:eastAsia="Calibri"/>
                <w:color w:val="000000"/>
                <w:lang w:eastAsia="zh-CN"/>
              </w:rPr>
              <w:t>6</w:t>
            </w:r>
            <w:r w:rsidRPr="00262C8C">
              <w:rPr>
                <w:rFonts w:eastAsia="Calibri"/>
                <w:color w:val="000000"/>
                <w:lang w:eastAsia="zh-CN"/>
              </w:rPr>
              <w:t>0</w:t>
            </w:r>
          </w:p>
        </w:tc>
        <w:tc>
          <w:tcPr>
            <w:tcW w:w="1275" w:type="dxa"/>
            <w:shd w:val="clear" w:color="auto" w:fill="auto"/>
          </w:tcPr>
          <w:p w14:paraId="4C7746EE" w14:textId="2EF9C242"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w:t>
            </w:r>
            <w:r w:rsidR="009A24A3">
              <w:rPr>
                <w:rFonts w:eastAsia="Calibri"/>
                <w:color w:val="000000"/>
                <w:lang w:eastAsia="zh-CN"/>
              </w:rPr>
              <w:t>6</w:t>
            </w:r>
            <w:r w:rsidRPr="00262C8C">
              <w:rPr>
                <w:rFonts w:eastAsia="Calibri"/>
                <w:color w:val="000000"/>
                <w:lang w:eastAsia="zh-CN"/>
              </w:rPr>
              <w:t>0</w:t>
            </w:r>
          </w:p>
        </w:tc>
        <w:tc>
          <w:tcPr>
            <w:tcW w:w="1276" w:type="dxa"/>
            <w:shd w:val="clear" w:color="auto" w:fill="auto"/>
          </w:tcPr>
          <w:p w14:paraId="16E8FA9F" w14:textId="247568F5"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w:t>
            </w:r>
            <w:r w:rsidR="009A24A3">
              <w:rPr>
                <w:rFonts w:eastAsia="Calibri"/>
                <w:color w:val="000000"/>
                <w:lang w:eastAsia="zh-CN"/>
              </w:rPr>
              <w:t>6</w:t>
            </w:r>
            <w:r w:rsidRPr="00262C8C">
              <w:rPr>
                <w:rFonts w:eastAsia="Calibri"/>
                <w:color w:val="000000"/>
                <w:lang w:eastAsia="zh-CN"/>
              </w:rPr>
              <w:t>0</w:t>
            </w:r>
          </w:p>
        </w:tc>
      </w:tr>
      <w:tr w:rsidR="00971837" w:rsidRPr="006379CA" w14:paraId="75EB08B0" w14:textId="77777777" w:rsidTr="00AA73BB">
        <w:trPr>
          <w:trHeight w:val="780"/>
        </w:trPr>
        <w:tc>
          <w:tcPr>
            <w:tcW w:w="2596" w:type="dxa"/>
            <w:gridSpan w:val="2"/>
          </w:tcPr>
          <w:p w14:paraId="66988E31" w14:textId="77777777" w:rsidR="00971837" w:rsidRPr="00262C8C" w:rsidRDefault="00971837" w:rsidP="00AA73BB">
            <w:pPr>
              <w:spacing w:after="0"/>
              <w:rPr>
                <w:rFonts w:eastAsia="Times New Roman"/>
                <w:lang w:eastAsia="de-DE"/>
              </w:rPr>
            </w:pPr>
            <w:r w:rsidRPr="00262C8C">
              <w:rPr>
                <w:rFonts w:eastAsia="Calibri"/>
                <w:lang w:eastAsia="zh-CN"/>
              </w:rPr>
              <w:t>Gesamt</w:t>
            </w:r>
          </w:p>
        </w:tc>
        <w:tc>
          <w:tcPr>
            <w:tcW w:w="1417" w:type="dxa"/>
            <w:shd w:val="clear" w:color="auto" w:fill="auto"/>
            <w:vAlign w:val="center"/>
          </w:tcPr>
          <w:p w14:paraId="0593E59E" w14:textId="77777777" w:rsidR="00971837" w:rsidRPr="00262C8C" w:rsidRDefault="00971837" w:rsidP="00AA73BB">
            <w:pPr>
              <w:spacing w:after="0"/>
              <w:jc w:val="right"/>
              <w:rPr>
                <w:rFonts w:eastAsia="Times New Roman"/>
                <w:lang w:eastAsia="de-DE"/>
              </w:rPr>
            </w:pPr>
          </w:p>
        </w:tc>
        <w:tc>
          <w:tcPr>
            <w:tcW w:w="1276" w:type="dxa"/>
          </w:tcPr>
          <w:p w14:paraId="15DC9387" w14:textId="2B1E4C3B" w:rsidR="00971837" w:rsidRPr="00262C8C" w:rsidRDefault="00971837" w:rsidP="00AA73BB">
            <w:pPr>
              <w:spacing w:after="0"/>
              <w:jc w:val="right"/>
              <w:rPr>
                <w:rFonts w:eastAsia="Calibri"/>
                <w:color w:val="000000"/>
                <w:lang w:eastAsia="zh-CN"/>
              </w:rPr>
            </w:pPr>
            <w:r w:rsidRPr="00262C8C">
              <w:rPr>
                <w:rFonts w:eastAsia="Calibri"/>
                <w:color w:val="000000"/>
                <w:lang w:eastAsia="zh-CN"/>
              </w:rPr>
              <w:t>3</w:t>
            </w:r>
            <w:r w:rsidR="009C316A">
              <w:rPr>
                <w:rFonts w:eastAsia="Calibri"/>
                <w:color w:val="000000"/>
                <w:lang w:eastAsia="zh-CN"/>
              </w:rPr>
              <w:t xml:space="preserve"> </w:t>
            </w:r>
            <w:r w:rsidRPr="00262C8C">
              <w:rPr>
                <w:rFonts w:eastAsia="Calibri"/>
                <w:color w:val="000000"/>
                <w:lang w:eastAsia="zh-CN"/>
              </w:rPr>
              <w:t>0</w:t>
            </w:r>
            <w:r w:rsidR="00234B6F">
              <w:rPr>
                <w:rFonts w:eastAsia="Calibri"/>
                <w:color w:val="000000"/>
                <w:lang w:eastAsia="zh-CN"/>
              </w:rPr>
              <w:t>9</w:t>
            </w:r>
            <w:r w:rsidRPr="00262C8C">
              <w:rPr>
                <w:rFonts w:eastAsia="Calibri"/>
                <w:color w:val="000000"/>
                <w:lang w:eastAsia="zh-CN"/>
              </w:rPr>
              <w:t>0</w:t>
            </w:r>
          </w:p>
        </w:tc>
        <w:tc>
          <w:tcPr>
            <w:tcW w:w="1276" w:type="dxa"/>
            <w:shd w:val="clear" w:color="auto" w:fill="auto"/>
          </w:tcPr>
          <w:p w14:paraId="4A144D34" w14:textId="5F314938"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w:t>
            </w:r>
            <w:r w:rsidR="009C316A">
              <w:rPr>
                <w:rFonts w:eastAsia="Calibri"/>
                <w:color w:val="000000"/>
                <w:lang w:eastAsia="zh-CN"/>
              </w:rPr>
              <w:t xml:space="preserve"> </w:t>
            </w:r>
            <w:r w:rsidRPr="00262C8C">
              <w:rPr>
                <w:rFonts w:eastAsia="Calibri"/>
                <w:color w:val="000000"/>
                <w:lang w:eastAsia="zh-CN"/>
              </w:rPr>
              <w:t>7</w:t>
            </w:r>
            <w:r w:rsidR="00234B6F">
              <w:rPr>
                <w:rFonts w:eastAsia="Calibri"/>
                <w:color w:val="000000"/>
                <w:lang w:eastAsia="zh-CN"/>
              </w:rPr>
              <w:t>40</w:t>
            </w:r>
          </w:p>
        </w:tc>
        <w:tc>
          <w:tcPr>
            <w:tcW w:w="1275" w:type="dxa"/>
            <w:shd w:val="clear" w:color="auto" w:fill="auto"/>
          </w:tcPr>
          <w:p w14:paraId="07E28F59" w14:textId="797634E3" w:rsidR="00971837" w:rsidRPr="00262C8C" w:rsidRDefault="00971837" w:rsidP="00AA73BB">
            <w:pPr>
              <w:spacing w:after="0"/>
              <w:jc w:val="right"/>
              <w:rPr>
                <w:rFonts w:eastAsia="Calibri"/>
                <w:color w:val="000000"/>
                <w:lang w:eastAsia="zh-CN"/>
              </w:rPr>
            </w:pPr>
            <w:r w:rsidRPr="00262C8C">
              <w:rPr>
                <w:rFonts w:eastAsia="Calibri"/>
                <w:color w:val="000000"/>
                <w:lang w:eastAsia="zh-CN"/>
              </w:rPr>
              <w:t>3</w:t>
            </w:r>
            <w:r w:rsidR="009C316A">
              <w:rPr>
                <w:rFonts w:eastAsia="Calibri"/>
                <w:color w:val="000000"/>
                <w:lang w:eastAsia="zh-CN"/>
              </w:rPr>
              <w:t xml:space="preserve"> </w:t>
            </w:r>
            <w:r w:rsidRPr="00262C8C">
              <w:rPr>
                <w:rFonts w:eastAsia="Calibri"/>
                <w:color w:val="000000"/>
                <w:lang w:eastAsia="zh-CN"/>
              </w:rPr>
              <w:t>0</w:t>
            </w:r>
            <w:r w:rsidR="00234B6F">
              <w:rPr>
                <w:rFonts w:eastAsia="Calibri"/>
                <w:color w:val="000000"/>
                <w:lang w:eastAsia="zh-CN"/>
              </w:rPr>
              <w:t>9</w:t>
            </w:r>
            <w:r w:rsidRPr="00262C8C">
              <w:rPr>
                <w:rFonts w:eastAsia="Calibri"/>
                <w:color w:val="000000"/>
                <w:lang w:eastAsia="zh-CN"/>
              </w:rPr>
              <w:t>0</w:t>
            </w:r>
          </w:p>
        </w:tc>
        <w:tc>
          <w:tcPr>
            <w:tcW w:w="1276" w:type="dxa"/>
            <w:shd w:val="clear" w:color="auto" w:fill="auto"/>
          </w:tcPr>
          <w:p w14:paraId="19A1F970" w14:textId="2D65EFE2" w:rsidR="00971837" w:rsidRPr="00262C8C" w:rsidRDefault="00971837" w:rsidP="00AA73BB">
            <w:pPr>
              <w:spacing w:after="0"/>
              <w:jc w:val="right"/>
              <w:rPr>
                <w:rFonts w:eastAsia="Calibri"/>
                <w:color w:val="000000"/>
                <w:lang w:eastAsia="zh-CN"/>
              </w:rPr>
            </w:pPr>
            <w:r w:rsidRPr="00262C8C">
              <w:rPr>
                <w:rFonts w:eastAsia="Calibri"/>
                <w:color w:val="000000"/>
                <w:lang w:eastAsia="zh-CN"/>
              </w:rPr>
              <w:t>2</w:t>
            </w:r>
            <w:r w:rsidR="009C316A">
              <w:rPr>
                <w:rFonts w:eastAsia="Calibri"/>
                <w:color w:val="000000"/>
                <w:lang w:eastAsia="zh-CN"/>
              </w:rPr>
              <w:t xml:space="preserve"> </w:t>
            </w:r>
            <w:r w:rsidRPr="00262C8C">
              <w:rPr>
                <w:rFonts w:eastAsia="Calibri"/>
                <w:color w:val="000000"/>
                <w:lang w:eastAsia="zh-CN"/>
              </w:rPr>
              <w:t>7</w:t>
            </w:r>
            <w:r w:rsidR="00234B6F">
              <w:rPr>
                <w:rFonts w:eastAsia="Calibri"/>
                <w:color w:val="000000"/>
                <w:lang w:eastAsia="zh-CN"/>
              </w:rPr>
              <w:t>40</w:t>
            </w:r>
          </w:p>
        </w:tc>
      </w:tr>
    </w:tbl>
    <w:p w14:paraId="54B94152" w14:textId="77777777" w:rsidR="00971837" w:rsidRPr="00262C8C" w:rsidRDefault="00971837" w:rsidP="00971837">
      <w:pPr>
        <w:pStyle w:val="Text"/>
      </w:pPr>
      <w:r w:rsidRPr="00262C8C">
        <w:t>Die Wohngeldverbesserung kann darüber hinaus auch zu geringen, nicht näher quantifizierbaren Minderausgaben im Rahmen der ergänzenden Hilfe zum Lebensunterhalt nach dem Bundesversorgungsgesetz führen, die lediglich eine geringe Personenzahl betreffen.</w:t>
      </w:r>
    </w:p>
    <w:p w14:paraId="620BCA84" w14:textId="77777777" w:rsidR="00BF7777" w:rsidRDefault="00971837" w:rsidP="00BF7777">
      <w:pPr>
        <w:pStyle w:val="Text"/>
      </w:pPr>
      <w:r w:rsidRPr="00262C8C">
        <w:t>Mehrbedarfe durch den nachfolgend dargestellten Erfüllungsaufwand im Bereich des Bundes sind finanziell und stellenplanmäßig in den jeweiligen Einzelplänen zu erwirtschaften.</w:t>
      </w:r>
    </w:p>
    <w:p w14:paraId="79652116" w14:textId="77777777" w:rsidR="009C4148" w:rsidRDefault="009C4148" w:rsidP="0086295B">
      <w:pPr>
        <w:pStyle w:val="berschriftarabischBegrndung"/>
      </w:pPr>
      <w:r>
        <w:t>Erfüllungsaufwand</w:t>
      </w:r>
    </w:p>
    <w:p w14:paraId="37B341DA" w14:textId="77777777" w:rsidR="00330BC1" w:rsidRPr="00D45DDF" w:rsidRDefault="00330BC1" w:rsidP="00330BC1">
      <w:pPr>
        <w:pStyle w:val="Text"/>
        <w:rPr>
          <w:b/>
        </w:rPr>
      </w:pPr>
      <w:r w:rsidRPr="00BA1699">
        <w:rPr>
          <w:b/>
          <w:sz w:val="24"/>
          <w:szCs w:val="24"/>
        </w:rPr>
        <w:t>a.</w:t>
      </w:r>
      <w:r w:rsidRPr="00BA1699">
        <w:rPr>
          <w:b/>
          <w:sz w:val="24"/>
          <w:szCs w:val="24"/>
        </w:rPr>
        <w:tab/>
      </w:r>
      <w:r w:rsidRPr="00D45DDF">
        <w:rPr>
          <w:b/>
        </w:rPr>
        <w:t>Erfüllungsaufwand für die Bürgerinnen und Bürger</w:t>
      </w:r>
    </w:p>
    <w:p w14:paraId="72F22195" w14:textId="77777777" w:rsidR="00330BC1" w:rsidRPr="00D45DDF" w:rsidRDefault="00330BC1" w:rsidP="00330BC1">
      <w:pPr>
        <w:pStyle w:val="Text"/>
      </w:pPr>
      <w:r w:rsidRPr="00D45DDF">
        <w:t>Durch die Änderungen des WoGG wird keine Vorgabe für die Bürgerinnen und Bürger eingeführt, geändert oder abgeschafft.</w:t>
      </w:r>
    </w:p>
    <w:p w14:paraId="4DFF45B8" w14:textId="77777777" w:rsidR="00330BC1" w:rsidRPr="00D45DDF" w:rsidRDefault="00330BC1" w:rsidP="00330BC1">
      <w:pPr>
        <w:pStyle w:val="Text"/>
      </w:pPr>
      <w:r w:rsidRPr="00D45DDF">
        <w:t>In den Jahren 2023 bis 2026 wird ein laufender Erfüllungsaufwand pro Jahr von rund 2,5 Millionen Stunden ausgelöst. Dieser wird durch die zusätzlichen Wohngeldanträge (die durchschnittliche jährliche Anzahl beträgt in den Jahren 2023 bis 2026 rund 1,6 Millionen) ausgelöst, die als Folge der Wohngelderhöhung erwartet werden. Nur so können die vorgesehenen Entlastungen der Bürgerinnen und Bürger erreicht werden.</w:t>
      </w:r>
    </w:p>
    <w:p w14:paraId="55226F98" w14:textId="77777777" w:rsidR="00330BC1" w:rsidRPr="00D45DDF" w:rsidRDefault="00330BC1" w:rsidP="00330BC1">
      <w:pPr>
        <w:pStyle w:val="Text"/>
      </w:pPr>
      <w:r w:rsidRPr="00D45DDF">
        <w:t>Die hierbei zugrundeliegende Zeit pro Erstantrag für Wohngeld von 92 Minuten ergibt sich aus der Gewichtung der Zeiten für den Mietzuschuss (94 Prozent mit 88 Minuten) und Lastenzuschuss (6 Prozent mit 153 Minuten). Hierfür sind die Kennzahlen aus dem Projektbericht „Einfacher zum Wohngeld“ entnommen und enthalten auch die Wegezeiten.</w:t>
      </w:r>
    </w:p>
    <w:p w14:paraId="25200C90" w14:textId="77777777" w:rsidR="00330BC1" w:rsidRDefault="00330BC1" w:rsidP="00330BC1">
      <w:pPr>
        <w:pStyle w:val="Text"/>
      </w:pPr>
      <w:r w:rsidRPr="00D45DDF">
        <w:t>Die Höhe der zu erwartenden Sachkosten ist vernachlässigbar, insbesondere aufgrund der kostenlosen Bereitstellung der Wohngeldanträge durch die Kommunen.</w:t>
      </w:r>
    </w:p>
    <w:p w14:paraId="4D6CD754" w14:textId="6E7A1E1C" w:rsidR="009A24A3" w:rsidRPr="00D45DDF" w:rsidRDefault="009A24A3" w:rsidP="00330BC1">
      <w:pPr>
        <w:pStyle w:val="Text"/>
      </w:pPr>
      <w:r w:rsidRPr="009A24A3">
        <w:t>Durch die 65.000 zusätzlich erreichten Familien im Kinderzuschlag entsteht durch die zusätzlichen Anträge ein zusätzlicher Erfüllungsaufwand von 140.000 Stunden pro Jahr ab dem Jahr 2023.</w:t>
      </w:r>
    </w:p>
    <w:p w14:paraId="513C81E6" w14:textId="77777777" w:rsidR="00330BC1" w:rsidRPr="00D45DDF" w:rsidRDefault="00330BC1" w:rsidP="00330BC1">
      <w:pPr>
        <w:pStyle w:val="Text"/>
        <w:keepNext/>
        <w:rPr>
          <w:b/>
        </w:rPr>
      </w:pPr>
      <w:r w:rsidRPr="00D45DDF">
        <w:rPr>
          <w:b/>
        </w:rPr>
        <w:t>b.</w:t>
      </w:r>
      <w:r w:rsidRPr="00D45DDF">
        <w:rPr>
          <w:b/>
        </w:rPr>
        <w:tab/>
        <w:t>Erfüllungsaufwand für die Wirtschaft</w:t>
      </w:r>
    </w:p>
    <w:p w14:paraId="19502A33" w14:textId="77777777" w:rsidR="00330BC1" w:rsidRPr="00D45DDF" w:rsidRDefault="00330BC1" w:rsidP="00330BC1">
      <w:pPr>
        <w:pStyle w:val="Text"/>
      </w:pPr>
      <w:r w:rsidRPr="00D45DDF">
        <w:t>Durch den Gesetzentwurf wird keine Informationspflicht eingeführt, geändert oder abgeschafft.</w:t>
      </w:r>
    </w:p>
    <w:p w14:paraId="336FB19B" w14:textId="77777777" w:rsidR="00330BC1" w:rsidRPr="00D45DDF" w:rsidRDefault="00330BC1" w:rsidP="00330BC1">
      <w:pPr>
        <w:pStyle w:val="Text"/>
      </w:pPr>
      <w:r w:rsidRPr="00D45DDF">
        <w:t>Durch die steigende Zahl der Erstanträge entstehen sowohl bei den Arbeitgebern als auch bei den Vermietern zusätzliche Kosten in Form von Personalaufwand.</w:t>
      </w:r>
    </w:p>
    <w:p w14:paraId="5EFD614C" w14:textId="77777777" w:rsidR="00330BC1" w:rsidRPr="00D45DDF" w:rsidRDefault="00330BC1" w:rsidP="00330BC1">
      <w:pPr>
        <w:pStyle w:val="Text"/>
      </w:pPr>
      <w:r w:rsidRPr="00D45DDF">
        <w:t>Es wird davon ausgegangen, dass in rund 40 Prozent aller gestellten Wohngeldanträge Auskünfte nach § 23 Absatz 2 WoGG vom Arbeitgeber benötigt werden. Bei einer Zahl von rund 1,6 Millionen zu erwartenden zusätzlichen Wohngeldanträgen pro Jahr in den Jahren 2023 bis 2026 entspricht dies durchschnittlich rund 650</w:t>
      </w:r>
      <w:r w:rsidR="00D45DDF" w:rsidRPr="00D45DDF">
        <w:t xml:space="preserve"> </w:t>
      </w:r>
      <w:r w:rsidRPr="00D45DDF">
        <w:t xml:space="preserve">000 Fälle. Bei einer Gesamtzeit pro Fall von 7 Minuten und einem durchschnittlichen Lohnsatz von </w:t>
      </w:r>
      <w:r w:rsidR="00F35C00">
        <w:t>34</w:t>
      </w:r>
      <w:r w:rsidRPr="00D45DDF">
        <w:t>,</w:t>
      </w:r>
      <w:r w:rsidR="00F35C00">
        <w:t>0</w:t>
      </w:r>
      <w:r w:rsidRPr="00D45DDF">
        <w:t xml:space="preserve">0 Euro (Quelle: Leitfaden zur Ermittlung und Darstellung des Erfüllungsaufwands, Stand </w:t>
      </w:r>
      <w:r w:rsidR="00F35C00">
        <w:t>September</w:t>
      </w:r>
      <w:r w:rsidR="00F35C00" w:rsidRPr="00D45DDF">
        <w:t xml:space="preserve"> </w:t>
      </w:r>
      <w:r w:rsidR="00F35C00">
        <w:t>2022</w:t>
      </w:r>
      <w:r w:rsidRPr="00D45DDF">
        <w:t xml:space="preserve">; Lohnkosten Arbeitgeber (Gesamtwirtschaft): </w:t>
      </w:r>
      <w:r w:rsidR="00F35C00">
        <w:t>34</w:t>
      </w:r>
      <w:r w:rsidRPr="00D45DDF">
        <w:t>,</w:t>
      </w:r>
      <w:r w:rsidR="00F35C00">
        <w:t>00</w:t>
      </w:r>
      <w:r w:rsidRPr="00D45DDF">
        <w:t> Euro je Stunde) betragen die laufenden Mehrkosten rund 2,</w:t>
      </w:r>
      <w:r w:rsidR="00F35C00">
        <w:t>6</w:t>
      </w:r>
      <w:r w:rsidR="007B60BF">
        <w:t> </w:t>
      </w:r>
      <w:r w:rsidRPr="00D45DDF">
        <w:t>Millionen Euro.</w:t>
      </w:r>
    </w:p>
    <w:p w14:paraId="398A8038" w14:textId="77777777" w:rsidR="00330BC1" w:rsidRPr="00D45DDF" w:rsidRDefault="00330BC1" w:rsidP="00330BC1">
      <w:pPr>
        <w:pStyle w:val="Text"/>
      </w:pPr>
      <w:r w:rsidRPr="00D45DDF">
        <w:t>Durch die steigende Zahl der Wohngeldanträge wird sich auch die Fallzahl der von der Empfängerin oder dem Empfänger der Miete nach § 23 Absatz 3 WoGG zu leistenden Informationspflicht erhöhen. Es wird davon ausgegangen, dass in rund 10 Prozent aller Wohngeldanträge Auskünfte der Vermieterin beziehungsweise des Vermieters benötigt werden. Ausgehend von einer Fallzahl von rund 1,6 Millionen neu zu erwartender Wohngeldanträge pro Jahr in den Jahren 2023 bis 2026 und einem Anteil der Anträge auf Mietzuschuss von 94 Prozent entspricht dies rund 150</w:t>
      </w:r>
      <w:r w:rsidR="00D45DDF" w:rsidRPr="00D45DDF">
        <w:t xml:space="preserve"> </w:t>
      </w:r>
      <w:r w:rsidRPr="00D45DDF">
        <w:t>000 Fälle</w:t>
      </w:r>
      <w:r w:rsidR="001E725C">
        <w:t>n</w:t>
      </w:r>
      <w:r w:rsidRPr="00D45DDF">
        <w:t>.</w:t>
      </w:r>
    </w:p>
    <w:p w14:paraId="1165B57F" w14:textId="77777777" w:rsidR="00330BC1" w:rsidRPr="00D45DDF" w:rsidRDefault="00330BC1" w:rsidP="00330BC1">
      <w:pPr>
        <w:pStyle w:val="Text"/>
      </w:pPr>
      <w:r w:rsidRPr="00D45DDF">
        <w:t xml:space="preserve">Bei einer Gesamtzeit pro Fall von 7 Minuten und einem durchschnittlichen Lohnsatz von </w:t>
      </w:r>
      <w:r w:rsidR="00C92936">
        <w:t>34,10</w:t>
      </w:r>
      <w:r w:rsidRPr="00D45DDF">
        <w:t xml:space="preserve"> Euro (Quelle: Leitfaden zur Ermittlung und Darstellung des Erfüllungsaufwands, Stand </w:t>
      </w:r>
      <w:r w:rsidR="00C92936">
        <w:t>September 2022</w:t>
      </w:r>
      <w:r w:rsidRPr="00D45DDF">
        <w:t xml:space="preserve">; Lohnkosten Vermieter (Grundstücks- und Wohnungswesen): </w:t>
      </w:r>
      <w:r w:rsidR="00C92936">
        <w:t>24,10 </w:t>
      </w:r>
      <w:r w:rsidRPr="00D45DDF">
        <w:t xml:space="preserve">Euro je Stunde) beträgt der laufende Erfüllungsaufwand rund </w:t>
      </w:r>
      <w:r w:rsidR="00C92936">
        <w:t>600</w:t>
      </w:r>
      <w:r w:rsidR="00C92936" w:rsidRPr="00D45DDF">
        <w:t xml:space="preserve"> 000</w:t>
      </w:r>
      <w:r w:rsidR="00C92936">
        <w:t> </w:t>
      </w:r>
      <w:r w:rsidRPr="00D45DDF">
        <w:t>Euro.</w:t>
      </w:r>
    </w:p>
    <w:p w14:paraId="05F071C0" w14:textId="77777777" w:rsidR="00330BC1" w:rsidRPr="00D45DDF" w:rsidRDefault="00330BC1" w:rsidP="00330BC1">
      <w:pPr>
        <w:pStyle w:val="Text"/>
      </w:pPr>
      <w:r w:rsidRPr="00D45DDF">
        <w:t xml:space="preserve">Bei der Wirtschaft entsteht somit </w:t>
      </w:r>
      <w:r w:rsidR="00DE07D5" w:rsidRPr="00DE07D5">
        <w:t>in den Jahren 2023 bis 2026</w:t>
      </w:r>
      <w:r w:rsidR="00DD1604">
        <w:t xml:space="preserve"> </w:t>
      </w:r>
      <w:r w:rsidRPr="00D45DDF">
        <w:t>ein laufender Erfüllungsaufwand in Form von Personalkosten von rund 3</w:t>
      </w:r>
      <w:r w:rsidR="00C92936">
        <w:t>,2</w:t>
      </w:r>
      <w:r w:rsidRPr="00D45DDF">
        <w:t> Millionen Euro. Dies ist gerechtfertigt, da nur so die im Zusammenhang mit den gestiegenen Energiepreisen und dem Klimaschutz vorgesehene Entlastungen bei den Bürgerinnen und Bürger ankommen kann.</w:t>
      </w:r>
    </w:p>
    <w:p w14:paraId="74489775" w14:textId="77777777" w:rsidR="00330BC1" w:rsidRPr="00D45DDF" w:rsidRDefault="00330BC1" w:rsidP="00330BC1">
      <w:pPr>
        <w:pStyle w:val="Text"/>
      </w:pPr>
      <w:r w:rsidRPr="00D45DDF">
        <w:t>Es entsteht kein zusätzlicher Sachaufwand bei der Wirtschaft. Für die Weitergabe der Informationen werden überwiegend kostenlos bereitgestellte Formulare genutzt.</w:t>
      </w:r>
    </w:p>
    <w:p w14:paraId="1FE75300" w14:textId="77777777" w:rsidR="00330BC1" w:rsidRPr="00D45DDF" w:rsidRDefault="00330BC1" w:rsidP="00330BC1">
      <w:pPr>
        <w:pStyle w:val="Text"/>
      </w:pPr>
      <w:r w:rsidRPr="00D45DDF">
        <w:t xml:space="preserve">Der durch das Regelungsvorhaben für die Wirtschaft in den Jahren 2023 bis 2026 pro Jahr entstehende zusätzliche laufende Erfüllungsaufwand in Höhe von rund </w:t>
      </w:r>
      <w:bookmarkStart w:id="86" w:name="_Hlk113039827"/>
      <w:r w:rsidRPr="00D45DDF">
        <w:t xml:space="preserve">3 Millionen Euro </w:t>
      </w:r>
      <w:bookmarkEnd w:id="86"/>
      <w:r w:rsidRPr="00D45DDF">
        <w:t>wird durch geeignete Entlastungsmaßnahmen kompensiert.</w:t>
      </w:r>
    </w:p>
    <w:p w14:paraId="0867E545" w14:textId="77777777" w:rsidR="00330BC1" w:rsidRPr="00D45DDF" w:rsidRDefault="00330BC1" w:rsidP="00330BC1">
      <w:pPr>
        <w:pStyle w:val="Text"/>
        <w:keepNext/>
        <w:rPr>
          <w:b/>
        </w:rPr>
      </w:pPr>
      <w:r w:rsidRPr="00D45DDF">
        <w:rPr>
          <w:b/>
        </w:rPr>
        <w:t>c.</w:t>
      </w:r>
      <w:r w:rsidRPr="00D45DDF">
        <w:rPr>
          <w:b/>
        </w:rPr>
        <w:tab/>
        <w:t>Erfüllungsaufwand für die Verwaltung</w:t>
      </w:r>
    </w:p>
    <w:p w14:paraId="14D3395F" w14:textId="77777777" w:rsidR="00330BC1" w:rsidRPr="00D45DDF" w:rsidRDefault="00330BC1" w:rsidP="00330BC1">
      <w:pPr>
        <w:pStyle w:val="Text"/>
        <w:keepNext/>
        <w:rPr>
          <w:b/>
        </w:rPr>
      </w:pPr>
      <w:r w:rsidRPr="00D45DDF">
        <w:rPr>
          <w:b/>
        </w:rPr>
        <w:t>aa)</w:t>
      </w:r>
      <w:r w:rsidR="00D45DDF" w:rsidRPr="00D45DDF">
        <w:rPr>
          <w:b/>
        </w:rPr>
        <w:tab/>
      </w:r>
      <w:r w:rsidRPr="00D45DDF">
        <w:rPr>
          <w:b/>
        </w:rPr>
        <w:t>Bund</w:t>
      </w:r>
    </w:p>
    <w:p w14:paraId="064CB8EC" w14:textId="77777777" w:rsidR="00330BC1" w:rsidRPr="00D45DDF" w:rsidRDefault="00330BC1" w:rsidP="00330BC1">
      <w:pPr>
        <w:pStyle w:val="Text"/>
      </w:pPr>
      <w:r w:rsidRPr="00D45DDF">
        <w:t xml:space="preserve">Beim Bund entsteht in den Jahren 2023 bis 2026 ein jährlicher laufender Erfüllungsaufwand durchschnittlich von rund </w:t>
      </w:r>
      <w:bookmarkStart w:id="87" w:name="DQPErrorScope5014BD249A082D14B350ECDE2B7"/>
      <w:r>
        <w:rPr>
          <w:rStyle w:val="Marker"/>
        </w:rPr>
        <w:t>[…]</w:t>
      </w:r>
      <w:bookmarkEnd w:id="87"/>
      <w:r w:rsidR="00FC11B4">
        <w:t xml:space="preserve"> </w:t>
      </w:r>
      <w:r w:rsidRPr="00D45DDF">
        <w:t>Euro.</w:t>
      </w:r>
    </w:p>
    <w:p w14:paraId="485EED2E" w14:textId="77777777" w:rsidR="00330BC1" w:rsidRPr="00D45DDF" w:rsidRDefault="00D45DDF" w:rsidP="00330BC1">
      <w:pPr>
        <w:pStyle w:val="Text"/>
        <w:keepNext/>
        <w:rPr>
          <w:b/>
        </w:rPr>
      </w:pPr>
      <w:r w:rsidRPr="00D45DDF">
        <w:rPr>
          <w:b/>
        </w:rPr>
        <w:t>(1)</w:t>
      </w:r>
      <w:r w:rsidRPr="00D45DDF">
        <w:rPr>
          <w:b/>
        </w:rPr>
        <w:tab/>
      </w:r>
      <w:r w:rsidR="00330BC1" w:rsidRPr="00D45DDF">
        <w:rPr>
          <w:b/>
        </w:rPr>
        <w:t>Kinderzuschlag</w:t>
      </w:r>
    </w:p>
    <w:p w14:paraId="1C64727B" w14:textId="4E49F5F0" w:rsidR="00FC11B4" w:rsidRPr="00D45DDF" w:rsidRDefault="009A24A3" w:rsidP="00330BC1">
      <w:pPr>
        <w:pStyle w:val="Text"/>
      </w:pPr>
      <w:r w:rsidRPr="009A24A3">
        <w:t>Durch die 65.000 zusätzlich erreichten Familien</w:t>
      </w:r>
      <w:r>
        <w:t xml:space="preserve"> </w:t>
      </w:r>
      <w:r w:rsidRPr="009A24A3">
        <w:t>entsteht ab dem Jahr in den Jahren 2023 bis 2026 im Kinderzuschlag ein zusätzlicher jährlicher Erfüllungsaufwand bei den für diese Leistung zuständigen Familienkassen der Bundesagentur für Arbeit in Höhe von 18 Millionen Euro</w:t>
      </w:r>
      <w:r>
        <w:t>.</w:t>
      </w:r>
    </w:p>
    <w:p w14:paraId="5488948D" w14:textId="77777777" w:rsidR="00330BC1" w:rsidRPr="00D45DDF" w:rsidRDefault="00D45DDF" w:rsidP="00330BC1">
      <w:pPr>
        <w:pStyle w:val="Text"/>
        <w:rPr>
          <w:b/>
        </w:rPr>
      </w:pPr>
      <w:r w:rsidRPr="00D45DDF">
        <w:rPr>
          <w:b/>
        </w:rPr>
        <w:t>(2)</w:t>
      </w:r>
      <w:r w:rsidRPr="00D45DDF">
        <w:rPr>
          <w:b/>
        </w:rPr>
        <w:tab/>
      </w:r>
      <w:r w:rsidR="00330BC1" w:rsidRPr="00D45DDF">
        <w:rPr>
          <w:b/>
        </w:rPr>
        <w:t>SGB II</w:t>
      </w:r>
    </w:p>
    <w:p w14:paraId="16B7C416" w14:textId="77777777" w:rsidR="00330BC1" w:rsidRPr="00D45DDF" w:rsidRDefault="00330BC1" w:rsidP="00330BC1">
      <w:pPr>
        <w:pStyle w:val="Text"/>
      </w:pPr>
      <w:r w:rsidRPr="00D45DDF">
        <w:t>Der Verwaltungsaufwand für den Vollzug des SGB II wird sich aufgrund der Bedarfsgemeinschaften, die in den Wohngeldbezug wechseln, vermindern</w:t>
      </w:r>
      <w:r w:rsidR="00FC11B4">
        <w:t>.</w:t>
      </w:r>
    </w:p>
    <w:p w14:paraId="0D86171D" w14:textId="77777777" w:rsidR="00330BC1" w:rsidRPr="00D45DDF" w:rsidRDefault="00330BC1" w:rsidP="00330BC1">
      <w:pPr>
        <w:pStyle w:val="Text"/>
        <w:rPr>
          <w:b/>
        </w:rPr>
      </w:pPr>
      <w:r w:rsidRPr="00D45DDF">
        <w:rPr>
          <w:b/>
        </w:rPr>
        <w:t>bb)</w:t>
      </w:r>
      <w:r w:rsidR="00D45DDF" w:rsidRPr="00D45DDF">
        <w:rPr>
          <w:b/>
        </w:rPr>
        <w:tab/>
      </w:r>
      <w:r w:rsidRPr="00D45DDF">
        <w:rPr>
          <w:b/>
        </w:rPr>
        <w:t>Länder und Kommunen</w:t>
      </w:r>
    </w:p>
    <w:p w14:paraId="6C31747F" w14:textId="77777777" w:rsidR="00330BC1" w:rsidRPr="00D45DDF" w:rsidRDefault="00D45DDF" w:rsidP="00330BC1">
      <w:pPr>
        <w:pStyle w:val="Text"/>
        <w:rPr>
          <w:b/>
        </w:rPr>
      </w:pPr>
      <w:r w:rsidRPr="00D45DDF">
        <w:rPr>
          <w:b/>
        </w:rPr>
        <w:t>(1)</w:t>
      </w:r>
      <w:r w:rsidRPr="00D45DDF">
        <w:rPr>
          <w:b/>
        </w:rPr>
        <w:tab/>
      </w:r>
      <w:r w:rsidR="00330BC1" w:rsidRPr="00D45DDF">
        <w:rPr>
          <w:b/>
        </w:rPr>
        <w:t>Wohngeld</w:t>
      </w:r>
    </w:p>
    <w:p w14:paraId="404F187C" w14:textId="77777777" w:rsidR="00330BC1" w:rsidRPr="00FC11B4" w:rsidRDefault="00330BC1" w:rsidP="00330BC1">
      <w:pPr>
        <w:pStyle w:val="Text"/>
      </w:pPr>
      <w:r w:rsidRPr="00D45DDF">
        <w:t>Durch den Gesetzentwurf werden zwei Vorgaben eingeführt. Diese bestehen in der Einführung einer dauerhaften Heizkomponente und einer Klimakomponente im Wohngeld, die bei der Berechnung des Wohngeldes zu berücksichtigen ist.</w:t>
      </w:r>
    </w:p>
    <w:p w14:paraId="356B19B3" w14:textId="77777777" w:rsidR="00330BC1" w:rsidRPr="00D45DDF" w:rsidRDefault="00330BC1" w:rsidP="00330BC1">
      <w:pPr>
        <w:pStyle w:val="Text"/>
      </w:pPr>
      <w:r w:rsidRPr="00D45DDF">
        <w:t xml:space="preserve">In den Jahren 2023 bis 2026 wird ein laufender Erfüllungsaufwand in den Wohngeldbehörden pro Jahr von rund </w:t>
      </w:r>
      <w:r w:rsidR="007A0835">
        <w:t>80,7</w:t>
      </w:r>
      <w:r w:rsidRPr="00D45DDF">
        <w:t> Millionen Euro ausgelöst. Dieser wird durch die zusätzlichen Erstanträge ausgelöst, die als Folge der Wohngelderhöhung erwartet werden. Nur so können einkommensschwache Haushalte bei den steigenden Kosten für Heizung und Energie sowie in Folge des Klimaschutzes entlastet werden.</w:t>
      </w:r>
    </w:p>
    <w:p w14:paraId="68C5BAE5" w14:textId="77777777" w:rsidR="00330BC1" w:rsidRPr="00D45DDF" w:rsidRDefault="00330BC1" w:rsidP="00330BC1">
      <w:pPr>
        <w:pStyle w:val="Text"/>
      </w:pPr>
      <w:r w:rsidRPr="00D45DDF">
        <w:t xml:space="preserve">Hierbei wurde eine durchschnittliche Bearbeitungszeit pro Wohngeldantrag in Höhe von 89 Minuten zugrunde gelegt (Gewichtung des Anteils an Erstanträgen an Mietzuschuss mit 94 Prozent mit 87 Minuten und an Lastenzuschuss von 6 Prozent mit 123 Minuten). Es wurde ein durchschnittlicher Lohnsatz von </w:t>
      </w:r>
      <w:r w:rsidR="006C785D">
        <w:t>33,40 </w:t>
      </w:r>
      <w:r w:rsidRPr="00D45DDF">
        <w:t xml:space="preserve">Euro zugrunde gelegt (Quelle: Leitfaden zur Ermittlung und Darstellung des Erfüllungsaufwands, Stand </w:t>
      </w:r>
      <w:r w:rsidR="007B60BF">
        <w:t>September 2022</w:t>
      </w:r>
      <w:r w:rsidRPr="00D45DDF">
        <w:t xml:space="preserve">; Lohnkosten für die Verwaltung (mittlerer Dienst-Kommune): </w:t>
      </w:r>
      <w:r w:rsidR="006C785D">
        <w:t>33,40 </w:t>
      </w:r>
      <w:r w:rsidRPr="00D45DDF">
        <w:t>Euro pro Stunde).</w:t>
      </w:r>
    </w:p>
    <w:p w14:paraId="049FDF5A" w14:textId="77777777" w:rsidR="00330BC1" w:rsidRPr="00D45DDF" w:rsidRDefault="00330BC1" w:rsidP="00330BC1">
      <w:pPr>
        <w:pStyle w:val="Text"/>
      </w:pPr>
      <w:r w:rsidRPr="00D45DDF">
        <w:t>Die zugrunde gelegten Werte sind den Kennzahlen aus dem Projektbericht „Einfacher zum Wohngeld“ entnommen und enthalten auch die Wegezeiten.</w:t>
      </w:r>
    </w:p>
    <w:p w14:paraId="0448325A" w14:textId="77777777" w:rsidR="00330BC1" w:rsidRPr="00D45DDF" w:rsidRDefault="00330BC1" w:rsidP="00330BC1">
      <w:pPr>
        <w:pStyle w:val="Text"/>
      </w:pPr>
      <w:r w:rsidRPr="00D45DDF">
        <w:t xml:space="preserve">Im Hinblick auf die Sachausgaben ergibt sich ein einmaliger Erfüllungsaufwand von rund </w:t>
      </w:r>
      <w:bookmarkStart w:id="88" w:name="DQPErrorScope294F03442568C0F300BC24FD65E"/>
      <w:r>
        <w:rPr>
          <w:rStyle w:val="Marker"/>
        </w:rPr>
        <w:t>[…]</w:t>
      </w:r>
      <w:bookmarkEnd w:id="88"/>
      <w:r w:rsidR="00FC11B4">
        <w:t xml:space="preserve"> </w:t>
      </w:r>
      <w:r w:rsidRPr="00D45DDF">
        <w:t>Euro</w:t>
      </w:r>
      <w:r w:rsidR="00FC11B4">
        <w:t>.</w:t>
      </w:r>
      <w:r w:rsidRPr="00D45DDF">
        <w:t xml:space="preserve"> Dieser wird im Wesentlichen durch Druck und Versand der nach § 42</w:t>
      </w:r>
      <w:r w:rsidR="00FC11B4">
        <w:t>d</w:t>
      </w:r>
      <w:r w:rsidRPr="00D45DDF">
        <w:t xml:space="preserve"> Absatz 1 WoGG</w:t>
      </w:r>
      <w:r w:rsidR="00FC11B4">
        <w:t xml:space="preserve"> neu</w:t>
      </w:r>
      <w:r w:rsidRPr="00D45DDF">
        <w:t xml:space="preserve"> automatisch erzeugten Wohngeldbescheide verursacht. In den Folgejahren 2023 bis 2026 wird der laufende Erfüllungsaufwand an Sachausgaben rund </w:t>
      </w:r>
      <w:bookmarkStart w:id="89" w:name="DQPErrorScopeCAE4AE84B7195BD89F742C7D154"/>
      <w:r>
        <w:rPr>
          <w:rStyle w:val="Marker"/>
        </w:rPr>
        <w:t>[…]</w:t>
      </w:r>
      <w:bookmarkEnd w:id="89"/>
      <w:r w:rsidR="00FC11B4">
        <w:t xml:space="preserve"> </w:t>
      </w:r>
      <w:r w:rsidRPr="00D45DDF">
        <w:t>Euro betragen. Laufende Mehrkosten entstehen durch die für die steigende Zahl der Wohngeldanträge erforderliche Mehrzahl an Wohngeldantragsformularen und Sachkosten für die Erstellung der Wohngeldbescheide.</w:t>
      </w:r>
    </w:p>
    <w:p w14:paraId="60C05214" w14:textId="77777777" w:rsidR="00FF6683" w:rsidRPr="00D45DDF" w:rsidRDefault="00330BC1" w:rsidP="00330BC1">
      <w:pPr>
        <w:pStyle w:val="Text"/>
      </w:pPr>
      <w:r w:rsidRPr="00D45DDF">
        <w:t xml:space="preserve">Es entstehen einmalige Umstellungskosten bei den Datenverarbeitungsverfahren (für die automatisierte Bescheiderteilung und Umstellung auf das neue Recht) von rund </w:t>
      </w:r>
      <w:bookmarkStart w:id="90" w:name="DQPErrorScope525AC3344F590385265056E5B4D"/>
      <w:r>
        <w:rPr>
          <w:rStyle w:val="Marker"/>
        </w:rPr>
        <w:t>[…]</w:t>
      </w:r>
      <w:bookmarkEnd w:id="90"/>
      <w:r w:rsidR="00FC11B4">
        <w:t xml:space="preserve"> </w:t>
      </w:r>
      <w:r w:rsidRPr="00D45DDF">
        <w:t>Euro.</w:t>
      </w:r>
    </w:p>
    <w:p w14:paraId="4D19A99F" w14:textId="77777777" w:rsidR="00330BC1" w:rsidRPr="00D45DDF" w:rsidRDefault="00330BC1" w:rsidP="00330BC1">
      <w:pPr>
        <w:pStyle w:val="Text"/>
      </w:pPr>
      <w:r w:rsidRPr="00D45DDF">
        <w:t xml:space="preserve">In den Jahren 2023 bis 2026 betragen damit der einmalige Erfüllungsaufwand insgesamt rund </w:t>
      </w:r>
      <w:bookmarkStart w:id="91" w:name="DQPErrorScope014C8A44D7B8B590F4ADC8E357D"/>
      <w:r>
        <w:rPr>
          <w:rStyle w:val="Marker"/>
        </w:rPr>
        <w:t>[…]</w:t>
      </w:r>
      <w:bookmarkEnd w:id="91"/>
      <w:r w:rsidR="00FC11B4">
        <w:t xml:space="preserve"> </w:t>
      </w:r>
      <w:r w:rsidRPr="00D45DDF">
        <w:t xml:space="preserve">Euro und der laufende Erfüllungsaufwand rund </w:t>
      </w:r>
      <w:bookmarkStart w:id="92" w:name="DQPErrorScopeC0211764E9E8DBAED9C660D8986"/>
      <w:r>
        <w:rPr>
          <w:rStyle w:val="Marker"/>
        </w:rPr>
        <w:t>[…]</w:t>
      </w:r>
      <w:bookmarkEnd w:id="92"/>
      <w:r w:rsidR="00FC11B4">
        <w:t xml:space="preserve"> </w:t>
      </w:r>
      <w:r w:rsidRPr="00D45DDF">
        <w:t>Euro.</w:t>
      </w:r>
    </w:p>
    <w:p w14:paraId="6C8D293A" w14:textId="77777777" w:rsidR="00330BC1" w:rsidRPr="00D45DDF" w:rsidRDefault="00330BC1" w:rsidP="00330BC1">
      <w:pPr>
        <w:pStyle w:val="Text"/>
        <w:rPr>
          <w:i/>
        </w:rPr>
      </w:pPr>
      <w:r w:rsidRPr="00D45DDF">
        <w:rPr>
          <w:i/>
        </w:rPr>
        <w:t>[Hinweis: Beiträge Länder im Rahmen der Länderbeteiligung zu ergänzen]</w:t>
      </w:r>
    </w:p>
    <w:p w14:paraId="7E73888F" w14:textId="77777777" w:rsidR="00330BC1" w:rsidRPr="00D45DDF" w:rsidRDefault="00D45DDF" w:rsidP="00330BC1">
      <w:pPr>
        <w:pStyle w:val="Text"/>
        <w:rPr>
          <w:b/>
        </w:rPr>
      </w:pPr>
      <w:r w:rsidRPr="00D45DDF">
        <w:rPr>
          <w:b/>
        </w:rPr>
        <w:t>(2)</w:t>
      </w:r>
      <w:r w:rsidRPr="00D45DDF">
        <w:rPr>
          <w:b/>
        </w:rPr>
        <w:tab/>
      </w:r>
      <w:r w:rsidR="00330BC1" w:rsidRPr="00D45DDF">
        <w:rPr>
          <w:b/>
        </w:rPr>
        <w:t>Bildung und Teilhabe</w:t>
      </w:r>
    </w:p>
    <w:p w14:paraId="314AC4C5" w14:textId="77777777" w:rsidR="00330BC1" w:rsidRPr="00D45DDF" w:rsidRDefault="00330BC1" w:rsidP="00330BC1">
      <w:pPr>
        <w:pStyle w:val="Text"/>
      </w:pPr>
      <w:r w:rsidRPr="00D45DDF">
        <w:t xml:space="preserve">Das Wohngeld-Plus-Gesetz führt auch zu </w:t>
      </w:r>
      <w:bookmarkStart w:id="93" w:name="DQPErrorScope0340FFD4C76944C7500098E4DD3"/>
      <w:r>
        <w:rPr>
          <w:rStyle w:val="Marker"/>
        </w:rPr>
        <w:t>[…]</w:t>
      </w:r>
      <w:bookmarkEnd w:id="93"/>
      <w:r w:rsidRPr="00D45DDF">
        <w:t xml:space="preserve"> neuen Anspruchsberechtigten auf Leistungen für Bildung und Teilhabe.</w:t>
      </w:r>
    </w:p>
    <w:p w14:paraId="1C6B85EC" w14:textId="37E856A4" w:rsidR="00330BC1" w:rsidRPr="00D45DDF" w:rsidRDefault="00330BC1" w:rsidP="00330BC1">
      <w:pPr>
        <w:pStyle w:val="Text"/>
        <w:rPr>
          <w:i/>
        </w:rPr>
      </w:pPr>
      <w:r w:rsidRPr="00D45DDF">
        <w:t>Es kann davon ausgegangen werden, dass die zusätzlichen Wohngeldempfängerhaushalte mit Kindern</w:t>
      </w:r>
      <w:r w:rsidR="00526CAB">
        <w:t>,</w:t>
      </w:r>
      <w:r w:rsidR="001E725C">
        <w:t xml:space="preserve"> </w:t>
      </w:r>
      <w:r w:rsidR="001E725C" w:rsidRPr="00163118">
        <w:t xml:space="preserve">die Kinderzuschlag beziehen, bereits </w:t>
      </w:r>
      <w:r w:rsidRPr="00163118">
        <w:t>einen</w:t>
      </w:r>
      <w:r w:rsidRPr="00D45DDF">
        <w:t xml:space="preserve"> Anspruch auf Leistungen für Bildung und Teilhabe haben werden.</w:t>
      </w:r>
    </w:p>
    <w:p w14:paraId="63FD65BB" w14:textId="77777777" w:rsidR="00330BC1" w:rsidRPr="00D45DDF" w:rsidRDefault="00D45DDF" w:rsidP="00330BC1">
      <w:pPr>
        <w:pStyle w:val="Text"/>
        <w:rPr>
          <w:b/>
        </w:rPr>
      </w:pPr>
      <w:r w:rsidRPr="00D45DDF">
        <w:rPr>
          <w:b/>
        </w:rPr>
        <w:t>(3)</w:t>
      </w:r>
      <w:r w:rsidRPr="00D45DDF">
        <w:rPr>
          <w:b/>
        </w:rPr>
        <w:tab/>
      </w:r>
      <w:r w:rsidR="00330BC1" w:rsidRPr="00D45DDF">
        <w:rPr>
          <w:b/>
        </w:rPr>
        <w:t>SGB XII</w:t>
      </w:r>
    </w:p>
    <w:p w14:paraId="0B349D37" w14:textId="743AC4C5" w:rsidR="00330BC1" w:rsidRPr="00D45DDF" w:rsidRDefault="00330BC1" w:rsidP="00330BC1">
      <w:pPr>
        <w:pStyle w:val="Text"/>
      </w:pPr>
      <w:r w:rsidRPr="00D45DDF">
        <w:t>Der Verwaltungsaufwand für den Vollzug des SGB XII wird sich aufgrund der Haushalte, die in den Wohngeldbezug wechseln, vermindern.</w:t>
      </w:r>
    </w:p>
    <w:p w14:paraId="545F102F" w14:textId="77777777" w:rsidR="009C4148" w:rsidRDefault="009C4148" w:rsidP="0086295B">
      <w:pPr>
        <w:pStyle w:val="berschriftarabischBegrndung"/>
      </w:pPr>
      <w:r>
        <w:t>Weitere Kosten</w:t>
      </w:r>
    </w:p>
    <w:p w14:paraId="5DFCC133" w14:textId="77777777" w:rsidR="009C4148" w:rsidRPr="001C392E" w:rsidRDefault="008562FC" w:rsidP="0086295B">
      <w:pPr>
        <w:pStyle w:val="Text"/>
      </w:pPr>
      <w:r w:rsidRPr="001C392E">
        <w:t>Keine. Nennenswerte Auswirkungen auf das Preisniveau, insbesondere das Verbraucherpreisniveau, sind nicht zu erwarten.</w:t>
      </w:r>
    </w:p>
    <w:p w14:paraId="448CB178" w14:textId="77777777" w:rsidR="009C4148" w:rsidRDefault="009C4148" w:rsidP="0086295B">
      <w:pPr>
        <w:pStyle w:val="berschriftarabischBegrndung"/>
      </w:pPr>
      <w:r>
        <w:t>Weitere Gesetzesfolgen</w:t>
      </w:r>
    </w:p>
    <w:p w14:paraId="648130AB" w14:textId="77777777" w:rsidR="009C4148" w:rsidRPr="001C392E" w:rsidRDefault="008562FC" w:rsidP="0086295B">
      <w:pPr>
        <w:pStyle w:val="Text"/>
      </w:pPr>
      <w:r w:rsidRPr="001C392E">
        <w:t>Unter Berücksichtigung der unterschiedlichen Lebenssituationen von Frauen und Männern sind keine Auswirkungen erkennbar, die gleichstellungspolitischen Zielen zuwiderlaufen.</w:t>
      </w:r>
      <w:r w:rsidR="00F65E96" w:rsidRPr="001C392E">
        <w:t xml:space="preserve"> </w:t>
      </w:r>
      <w:r w:rsidRPr="001C392E">
        <w:t>Die Regelungen sind geschlechtsneutral formuliert.</w:t>
      </w:r>
    </w:p>
    <w:p w14:paraId="4B34F56C" w14:textId="77777777" w:rsidR="009C4148" w:rsidRDefault="009C4148" w:rsidP="0086295B">
      <w:pPr>
        <w:pStyle w:val="berschriftrmischBegrndung"/>
      </w:pPr>
      <w:r>
        <w:t>Befristung; Evaluierung</w:t>
      </w:r>
    </w:p>
    <w:p w14:paraId="49B82040" w14:textId="77777777" w:rsidR="008562FC" w:rsidRPr="001C392E" w:rsidRDefault="008562FC" w:rsidP="008562FC">
      <w:pPr>
        <w:pStyle w:val="Text"/>
      </w:pPr>
      <w:r w:rsidRPr="001C392E">
        <w:t>Die Regelungen dienen insbesondere der Leistungserhöhung und der erleichterten Leistungsgewährung und sind daher unbefristet ausgestaltet.</w:t>
      </w:r>
    </w:p>
    <w:p w14:paraId="37BA264B" w14:textId="2C4588AF" w:rsidR="008562FC" w:rsidRPr="001C392E" w:rsidRDefault="003C7F53" w:rsidP="008562FC">
      <w:pPr>
        <w:pStyle w:val="Text"/>
      </w:pPr>
      <w:r w:rsidRPr="003C7F53">
        <w:t>Die Folgen der Leistungsverbesserung im Wohngeld einschließlich der neu eingeführten Klimakomponente werden in Bezug auf Zweck und Wirkung evaluiert werden. Darüber wird im Rahmen der Wohngeld- und Mietenberichte der Bundesregierung berichtet (vergleiche § 39 Absatz 1 WoGG)</w:t>
      </w:r>
      <w:r w:rsidR="008562FC" w:rsidRPr="001C392E">
        <w:t>.</w:t>
      </w:r>
    </w:p>
    <w:p w14:paraId="7B5BEC6D" w14:textId="77777777" w:rsidR="009C4148" w:rsidRDefault="009C4148" w:rsidP="0086295B">
      <w:pPr>
        <w:pStyle w:val="BegrndungBesondererTeil"/>
      </w:pPr>
      <w:r>
        <w:t>B. Besonderer Teil</w:t>
      </w:r>
    </w:p>
    <w:p w14:paraId="108A01FE" w14:textId="77777777" w:rsidR="00E50A9A" w:rsidRP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"eNV_D4D95DBC00484CC0AF8216C958004E8A" \* MERGEFORMAT </w:instrText>
      </w:r>
      <w:r w:rsidRPr="00E50A9A">
        <w:rPr>
          <w:rStyle w:val="Binnenverweis"/>
        </w:rPr>
        <w:fldChar w:fldCharType="separate"/>
      </w:r>
      <w:r w:rsidRPr="00E50A9A">
        <w:rPr>
          <w:rStyle w:val="Binnenverweis"/>
        </w:rPr>
        <w:t>Artikel 1</w:t>
      </w:r>
      <w:r w:rsidRPr="00E50A9A">
        <w:rPr>
          <w:rStyle w:val="Binnenverweis"/>
        </w:rPr>
        <w:fldChar w:fldCharType="end"/>
      </w:r>
      <w:r w:rsidRPr="00E50A9A">
        <w:t xml:space="preserve"> (Änderung des Wohngeldgesetzes)</w:t>
      </w:r>
    </w:p>
    <w:p w14:paraId="197B326F" w14:textId="77777777" w:rsidR="00121581" w:rsidRPr="00121581"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"eNV_D91EF779092645D7A8E81D91FCF7D631" \* MERGEFORMAT </w:instrText>
      </w:r>
      <w:r w:rsidRPr="0066563A">
        <w:rPr>
          <w:rStyle w:val="Binnenverweis"/>
        </w:rPr>
        <w:fldChar w:fldCharType="separate"/>
      </w:r>
      <w:r w:rsidRPr="0066563A">
        <w:rPr>
          <w:rStyle w:val="Binnenverweis"/>
        </w:rPr>
        <w:t>Nummer 1</w:t>
      </w:r>
      <w:r w:rsidRPr="0066563A">
        <w:rPr>
          <w:rStyle w:val="Binnenverweis"/>
        </w:rPr>
        <w:fldChar w:fldCharType="end"/>
      </w:r>
      <w:r w:rsidR="00092B72" w:rsidRPr="0066563A">
        <w:t xml:space="preserve"> (</w:t>
      </w:r>
      <w:r w:rsidR="00121581" w:rsidRPr="00121581">
        <w:t>Änderung der Inhaltsübersicht</w:t>
      </w:r>
      <w:r w:rsidR="00092B72">
        <w:t>)</w:t>
      </w:r>
    </w:p>
    <w:p w14:paraId="264A98E7"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"eNV_1F5E904BC70A416B8744BBE33A04D420" \* MERGEFORMAT </w:instrText>
      </w:r>
      <w:r w:rsidRPr="00E50A9A">
        <w:rPr>
          <w:rStyle w:val="Binnenverweis"/>
        </w:rPr>
        <w:fldChar w:fldCharType="separate"/>
      </w:r>
      <w:r w:rsidRPr="00E50A9A">
        <w:rPr>
          <w:rStyle w:val="Binnenverweis"/>
        </w:rPr>
        <w:t>Buchstabe a</w:t>
      </w:r>
      <w:r w:rsidRPr="00E50A9A">
        <w:rPr>
          <w:rStyle w:val="Binnenverweis"/>
        </w:rPr>
        <w:fldChar w:fldCharType="end"/>
      </w:r>
    </w:p>
    <w:p w14:paraId="16D8A1D3" w14:textId="77777777" w:rsidR="00E50A9A" w:rsidRPr="00E50A9A" w:rsidRDefault="000805D1" w:rsidP="00E50A9A">
      <w:pPr>
        <w:pStyle w:val="Text"/>
      </w:pPr>
      <w:r w:rsidRPr="00AE5FB8">
        <w:t>Die Änderung der Inhaltsübersicht folgt aus der geänderten Überschrift des §</w:t>
      </w:r>
      <w:r w:rsidR="008B1164" w:rsidRPr="00AE5FB8">
        <w:t> </w:t>
      </w:r>
      <w:r w:rsidRPr="00AE5FB8">
        <w:t>12 WoGG.</w:t>
      </w:r>
    </w:p>
    <w:p w14:paraId="0FC4CF35"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"eNV_9A1DBF3417384B3E9D8F34A1366AB59F" \* MERGEFORMAT </w:instrText>
      </w:r>
      <w:r w:rsidRPr="00E50A9A">
        <w:rPr>
          <w:rStyle w:val="Binnenverweis"/>
        </w:rPr>
        <w:fldChar w:fldCharType="separate"/>
      </w:r>
      <w:r w:rsidRPr="00E50A9A">
        <w:rPr>
          <w:rStyle w:val="Binnenverweis"/>
        </w:rPr>
        <w:t>Buchstabe b</w:t>
      </w:r>
      <w:r w:rsidRPr="00E50A9A">
        <w:rPr>
          <w:rStyle w:val="Binnenverweis"/>
        </w:rPr>
        <w:fldChar w:fldCharType="end"/>
      </w:r>
    </w:p>
    <w:p w14:paraId="0C4DD689" w14:textId="77777777" w:rsidR="00E50A9A" w:rsidRPr="00E50A9A" w:rsidRDefault="00121581" w:rsidP="00E50A9A">
      <w:pPr>
        <w:pStyle w:val="Text"/>
      </w:pPr>
      <w:bookmarkStart w:id="94" w:name="_Hlk114508047"/>
      <w:r w:rsidRPr="00121581">
        <w:t>Die Änderung der Inhaltsübersicht folgt aus der Einfügung des neuen §</w:t>
      </w:r>
      <w:r w:rsidR="008B1164">
        <w:t> </w:t>
      </w:r>
      <w:r w:rsidRPr="00121581">
        <w:t>26a WoGG</w:t>
      </w:r>
      <w:bookmarkEnd w:id="94"/>
      <w:r w:rsidRPr="00121581">
        <w:t>.</w:t>
      </w:r>
    </w:p>
    <w:p w14:paraId="212BF4AD"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"eNV_293D4E8344FC458C906CEA44A0C66761" \* MERGEFORMAT </w:instrText>
      </w:r>
      <w:r w:rsidRPr="00E50A9A">
        <w:rPr>
          <w:rStyle w:val="Binnenverweis"/>
        </w:rPr>
        <w:fldChar w:fldCharType="separate"/>
      </w:r>
      <w:r w:rsidRPr="00E50A9A">
        <w:rPr>
          <w:rStyle w:val="Binnenverweis"/>
        </w:rPr>
        <w:t>Buchstabe c</w:t>
      </w:r>
      <w:r w:rsidRPr="00E50A9A">
        <w:rPr>
          <w:rStyle w:val="Binnenverweis"/>
        </w:rPr>
        <w:fldChar w:fldCharType="end"/>
      </w:r>
    </w:p>
    <w:p w14:paraId="2E565F73" w14:textId="77777777" w:rsidR="00E50A9A" w:rsidRPr="00E50A9A" w:rsidRDefault="00121581" w:rsidP="00E50A9A">
      <w:pPr>
        <w:pStyle w:val="Text"/>
      </w:pPr>
      <w:r w:rsidRPr="00121581">
        <w:t>Die Änderung der Inhaltsübersicht folgt aus der Einfügung des neuen §</w:t>
      </w:r>
      <w:r w:rsidR="008B1164">
        <w:t> </w:t>
      </w:r>
      <w:r w:rsidRPr="00121581">
        <w:t>42 d WoGG.</w:t>
      </w:r>
    </w:p>
    <w:p w14:paraId="4900EF6E" w14:textId="50A1129F" w:rsidR="00963EFF" w:rsidRPr="00963EFF" w:rsidRDefault="00963EFF" w:rsidP="00963EFF">
      <w:pPr>
        <w:pStyle w:val="VerweisBegrndung"/>
      </w:pPr>
      <w:r w:rsidRPr="00963EFF">
        <w:t xml:space="preserve">Zu </w:t>
      </w:r>
      <w:r w:rsidRPr="00963EFF">
        <w:rPr>
          <w:rStyle w:val="Binnenverweis"/>
        </w:rPr>
        <w:fldChar w:fldCharType="begin"/>
      </w:r>
      <w:r w:rsidRPr="00963EFF">
        <w:rPr>
          <w:rStyle w:val="Binnenverweis"/>
        </w:rPr>
        <w:instrText xml:space="preserve"> DOCVARIABLE "eNV_A0636922744940C4B1972596D8CF12B6" \* MERGEFORMAT </w:instrText>
      </w:r>
      <w:r w:rsidRPr="00963EFF">
        <w:rPr>
          <w:rStyle w:val="Binnenverweis"/>
        </w:rPr>
        <w:fldChar w:fldCharType="separate"/>
      </w:r>
      <w:r w:rsidRPr="00963EFF">
        <w:rPr>
          <w:rStyle w:val="Binnenverweis"/>
        </w:rPr>
        <w:t>Nummer </w:t>
      </w:r>
      <w:r w:rsidRPr="00963EFF">
        <w:rPr>
          <w:rStyle w:val="Binnenverweis"/>
        </w:rPr>
        <w:fldChar w:fldCharType="end"/>
      </w:r>
      <w:r w:rsidR="0053308B">
        <w:rPr>
          <w:rStyle w:val="Binnenverweis"/>
        </w:rPr>
        <w:t>2</w:t>
      </w:r>
    </w:p>
    <w:p w14:paraId="43EE3BFB" w14:textId="77777777" w:rsidR="00963EFF" w:rsidRPr="00963EFF" w:rsidRDefault="00963EFF" w:rsidP="00963EFF">
      <w:pPr>
        <w:pStyle w:val="Text"/>
      </w:pPr>
      <w:r w:rsidRPr="00963EFF">
        <w:t>Es handelt sich um eine Folgeänderung aufgrund der Einfügung der Klimakomponente in § 12 Absatz</w:t>
      </w:r>
      <w:r w:rsidR="004C7B1F">
        <w:t> </w:t>
      </w:r>
      <w:r w:rsidR="006E1479">
        <w:t>7</w:t>
      </w:r>
      <w:r w:rsidRPr="00963EFF">
        <w:t>.</w:t>
      </w:r>
    </w:p>
    <w:p w14:paraId="257FF10A" w14:textId="116CCF08" w:rsidR="00963EFF" w:rsidRPr="00963EFF" w:rsidRDefault="00963EFF" w:rsidP="00963EFF">
      <w:pPr>
        <w:pStyle w:val="VerweisBegrndung"/>
      </w:pPr>
      <w:r w:rsidRPr="00963EFF">
        <w:t xml:space="preserve">Zu </w:t>
      </w:r>
      <w:r w:rsidRPr="00963EFF">
        <w:rPr>
          <w:rStyle w:val="Binnenverweis"/>
        </w:rPr>
        <w:fldChar w:fldCharType="begin"/>
      </w:r>
      <w:r w:rsidRPr="00963EFF">
        <w:rPr>
          <w:rStyle w:val="Binnenverweis"/>
        </w:rPr>
        <w:instrText xml:space="preserve"> DOCVARIABLE "eNV_FDA55FBEAC7A43C2B5B947386F0995B4" \* MERGEFORMAT </w:instrText>
      </w:r>
      <w:r w:rsidRPr="00963EFF">
        <w:rPr>
          <w:rStyle w:val="Binnenverweis"/>
        </w:rPr>
        <w:fldChar w:fldCharType="separate"/>
      </w:r>
      <w:r w:rsidRPr="00963EFF">
        <w:rPr>
          <w:rStyle w:val="Binnenverweis"/>
        </w:rPr>
        <w:t>Nummer </w:t>
      </w:r>
      <w:r w:rsidRPr="00963EFF">
        <w:rPr>
          <w:rStyle w:val="Binnenverweis"/>
        </w:rPr>
        <w:fldChar w:fldCharType="end"/>
      </w:r>
      <w:r w:rsidR="0053308B">
        <w:rPr>
          <w:rStyle w:val="Binnenverweis"/>
        </w:rPr>
        <w:t>3</w:t>
      </w:r>
    </w:p>
    <w:p w14:paraId="384ED2D7" w14:textId="77777777" w:rsidR="00963EFF" w:rsidRPr="00963EFF" w:rsidRDefault="00963EFF" w:rsidP="00963EFF">
      <w:pPr>
        <w:pStyle w:val="Text"/>
      </w:pPr>
      <w:r w:rsidRPr="00963EFF">
        <w:t>Es handelt sich um eine Folgeänderung aufgrund der Einfügung der Klimakomponente in § 12 Absatz</w:t>
      </w:r>
      <w:r w:rsidR="004C7B1F">
        <w:t> </w:t>
      </w:r>
      <w:r w:rsidR="006E1479">
        <w:t>7</w:t>
      </w:r>
      <w:r w:rsidRPr="00963EFF">
        <w:t>.</w:t>
      </w:r>
    </w:p>
    <w:p w14:paraId="42FB6383" w14:textId="75BB3D2E" w:rsidR="00121581" w:rsidRPr="00121581"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"eNV_45CA97AF262144A88BFF9C3182D17F80" \* MERGEFORMAT </w:instrText>
      </w:r>
      <w:r w:rsidRPr="0066563A">
        <w:rPr>
          <w:rStyle w:val="Binnenverweis"/>
        </w:rPr>
        <w:fldChar w:fldCharType="separate"/>
      </w:r>
      <w:r w:rsidR="00963EFF">
        <w:rPr>
          <w:rStyle w:val="Binnenverweis"/>
        </w:rPr>
        <w:t>Nummer </w:t>
      </w:r>
      <w:r w:rsidRPr="0066563A">
        <w:rPr>
          <w:rStyle w:val="Binnenverweis"/>
        </w:rPr>
        <w:fldChar w:fldCharType="end"/>
      </w:r>
      <w:r w:rsidR="0053308B">
        <w:rPr>
          <w:rStyle w:val="Binnenverweis"/>
        </w:rPr>
        <w:t>4</w:t>
      </w:r>
      <w:r w:rsidR="00092B72" w:rsidRPr="0066563A">
        <w:t xml:space="preserve"> (</w:t>
      </w:r>
      <w:r w:rsidR="00121581">
        <w:t>Änderung des §</w:t>
      </w:r>
      <w:r w:rsidR="008B1164">
        <w:t> </w:t>
      </w:r>
      <w:r w:rsidR="00121581">
        <w:t>11</w:t>
      </w:r>
      <w:r w:rsidR="00092B72">
        <w:t xml:space="preserve"> WoGG)</w:t>
      </w:r>
    </w:p>
    <w:p w14:paraId="41257786"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"eNV_85D72A05176A4C6A9BA7EE6F6440478E" \* MERGEFORMAT </w:instrText>
      </w:r>
      <w:r w:rsidRPr="00E50A9A">
        <w:rPr>
          <w:rStyle w:val="Binnenverweis"/>
        </w:rPr>
        <w:fldChar w:fldCharType="separate"/>
      </w:r>
      <w:r w:rsidRPr="00E50A9A">
        <w:rPr>
          <w:rStyle w:val="Binnenverweis"/>
        </w:rPr>
        <w:t>Buchstabe a</w:t>
      </w:r>
      <w:r w:rsidRPr="00E50A9A">
        <w:rPr>
          <w:rStyle w:val="Binnenverweis"/>
        </w:rPr>
        <w:fldChar w:fldCharType="end"/>
      </w:r>
    </w:p>
    <w:p w14:paraId="55672ED6" w14:textId="77777777" w:rsidR="00E50A9A" w:rsidRPr="00E50A9A" w:rsidRDefault="00121581" w:rsidP="00E50A9A">
      <w:pPr>
        <w:pStyle w:val="Text"/>
      </w:pPr>
      <w:r w:rsidRPr="00121581">
        <w:t>Flankierend zur Entlastung bei den Heizkosten im Kontext der CO</w:t>
      </w:r>
      <w:r w:rsidRPr="0015551B">
        <w:rPr>
          <w:vertAlign w:val="subscript"/>
        </w:rPr>
        <w:t>2</w:t>
      </w:r>
      <w:r w:rsidRPr="00121581">
        <w:t>-Bepreisung nach §</w:t>
      </w:r>
      <w:r w:rsidR="008B1164">
        <w:t> </w:t>
      </w:r>
      <w:r w:rsidRPr="00121581">
        <w:t>12 Absatz</w:t>
      </w:r>
      <w:r w:rsidR="008B1164">
        <w:t> </w:t>
      </w:r>
      <w:r w:rsidRPr="00121581">
        <w:t>6 WoGG soll im Hinblick auf die Steigerungen bei den Energiepreisen eine dauerhafte Unterstützung für Wohngeldhaushalte vorgesehen werden, um diese bei den Heizkosten zu entlasten. Die zu berücksichtigende Miete soll künftig um eine dauerhafte Heizkostenkomponente ergänzt werden. Das heißt, zunächst wird – wie bisher – die (Bruttokalt-)Miete oder Belastung nach den §§</w:t>
      </w:r>
      <w:r w:rsidR="008B1164">
        <w:t> </w:t>
      </w:r>
      <w:r w:rsidRPr="00121581">
        <w:t>9 und 10 WoGG berechnet. Etwaige Mietanteile nach §</w:t>
      </w:r>
      <w:r w:rsidR="008B1164">
        <w:t> </w:t>
      </w:r>
      <w:r w:rsidRPr="00121581">
        <w:t>11 Absatz</w:t>
      </w:r>
      <w:r w:rsidR="008B1164">
        <w:t> </w:t>
      </w:r>
      <w:r w:rsidRPr="00121581">
        <w:t>2 und 3 WoGG sind abzuziehen. Soweit erforderlich, ist der so ermittelte Betrag durch die Höchstbeträge nach §</w:t>
      </w:r>
      <w:r w:rsidR="008B1164">
        <w:t> </w:t>
      </w:r>
      <w:r w:rsidRPr="00121581">
        <w:t>12 Absatz</w:t>
      </w:r>
      <w:r w:rsidR="008B1164">
        <w:t> </w:t>
      </w:r>
      <w:r w:rsidRPr="00121581">
        <w:t xml:space="preserve">1 </w:t>
      </w:r>
      <w:r w:rsidR="003D7368" w:rsidRPr="00163118">
        <w:t xml:space="preserve">und die Klimakomponente </w:t>
      </w:r>
      <w:r w:rsidRPr="00163118">
        <w:t>zu begrenzen. Im Fall des §</w:t>
      </w:r>
      <w:r w:rsidR="008B1164" w:rsidRPr="00163118">
        <w:t> </w:t>
      </w:r>
      <w:r w:rsidRPr="00163118">
        <w:t>11 Absatz</w:t>
      </w:r>
      <w:r w:rsidR="008B1164" w:rsidRPr="00163118">
        <w:t> </w:t>
      </w:r>
      <w:r w:rsidRPr="00163118">
        <w:t>3 Satz</w:t>
      </w:r>
      <w:r w:rsidR="008B1164" w:rsidRPr="00163118">
        <w:t> </w:t>
      </w:r>
      <w:r w:rsidRPr="00163118">
        <w:t>2 WoGG ist lediglich der dort festgelegte Anteil des Höchstbetrages nach §</w:t>
      </w:r>
      <w:r w:rsidR="008B1164" w:rsidRPr="00163118">
        <w:t> </w:t>
      </w:r>
      <w:r w:rsidRPr="00163118">
        <w:t>12 Absatz</w:t>
      </w:r>
      <w:r w:rsidR="008B1164" w:rsidRPr="00163118">
        <w:t> </w:t>
      </w:r>
      <w:r w:rsidRPr="00163118">
        <w:t>1 WoGG zu</w:t>
      </w:r>
      <w:r w:rsidRPr="00121581">
        <w:t xml:space="preserve"> berücksichtigen. Entsprechend soll erst im letzten Schritt eine dauerhafte Heizkostenkomponente hinzugerechnet werden, gegebenenfalls nur ein anteiliger Betrag (vergleiche §</w:t>
      </w:r>
      <w:r w:rsidR="008B1164">
        <w:t> </w:t>
      </w:r>
      <w:r w:rsidRPr="00121581">
        <w:t>11 Absatz</w:t>
      </w:r>
      <w:r w:rsidR="008B1164">
        <w:t> </w:t>
      </w:r>
      <w:r w:rsidRPr="00121581">
        <w:t>3 Satz</w:t>
      </w:r>
      <w:r w:rsidR="008B1164">
        <w:t> </w:t>
      </w:r>
      <w:r w:rsidRPr="00121581">
        <w:t>2 WoGG). Die dauerhafte Heizkostenkomponente unterliegt damit keiner Begrenzung durch die Höchstbeträge nach §</w:t>
      </w:r>
      <w:r w:rsidR="008B1164">
        <w:t> </w:t>
      </w:r>
      <w:r w:rsidRPr="00121581">
        <w:t>12 Absatz</w:t>
      </w:r>
      <w:r w:rsidR="008B1164">
        <w:t> </w:t>
      </w:r>
      <w:r w:rsidRPr="00121581">
        <w:t>1 WoGG, weil in den nach Richtflächen berechneten Beträgen bereits eine Begrenzung zum Ausdruck kommt.</w:t>
      </w:r>
    </w:p>
    <w:p w14:paraId="727CBBCE" w14:textId="77777777" w:rsidR="00E50A9A" w:rsidRP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"eNV_24FE3127368A4A66BDE2E1CEBEE0E097" \* MERGEFORMAT </w:instrText>
      </w:r>
      <w:r w:rsidRPr="00E50A9A">
        <w:rPr>
          <w:rStyle w:val="Binnenverweis"/>
        </w:rPr>
        <w:fldChar w:fldCharType="separate"/>
      </w:r>
      <w:r w:rsidRPr="00E50A9A">
        <w:rPr>
          <w:rStyle w:val="Binnenverweis"/>
        </w:rPr>
        <w:t>Buchstabe b</w:t>
      </w:r>
      <w:r w:rsidRPr="00E50A9A">
        <w:rPr>
          <w:rStyle w:val="Binnenverweis"/>
        </w:rPr>
        <w:fldChar w:fldCharType="end"/>
      </w:r>
    </w:p>
    <w:p w14:paraId="786A3197" w14:textId="77777777" w:rsidR="00E50A9A" w:rsidRPr="00E50A9A" w:rsidRDefault="00121581" w:rsidP="00E50A9A">
      <w:pPr>
        <w:pStyle w:val="Text"/>
      </w:pPr>
      <w:r w:rsidRPr="00121581">
        <w:t>Wie bei der anteiligen Kürzung des Höchstbetrages sollen auch de</w:t>
      </w:r>
      <w:r w:rsidR="00370FCB">
        <w:t>r</w:t>
      </w:r>
      <w:r w:rsidRPr="00121581">
        <w:t xml:space="preserve"> </w:t>
      </w:r>
      <w:r w:rsidR="00370FCB" w:rsidRPr="00163118">
        <w:t>Gesamtbetrag</w:t>
      </w:r>
      <w:r w:rsidRPr="00163118">
        <w:t xml:space="preserve"> zur Entlastung bei den Heizkosten nach §</w:t>
      </w:r>
      <w:r w:rsidR="008B1164" w:rsidRPr="00163118">
        <w:t> </w:t>
      </w:r>
      <w:r w:rsidRPr="00163118">
        <w:t>1</w:t>
      </w:r>
      <w:r w:rsidR="00381614" w:rsidRPr="00163118">
        <w:t>2</w:t>
      </w:r>
      <w:r w:rsidRPr="00163118">
        <w:t xml:space="preserve"> Absatz</w:t>
      </w:r>
      <w:r w:rsidR="008B1164" w:rsidRPr="00163118">
        <w:t> </w:t>
      </w:r>
      <w:r w:rsidR="00381614" w:rsidRPr="00163118">
        <w:t>6</w:t>
      </w:r>
      <w:r w:rsidRPr="00163118">
        <w:t xml:space="preserve"> WoGG sowie d</w:t>
      </w:r>
      <w:r w:rsidR="00381614" w:rsidRPr="00163118">
        <w:t>ie</w:t>
      </w:r>
      <w:r w:rsidRPr="00163118">
        <w:t xml:space="preserve"> Klimakomponente nach §</w:t>
      </w:r>
      <w:r w:rsidR="008B1164" w:rsidRPr="00163118">
        <w:t> </w:t>
      </w:r>
      <w:r w:rsidRPr="00163118">
        <w:t>12 Absatz</w:t>
      </w:r>
      <w:r w:rsidR="008B1164" w:rsidRPr="00163118">
        <w:t> </w:t>
      </w:r>
      <w:r w:rsidR="006E1479" w:rsidRPr="00163118">
        <w:t>7</w:t>
      </w:r>
      <w:r w:rsidRPr="00163118">
        <w:t xml:space="preserve"> WoGG anteilig unter den in §</w:t>
      </w:r>
      <w:r w:rsidR="008B1164" w:rsidRPr="00163118">
        <w:t> </w:t>
      </w:r>
      <w:r w:rsidRPr="00163118">
        <w:t>11 Absatz</w:t>
      </w:r>
      <w:r w:rsidR="008B1164" w:rsidRPr="00163118">
        <w:t> </w:t>
      </w:r>
      <w:r w:rsidRPr="00163118">
        <w:t>3 Satz</w:t>
      </w:r>
      <w:r w:rsidR="008B1164" w:rsidRPr="00163118">
        <w:t> </w:t>
      </w:r>
      <w:r w:rsidRPr="00163118">
        <w:t>2 WoGG</w:t>
      </w:r>
      <w:r w:rsidRPr="00121581">
        <w:t xml:space="preserve"> genannten Voraussetzungen gekürzt werden. Damit wird vermieden, dass vom Wohngeld ausgeschlossene Haushaltsmitglieder den der zu berücksichtigenden Miete oder Belastung hinzuzurechnenden Betrag zur Entlastung bei den Heizkosten erhöhen.</w:t>
      </w:r>
    </w:p>
    <w:p w14:paraId="421D9FA4" w14:textId="509EA9DD" w:rsidR="00E50A9A" w:rsidRPr="00E50A9A" w:rsidRDefault="00B5166E" w:rsidP="00E50A9A">
      <w:pPr>
        <w:pStyle w:val="Text"/>
      </w:pPr>
      <w:r>
        <w:t>In Satz 3 werden d</w:t>
      </w:r>
      <w:r w:rsidR="00121581" w:rsidRPr="00121581">
        <w:t xml:space="preserve">ie für die erforderliche Ermittlung zugrunde zulegenden Berechnungsgrundlagen ergänzt um </w:t>
      </w:r>
      <w:r w:rsidR="00121581" w:rsidRPr="00163118">
        <w:t>de</w:t>
      </w:r>
      <w:r w:rsidR="00381614" w:rsidRPr="00163118">
        <w:t>n</w:t>
      </w:r>
      <w:r w:rsidR="00121581" w:rsidRPr="00163118">
        <w:t xml:space="preserve"> </w:t>
      </w:r>
      <w:r w:rsidR="00381614" w:rsidRPr="00163118">
        <w:t>Gesamtb</w:t>
      </w:r>
      <w:r w:rsidR="00121581" w:rsidRPr="00163118">
        <w:t>etr</w:t>
      </w:r>
      <w:r w:rsidR="00381614" w:rsidRPr="00163118">
        <w:t>a</w:t>
      </w:r>
      <w:r w:rsidR="00121581" w:rsidRPr="00163118">
        <w:t>g</w:t>
      </w:r>
      <w:r w:rsidR="00121581" w:rsidRPr="00121581">
        <w:t xml:space="preserve"> zur Entlastung bei den Heizkosten nach §</w:t>
      </w:r>
      <w:r w:rsidR="008B1164">
        <w:t> </w:t>
      </w:r>
      <w:r w:rsidR="00121581" w:rsidRPr="00121581">
        <w:t>12 Absatz</w:t>
      </w:r>
      <w:r w:rsidR="008B1164">
        <w:t> </w:t>
      </w:r>
      <w:r w:rsidR="00677B56">
        <w:t>6</w:t>
      </w:r>
      <w:r w:rsidR="00121581" w:rsidRPr="00121581">
        <w:t xml:space="preserve"> WoGG sowie der Klimakomponente nach §</w:t>
      </w:r>
      <w:r w:rsidR="00121581">
        <w:t> </w:t>
      </w:r>
      <w:r w:rsidR="00121581" w:rsidRPr="00121581">
        <w:t>12 Absatz</w:t>
      </w:r>
      <w:r w:rsidR="008B1164">
        <w:t> </w:t>
      </w:r>
      <w:r w:rsidR="006E1479">
        <w:t>7</w:t>
      </w:r>
      <w:r w:rsidR="00121581" w:rsidRPr="00121581">
        <w:t xml:space="preserve"> WoGG.</w:t>
      </w:r>
    </w:p>
    <w:p w14:paraId="058230F2" w14:textId="1E08C4DD" w:rsidR="00121581" w:rsidRPr="00121581" w:rsidRDefault="00E50A9A" w:rsidP="00092B72">
      <w:pPr>
        <w:pStyle w:val="VerweisBegrndung"/>
      </w:pPr>
      <w:r w:rsidRPr="00E50A9A">
        <w:t xml:space="preserve">Zu </w:t>
      </w:r>
      <w:r w:rsidR="0053308B">
        <w:rPr>
          <w:rStyle w:val="Binnenverweis"/>
        </w:rPr>
        <w:t>5</w:t>
      </w:r>
      <w:r w:rsidR="00092B72" w:rsidRPr="0066563A">
        <w:t xml:space="preserve"> (</w:t>
      </w:r>
      <w:r w:rsidR="00121581">
        <w:t>Änderung des §</w:t>
      </w:r>
      <w:r w:rsidR="008B1164">
        <w:t> </w:t>
      </w:r>
      <w:r w:rsidR="00121581">
        <w:t>12</w:t>
      </w:r>
      <w:r w:rsidR="00092B72">
        <w:t xml:space="preserve"> WoGG)</w:t>
      </w:r>
    </w:p>
    <w:p w14:paraId="6E9C69A3" w14:textId="77777777" w:rsidR="00963EFF" w:rsidRDefault="00963EFF" w:rsidP="00963EFF">
      <w:pPr>
        <w:pStyle w:val="VerweisBegrndung"/>
        <w:rPr>
          <w:rStyle w:val="Binnenverweis"/>
        </w:rPr>
      </w:pPr>
      <w:r w:rsidRPr="00963EFF">
        <w:t xml:space="preserve">Zu </w:t>
      </w:r>
      <w:r w:rsidRPr="00963EFF">
        <w:rPr>
          <w:rStyle w:val="Binnenverweis"/>
        </w:rPr>
        <w:fldChar w:fldCharType="begin"/>
      </w:r>
      <w:r w:rsidRPr="00963EFF">
        <w:rPr>
          <w:rStyle w:val="Binnenverweis"/>
        </w:rPr>
        <w:instrText xml:space="preserve"> DOCVARIABLE "eNV_427416455C41431ABA52D030AF7DAAD1" \* MERGEFORMAT </w:instrText>
      </w:r>
      <w:r w:rsidRPr="00963EFF">
        <w:rPr>
          <w:rStyle w:val="Binnenverweis"/>
        </w:rPr>
        <w:fldChar w:fldCharType="separate"/>
      </w:r>
      <w:r w:rsidRPr="00963EFF">
        <w:rPr>
          <w:rStyle w:val="Binnenverweis"/>
        </w:rPr>
        <w:t>Buchstabe a</w:t>
      </w:r>
      <w:r w:rsidRPr="00963EFF">
        <w:rPr>
          <w:rStyle w:val="Binnenverweis"/>
        </w:rPr>
        <w:fldChar w:fldCharType="end"/>
      </w:r>
    </w:p>
    <w:p w14:paraId="018D7520" w14:textId="77777777" w:rsidR="00DD2B41" w:rsidRPr="00DD2B41" w:rsidRDefault="00DD2B41" w:rsidP="00DD2B41">
      <w:pPr>
        <w:pStyle w:val="Text"/>
      </w:pPr>
      <w:r w:rsidRPr="00DD2B41">
        <w:t>Die Änderung der Überschrift folgt aus der Neufassung des § 12 Absatz 7 WoGG</w:t>
      </w:r>
      <w:r>
        <w:t>.</w:t>
      </w:r>
    </w:p>
    <w:p w14:paraId="2AD2F71C" w14:textId="77777777" w:rsidR="00D632DB" w:rsidRDefault="00D632DB" w:rsidP="00D632DB">
      <w:pPr>
        <w:pStyle w:val="VerweisBegrndung"/>
        <w:rPr>
          <w:rStyle w:val="Binnenverweis"/>
        </w:rPr>
      </w:pPr>
      <w:r w:rsidRPr="00D632DB">
        <w:t xml:space="preserve">Zu </w:t>
      </w:r>
      <w:r w:rsidRPr="00D632DB">
        <w:rPr>
          <w:rStyle w:val="Binnenverweis"/>
        </w:rPr>
        <w:fldChar w:fldCharType="begin"/>
      </w:r>
      <w:r w:rsidRPr="00D632DB">
        <w:rPr>
          <w:rStyle w:val="Binnenverweis"/>
        </w:rPr>
        <w:instrText xml:space="preserve"> DOCVARIABLE "eNV_022D4A83CA6F4BCA8AB7CE30FD7626DF" \* MERGEFORMAT </w:instrText>
      </w:r>
      <w:r w:rsidRPr="00D632DB">
        <w:rPr>
          <w:rStyle w:val="Binnenverweis"/>
        </w:rPr>
        <w:fldChar w:fldCharType="separate"/>
      </w:r>
      <w:r w:rsidRPr="00D632DB">
        <w:rPr>
          <w:rStyle w:val="Binnenverweis"/>
        </w:rPr>
        <w:t>Buchstabe b</w:t>
      </w:r>
      <w:r w:rsidRPr="00D632DB">
        <w:rPr>
          <w:rStyle w:val="Binnenverweis"/>
        </w:rPr>
        <w:fldChar w:fldCharType="end"/>
      </w:r>
    </w:p>
    <w:p w14:paraId="7A5EC6A2" w14:textId="77777777" w:rsidR="00D632DB" w:rsidRPr="00312470" w:rsidRDefault="00D632DB" w:rsidP="00D632DB">
      <w:pPr>
        <w:pStyle w:val="Text"/>
      </w:pPr>
      <w:r w:rsidRPr="00312470">
        <w:t>Bemessungsgrundlage des Wohngeldes ist die Bruttokaltmiete. Kosten für Heizung und Warmwasser sind darin nicht enthalten. Angesichts der Entwicklungen bei den Preisen für Heizenergie soll flankierend zu der schon bestehenden Entlastung bei den Heizkosten im Zusammenhang mit der CO</w:t>
      </w:r>
      <w:r w:rsidRPr="00312470">
        <w:rPr>
          <w:vertAlign w:val="subscript"/>
        </w:rPr>
        <w:t>2</w:t>
      </w:r>
      <w:r w:rsidRPr="00312470">
        <w:t xml:space="preserve">-Bepreisung ein Teil der Belastungen durch Heizkosten im Wohngeld berücksichtigt werden. Zur Berücksichtigung der Mehrbelastungen durch die seit 2021/22 stark gestiegenen Heizkosten wird </w:t>
      </w:r>
      <w:r w:rsidRPr="00163118">
        <w:t xml:space="preserve">daher </w:t>
      </w:r>
      <w:r w:rsidR="002F095A" w:rsidRPr="00163118">
        <w:t>der bereits vorhandene Betrag zur Entlastung bei den Heizkosten aufgrund der CO</w:t>
      </w:r>
      <w:r w:rsidR="002F095A" w:rsidRPr="00163118">
        <w:rPr>
          <w:vertAlign w:val="subscript"/>
        </w:rPr>
        <w:t>2</w:t>
      </w:r>
      <w:r w:rsidR="002F095A" w:rsidRPr="00163118">
        <w:t>-Bepreisung</w:t>
      </w:r>
      <w:r w:rsidR="00AA385B" w:rsidRPr="00163118">
        <w:t xml:space="preserve"> um </w:t>
      </w:r>
      <w:r w:rsidRPr="00163118">
        <w:t>eine dauerhafte Heizkostenkomponente ergänzt, die als Zuschlag auf die zu berücksichtigende</w:t>
      </w:r>
      <w:r w:rsidRPr="00312470">
        <w:t xml:space="preserve"> Miete in die Wohngeldberechnung eingeht und zu einem höheren Wohngeld führt. Die dauerhafte Heizkostenkomponente knüpft unmittelbar an </w:t>
      </w:r>
      <w:r w:rsidR="00312470" w:rsidRPr="00312470">
        <w:t xml:space="preserve">das Konzept der </w:t>
      </w:r>
      <w:r w:rsidRPr="00312470">
        <w:t>Heizkostenkomponente der Jahre 2009 und 2010 an.</w:t>
      </w:r>
    </w:p>
    <w:p w14:paraId="20F73BE9" w14:textId="77777777" w:rsidR="00D632DB" w:rsidRPr="00312470" w:rsidRDefault="00312470" w:rsidP="00D632DB">
      <w:pPr>
        <w:pStyle w:val="Text"/>
      </w:pPr>
      <w:r w:rsidRPr="00312470">
        <w:t xml:space="preserve">§ 12 Absatz 6 WoGG weist die Beträge zur Entlastung bei den </w:t>
      </w:r>
      <w:r w:rsidRPr="00163118">
        <w:t>Heizkosten</w:t>
      </w:r>
      <w:r w:rsidR="00381614" w:rsidRPr="00163118">
        <w:t xml:space="preserve"> separat sowie als Gesamtbetrag</w:t>
      </w:r>
      <w:r w:rsidRPr="00163118">
        <w:t xml:space="preserve"> aus. </w:t>
      </w:r>
      <w:r w:rsidR="00AA385B" w:rsidRPr="00163118">
        <w:t xml:space="preserve">Der im Ergebnis relevante </w:t>
      </w:r>
      <w:r w:rsidR="00E5108B" w:rsidRPr="00163118">
        <w:t>Gesamtb</w:t>
      </w:r>
      <w:r w:rsidR="00AA385B" w:rsidRPr="00163118">
        <w:t xml:space="preserve">etrag zur Entlastung bei den Heizkosten ist die Summe </w:t>
      </w:r>
      <w:r w:rsidRPr="00163118">
        <w:t>aus de</w:t>
      </w:r>
      <w:r w:rsidR="00AA385B" w:rsidRPr="00163118">
        <w:t>m</w:t>
      </w:r>
      <w:r w:rsidRPr="00163118">
        <w:t xml:space="preserve"> Betr</w:t>
      </w:r>
      <w:r w:rsidR="00AA385B" w:rsidRPr="00163118">
        <w:t>a</w:t>
      </w:r>
      <w:r w:rsidRPr="00163118">
        <w:t>g zur Entlastung bei den Heizkosten aufgrund der CO</w:t>
      </w:r>
      <w:r w:rsidRPr="00163118">
        <w:rPr>
          <w:vertAlign w:val="subscript"/>
        </w:rPr>
        <w:t>2</w:t>
      </w:r>
      <w:r w:rsidRPr="00163118">
        <w:t>-Bepreisung und de</w:t>
      </w:r>
      <w:r w:rsidR="00AA385B" w:rsidRPr="00163118">
        <w:t>m</w:t>
      </w:r>
      <w:r w:rsidRPr="00163118">
        <w:t xml:space="preserve"> Betr</w:t>
      </w:r>
      <w:r w:rsidR="00AA385B" w:rsidRPr="00163118">
        <w:t>a</w:t>
      </w:r>
      <w:r w:rsidRPr="00163118">
        <w:t>g der dauerhaften Heizkostenkomponente. Die Beträge sind pauschal nach der Anzahl der zu berücksichtigenden Haushaltsmitglieder gestaffelt und orientieren sich an der für den jeweiligen Haushalt maßgeblichen</w:t>
      </w:r>
      <w:r w:rsidRPr="00312470">
        <w:t xml:space="preserve"> Richtfläche. </w:t>
      </w:r>
      <w:r w:rsidR="00D632DB" w:rsidRPr="00312470">
        <w:t>Dadurch bedarf es keiner zusätzlichen Begrenzung durch einen Höchstbetrag. Als Richtflächen sind dieselben Flächen zugrunde gelegt, die auch den Höchstbeträgen zugrunde liegen, das heißt</w:t>
      </w:r>
    </w:p>
    <w:p w14:paraId="47C23009" w14:textId="77777777" w:rsidR="00D632DB" w:rsidRPr="00312470" w:rsidRDefault="00D632DB" w:rsidP="00D632DB">
      <w:pPr>
        <w:pStyle w:val="Text"/>
      </w:pPr>
      <w:r w:rsidRPr="00312470">
        <w:t>für eine Person 48 qm,</w:t>
      </w:r>
    </w:p>
    <w:p w14:paraId="7FB9B3AA" w14:textId="77777777" w:rsidR="00D632DB" w:rsidRPr="00312470" w:rsidRDefault="00D632DB" w:rsidP="00D632DB">
      <w:pPr>
        <w:pStyle w:val="Text"/>
      </w:pPr>
      <w:r w:rsidRPr="00312470">
        <w:t>für zwei Personen 62 qm und</w:t>
      </w:r>
    </w:p>
    <w:p w14:paraId="122E7E44" w14:textId="77777777" w:rsidR="00D632DB" w:rsidRPr="00312470" w:rsidRDefault="00D632DB" w:rsidP="00D632DB">
      <w:pPr>
        <w:pStyle w:val="Text"/>
      </w:pPr>
      <w:r w:rsidRPr="00312470">
        <w:t>für jede weitere Person weitere 12 qm.</w:t>
      </w:r>
    </w:p>
    <w:p w14:paraId="1CAEB3C6" w14:textId="77777777" w:rsidR="00D632DB" w:rsidRPr="00312470" w:rsidRDefault="00312470" w:rsidP="00D632DB">
      <w:pPr>
        <w:pStyle w:val="Text"/>
      </w:pPr>
      <w:r w:rsidRPr="00312470">
        <w:t xml:space="preserve">Bei der dauerhaften Heizkostenkomponente beträgt der </w:t>
      </w:r>
      <w:r w:rsidR="00D632DB" w:rsidRPr="00312470">
        <w:t>Zuschlag auf die zu berücksichtigende Miete oder Belastung 2,00 Euro je Quadratmeter Richtfläche pro Monat.</w:t>
      </w:r>
    </w:p>
    <w:p w14:paraId="753367D3" w14:textId="77777777" w:rsidR="00D632DB" w:rsidRDefault="00D632DB" w:rsidP="00D632DB">
      <w:pPr>
        <w:pStyle w:val="Text"/>
      </w:pPr>
      <w:r w:rsidRPr="00312470">
        <w:t xml:space="preserve">Die Entlastung bei den Heizkosten durch eine dauerhafte Heizkostenkomponente soll </w:t>
      </w:r>
      <w:r w:rsidR="00312470" w:rsidRPr="00312470">
        <w:t>– wie bereits die Entlastung bei den Heizkosten aufgrund der CO</w:t>
      </w:r>
      <w:r w:rsidR="00312470" w:rsidRPr="00312470">
        <w:rPr>
          <w:vertAlign w:val="subscript"/>
        </w:rPr>
        <w:t>2</w:t>
      </w:r>
      <w:r w:rsidR="00312470" w:rsidRPr="00312470">
        <w:t xml:space="preserve">-Bepreisung – </w:t>
      </w:r>
      <w:r w:rsidRPr="00312470">
        <w:t>die bisherigen Rechenschritte zur Berechnung der Miete beziehungsweise Belastung unberührt lassen, indem die bisherige zu berücksichtigende Miete beziehungsweise Belastung um die in § 12 Absatz 6 WoGG genannten Beträge aufgestockt wird. Dadurch kann sich im Einzelfall die anrechenbare Miete oder Belastung über den Höchstbetrag hinaus erhöhen.</w:t>
      </w:r>
    </w:p>
    <w:p w14:paraId="6C9C9886" w14:textId="211CE6CE" w:rsidR="00D632DB" w:rsidRPr="00D632DB" w:rsidRDefault="00D632DB" w:rsidP="00D632DB">
      <w:pPr>
        <w:pStyle w:val="Text"/>
      </w:pPr>
      <w:bookmarkStart w:id="95" w:name="eNormErrorScope0846648188FCFACC29DC91CCB"/>
      <w:r w:rsidRPr="00312470">
        <w:t xml:space="preserve">Weiterhin wird </w:t>
      </w:r>
      <w:r w:rsidR="00686D6C">
        <w:t xml:space="preserve">in § 12 Absatz 7 </w:t>
      </w:r>
      <w:r w:rsidRPr="00312470">
        <w:t xml:space="preserve">ergänzend zu der Entlastung bei den Heizkosten nach § 12 Absatz 6 WoGG eine Klimakomponente im Wohngeld bei den Höchstbeträgen der Miete und Belastung </w:t>
      </w:r>
      <w:r w:rsidR="00AA385B" w:rsidRPr="00163118">
        <w:t>eingeführt</w:t>
      </w:r>
      <w:r w:rsidRPr="00163118">
        <w:t>. Steigende Wohnkosten in Folge des Klimaschutzes im Gebäudebereich belasten einkommensschwächere Haushalte bereits jetzt</w:t>
      </w:r>
      <w:r w:rsidR="00AA385B" w:rsidRPr="00163118">
        <w:t>.</w:t>
      </w:r>
      <w:r w:rsidRPr="00163118">
        <w:t xml:space="preserve"> </w:t>
      </w:r>
      <w:r w:rsidR="00AA385B" w:rsidRPr="00163118">
        <w:t>D</w:t>
      </w:r>
      <w:r w:rsidRPr="00163118">
        <w:t>ie zusätzliche</w:t>
      </w:r>
      <w:r w:rsidRPr="00D632DB">
        <w:t xml:space="preserve"> Wohnkostenbelastung in Folge der Transformation des Gebäudebestandes hin zu einem energieeffizienten Bestand wird in der Zukunft weiter zunehmen. Die sich hieraus ergebenden strukturellen Mieterhöhungen im gesamten Wohnungsbestand werden nicht ausreichend im bestehenden Wohngeldsystem abgebildet, wenn diese über den geltenden Höchstbeträgen von Miete oder Belastungen liegen. Daher wird die Klimakomponente im Wohngeld in Form eines Zuschlags auf die Höchstbeträge berücksichtigt</w:t>
      </w:r>
      <w:r w:rsidRPr="009E0A78">
        <w:t xml:space="preserve">. </w:t>
      </w:r>
      <w:r w:rsidR="00F517B5" w:rsidRPr="009E0A78">
        <w:t>Er ist bei der Begrenzung der maximal zu berücksichtigenden Miete oder Belastung nach § 11 Absatz 1 Satz 1 zu dem monatlichen Höchstbetrag für Miete oder Belastung zu addieren.</w:t>
      </w:r>
      <w:r w:rsidR="00F517B5">
        <w:t xml:space="preserve"> </w:t>
      </w:r>
      <w:r w:rsidRPr="00D632DB">
        <w:t>Es ergibt sich in den betreffenden Fällen eine zusätzliche Entlastungswirkung für die Wohngeldhaushalte aufgrund angehobener Höchstbeträge von Miete oder Belastung. Für die strukturelle Anhebung des durchschnittlichen Mietniveaus aufgrund der zukünftigen Investitionsbedarfe zur Einhaltung der Klimaschutzziele für die Bestandssanierung wird ein Investitionsbedarf von rund 40 ct/qm Wohnfläche und Monat angesetzt.</w:t>
      </w:r>
    </w:p>
    <w:bookmarkEnd w:id="95"/>
    <w:p w14:paraId="02B96AB7" w14:textId="6C16F1F5" w:rsidR="00121581" w:rsidRPr="00121581"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"eNV_7DD3CB07EB8D4B85A514B9E9843F5068" \* MERGEFORMAT </w:instrText>
      </w:r>
      <w:r w:rsidRPr="0066563A">
        <w:rPr>
          <w:rStyle w:val="Binnenverweis"/>
        </w:rPr>
        <w:fldChar w:fldCharType="separate"/>
      </w:r>
      <w:r w:rsidR="00A144C6">
        <w:rPr>
          <w:rStyle w:val="Binnenverweis"/>
        </w:rPr>
        <w:t>Nummer </w:t>
      </w:r>
      <w:r w:rsidRPr="0066563A">
        <w:rPr>
          <w:rStyle w:val="Binnenverweis"/>
        </w:rPr>
        <w:fldChar w:fldCharType="end"/>
      </w:r>
      <w:r w:rsidR="004F5D2D">
        <w:rPr>
          <w:rStyle w:val="Binnenverweis"/>
        </w:rPr>
        <w:t>6</w:t>
      </w:r>
      <w:r w:rsidR="00092B72" w:rsidRPr="0066563A">
        <w:t xml:space="preserve"> (</w:t>
      </w:r>
      <w:r w:rsidR="00121581">
        <w:t>Änderung des §</w:t>
      </w:r>
      <w:r w:rsidR="008B1164">
        <w:t> </w:t>
      </w:r>
      <w:r w:rsidR="00121581">
        <w:t>15 Absatz</w:t>
      </w:r>
      <w:r w:rsidR="008B1164">
        <w:t> </w:t>
      </w:r>
      <w:r w:rsidR="00121581">
        <w:t>2</w:t>
      </w:r>
      <w:r w:rsidR="00092B72">
        <w:t xml:space="preserve"> WoGG)</w:t>
      </w:r>
    </w:p>
    <w:p w14:paraId="1E3FA2B5"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"eNV_4F519201A19C4397B092F470A7700F25" \* MERGEFORMAT </w:instrText>
      </w:r>
      <w:r w:rsidRPr="00E50A9A">
        <w:rPr>
          <w:rStyle w:val="Binnenverweis"/>
        </w:rPr>
        <w:fldChar w:fldCharType="separate"/>
      </w:r>
      <w:r w:rsidRPr="00E50A9A">
        <w:rPr>
          <w:rStyle w:val="Binnenverweis"/>
        </w:rPr>
        <w:t>Buchstabe a</w:t>
      </w:r>
      <w:r w:rsidRPr="00E50A9A">
        <w:rPr>
          <w:rStyle w:val="Binnenverweis"/>
        </w:rPr>
        <w:fldChar w:fldCharType="end"/>
      </w:r>
    </w:p>
    <w:p w14:paraId="0A51C463" w14:textId="77777777" w:rsidR="00121581" w:rsidRPr="00121581" w:rsidRDefault="00121581" w:rsidP="00121581">
      <w:pPr>
        <w:pStyle w:val="Text"/>
      </w:pPr>
      <w:r w:rsidRPr="00121581">
        <w:t>Sofern bei der Zurechnung einmaligen Einkommens für das einmalige Einkommen kein Zurechnungszeitraum festgelegt oder vereinbart ist, war das einmalige Einkommen bisher jeweils zu einem Drittel in den drei Jahren nach dem Zuflussmonat zuzurechnen. Dieser Zurechnungszeitraum weicht vom in §</w:t>
      </w:r>
      <w:r w:rsidR="008B1164">
        <w:t> </w:t>
      </w:r>
      <w:r w:rsidRPr="00121581">
        <w:t>15 Absatz</w:t>
      </w:r>
      <w:r w:rsidR="008B1164">
        <w:t> </w:t>
      </w:r>
      <w:r w:rsidRPr="00121581">
        <w:t>1 WoGG normierten Grundsatz ab, dass bei der Ermittlung des Jahreseinkommens das Einkommen zu Grunde zu legen ist, das im Bewilligungszeitraum zu erwarten ist. Im Vollzug hat sich gezeigt, dass ein Zurechnungszeitraum von drei Jahren nicht der Lebenswirklichkeit im Hinblick auf den Verbrauch entspricht. Die Einkommenszurechnung in mehreren Bewilligungszeiträumen hat sich zudem als aufw</w:t>
      </w:r>
      <w:r w:rsidR="00AA385B">
        <w:t>ä</w:t>
      </w:r>
      <w:r w:rsidRPr="00121581">
        <w:t>ndig und fehleranfällig dargestellt. Zur Erhöhung der Akzeptanz der Anrechnung von einmaligem Einkommen und zur Reduzierung des Verwaltungsaufwandes in den Wohngeldbehörden soll zukünftig der Zurechnungszeitraum in Anlehnung an den Regelbewilligungszeitraum zwölf Monate betragen.</w:t>
      </w:r>
    </w:p>
    <w:p w14:paraId="7DE7D125"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"eNV_2E3BDADA236047678BE21527AE731709" \* MERGEFORMAT </w:instrText>
      </w:r>
      <w:r w:rsidRPr="00E50A9A">
        <w:rPr>
          <w:rStyle w:val="Binnenverweis"/>
        </w:rPr>
        <w:fldChar w:fldCharType="separate"/>
      </w:r>
      <w:r w:rsidRPr="00E50A9A">
        <w:rPr>
          <w:rStyle w:val="Binnenverweis"/>
        </w:rPr>
        <w:t>Buchstabe b</w:t>
      </w:r>
      <w:r w:rsidRPr="00E50A9A">
        <w:rPr>
          <w:rStyle w:val="Binnenverweis"/>
        </w:rPr>
        <w:fldChar w:fldCharType="end"/>
      </w:r>
    </w:p>
    <w:p w14:paraId="414F67B6" w14:textId="77777777" w:rsidR="00E50A9A" w:rsidRPr="00E50A9A" w:rsidRDefault="00AE5FB8" w:rsidP="00E50A9A">
      <w:pPr>
        <w:pStyle w:val="Text"/>
      </w:pPr>
      <w:r>
        <w:t>Es handelt sich um eine Folgeänderung in §</w:t>
      </w:r>
      <w:r w:rsidR="004C7B1F">
        <w:t> </w:t>
      </w:r>
      <w:r>
        <w:t>15 Absatz</w:t>
      </w:r>
      <w:r w:rsidR="004C7B1F">
        <w:t> </w:t>
      </w:r>
      <w:r>
        <w:t>2 Satz</w:t>
      </w:r>
      <w:r w:rsidR="004C7B1F">
        <w:t> </w:t>
      </w:r>
      <w:r>
        <w:t>2. E</w:t>
      </w:r>
      <w:r w:rsidR="00432D9F" w:rsidRPr="00432D9F">
        <w:t xml:space="preserve">inmaliges Einkommen </w:t>
      </w:r>
      <w:r>
        <w:t xml:space="preserve">soll </w:t>
      </w:r>
      <w:r w:rsidR="00432D9F" w:rsidRPr="00432D9F">
        <w:t>nur noch zugerechnet werden, wenn es innerhalb von einem Jahr vor der Antragstellung zugeflossen ist. Diese Maßnahme führt ebenfalls zu einer Erhöhung der Akzeptanz der Anrechnung sowie Erleichterungen bei der Antragstellung.</w:t>
      </w:r>
    </w:p>
    <w:p w14:paraId="1E4A80EB" w14:textId="34156337" w:rsidR="00C0365F" w:rsidRPr="00C0365F"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"eNV_4AA8722A083040879215440A14D352D7" \* MERGEFORMAT </w:instrText>
      </w:r>
      <w:r w:rsidRPr="0066563A">
        <w:rPr>
          <w:rStyle w:val="Binnenverweis"/>
        </w:rPr>
        <w:fldChar w:fldCharType="separate"/>
      </w:r>
      <w:r w:rsidR="00A144C6">
        <w:rPr>
          <w:rStyle w:val="Binnenverweis"/>
        </w:rPr>
        <w:t>Nummer </w:t>
      </w:r>
      <w:r w:rsidRPr="0066563A">
        <w:rPr>
          <w:rStyle w:val="Binnenverweis"/>
        </w:rPr>
        <w:fldChar w:fldCharType="end"/>
      </w:r>
      <w:r w:rsidR="004F5D2D">
        <w:rPr>
          <w:rStyle w:val="Binnenverweis"/>
        </w:rPr>
        <w:t>7</w:t>
      </w:r>
      <w:r w:rsidR="00092B72" w:rsidRPr="0066563A">
        <w:t xml:space="preserve"> (</w:t>
      </w:r>
      <w:r w:rsidR="00C0365F">
        <w:t xml:space="preserve">Änderung des </w:t>
      </w:r>
      <w:r w:rsidR="00C0365F" w:rsidRPr="00C0365F">
        <w:t>§</w:t>
      </w:r>
      <w:r w:rsidR="008B1164">
        <w:t> </w:t>
      </w:r>
      <w:r w:rsidR="00C0365F" w:rsidRPr="00C0365F">
        <w:t>19</w:t>
      </w:r>
      <w:r w:rsidR="00092B72">
        <w:t xml:space="preserve"> WoGG)</w:t>
      </w:r>
    </w:p>
    <w:p w14:paraId="2B407C02" w14:textId="77777777" w:rsidR="00E50A9A" w:rsidRPr="00E50A9A" w:rsidRDefault="00C0365F" w:rsidP="00E50A9A">
      <w:pPr>
        <w:pStyle w:val="Text"/>
      </w:pPr>
      <w:r w:rsidRPr="00C0365F">
        <w:t>Die Leistungserhöhung des Wohngeldes für Haushalte mit mehr als 12 Personen wird durch die Erhöhung des Wohngeldbetrages für das 13. und jedes weitere zu berücksichtigende Haushaltsmitglied von 51 auf 57 Euro umgesetzt.</w:t>
      </w:r>
    </w:p>
    <w:p w14:paraId="63E21AE3" w14:textId="1C725EDF" w:rsidR="00C0365F" w:rsidRPr="00C0365F"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"eNV_DB0C68354A39411994D0AF113778850A" \* MERGEFORMAT </w:instrText>
      </w:r>
      <w:r w:rsidRPr="0066563A">
        <w:rPr>
          <w:rStyle w:val="Binnenverweis"/>
        </w:rPr>
        <w:fldChar w:fldCharType="separate"/>
      </w:r>
      <w:r w:rsidR="00A144C6">
        <w:rPr>
          <w:rStyle w:val="Binnenverweis"/>
        </w:rPr>
        <w:t>Nummer </w:t>
      </w:r>
      <w:r w:rsidRPr="0066563A">
        <w:rPr>
          <w:rStyle w:val="Binnenverweis"/>
        </w:rPr>
        <w:fldChar w:fldCharType="end"/>
      </w:r>
      <w:r w:rsidR="004F5D2D">
        <w:rPr>
          <w:rStyle w:val="Binnenverweis"/>
        </w:rPr>
        <w:t>8</w:t>
      </w:r>
      <w:r w:rsidR="00092B72" w:rsidRPr="0066563A">
        <w:t xml:space="preserve"> (</w:t>
      </w:r>
      <w:r w:rsidR="00C0365F">
        <w:t xml:space="preserve">Änderung des </w:t>
      </w:r>
      <w:r w:rsidR="00C0365F" w:rsidRPr="00C0365F">
        <w:t>§</w:t>
      </w:r>
      <w:r w:rsidR="008B1164">
        <w:t> </w:t>
      </w:r>
      <w:r w:rsidR="00C0365F" w:rsidRPr="00C0365F">
        <w:t>24 Absatz</w:t>
      </w:r>
      <w:r w:rsidR="008B1164">
        <w:t> </w:t>
      </w:r>
      <w:r w:rsidR="00C0365F" w:rsidRPr="00C0365F">
        <w:t>1</w:t>
      </w:r>
      <w:r w:rsidR="00092B72">
        <w:t xml:space="preserve"> WoGG)</w:t>
      </w:r>
    </w:p>
    <w:p w14:paraId="742E5F36" w14:textId="77777777" w:rsidR="00963EFF" w:rsidRDefault="00963EFF" w:rsidP="00963EFF">
      <w:pPr>
        <w:pStyle w:val="VerweisBegrndung"/>
        <w:rPr>
          <w:rStyle w:val="Binnenverweis"/>
        </w:rPr>
      </w:pPr>
      <w:r w:rsidRPr="00963EFF">
        <w:t xml:space="preserve">Zu </w:t>
      </w:r>
      <w:r w:rsidRPr="00963EFF">
        <w:rPr>
          <w:rStyle w:val="Binnenverweis"/>
        </w:rPr>
        <w:fldChar w:fldCharType="begin"/>
      </w:r>
      <w:r w:rsidRPr="00963EFF">
        <w:rPr>
          <w:rStyle w:val="Binnenverweis"/>
        </w:rPr>
        <w:instrText xml:space="preserve"> DOCVARIABLE "eNV_C53609EFBD784322857330D33EBE8052" \* MERGEFORMAT </w:instrText>
      </w:r>
      <w:r w:rsidRPr="00963EFF">
        <w:rPr>
          <w:rStyle w:val="Binnenverweis"/>
        </w:rPr>
        <w:fldChar w:fldCharType="separate"/>
      </w:r>
      <w:r w:rsidRPr="00963EFF">
        <w:rPr>
          <w:rStyle w:val="Binnenverweis"/>
        </w:rPr>
        <w:t>Buchstabe a</w:t>
      </w:r>
      <w:r w:rsidRPr="00963EFF">
        <w:rPr>
          <w:rStyle w:val="Binnenverweis"/>
        </w:rPr>
        <w:fldChar w:fldCharType="end"/>
      </w:r>
    </w:p>
    <w:p w14:paraId="32079846" w14:textId="77777777" w:rsidR="00DD2B41" w:rsidRDefault="00DD2B41" w:rsidP="00DD2B41">
      <w:pPr>
        <w:pStyle w:val="Text"/>
      </w:pPr>
      <w:r w:rsidRPr="00DD2B41">
        <w:t>Durch die Neufassung des Absatzes 1 sollen Unklarheiten im Hinblick auf das Durchgriffsverbot des Artikel 85 Absatz 1 Satz</w:t>
      </w:r>
      <w:r w:rsidR="004C7B1F">
        <w:t> </w:t>
      </w:r>
      <w:r w:rsidRPr="00DD2B41">
        <w:t>1 GG vermieden werden. Satz 3 dient der Klarstellung, dass die entsprechend Satz 1 nach Landesrecht bestimmte Behörde die Wohngeldbehörde im Sinne dieses Gesetzes ist.</w:t>
      </w:r>
    </w:p>
    <w:p w14:paraId="6869806E" w14:textId="77777777" w:rsidR="00DD2B41" w:rsidRPr="00DD2B41" w:rsidRDefault="00DD2B41" w:rsidP="00DD2B41">
      <w:pPr>
        <w:pStyle w:val="Text"/>
        <w:rPr>
          <w:b/>
        </w:rPr>
      </w:pPr>
      <w:bookmarkStart w:id="96" w:name="eNormErrorScopeEDD9D40C5A83CB96605F5FE1B"/>
      <w:bookmarkStart w:id="97" w:name="eNormErrorScope09832455AA617053287568CCC"/>
      <w:bookmarkStart w:id="98" w:name="eNormErrorScope417964076BCCCD0998330EDE2"/>
      <w:bookmarkStart w:id="99" w:name="eNormErrorScopeCAF794ECA8A6FC8B55E0CBE78"/>
      <w:bookmarkStart w:id="100" w:name="eNormErrorScope9A68E4B2EAC3124DEA8A221D5"/>
      <w:bookmarkStart w:id="101" w:name="eNormErrorScopeFEE47446EB3437FB5BD7D47C9"/>
      <w:r w:rsidRPr="00DD2B41">
        <w:rPr>
          <w:b/>
        </w:rPr>
        <w:t xml:space="preserve">Zu </w:t>
      </w:r>
      <w:r w:rsidRPr="00DD2B41">
        <w:rPr>
          <w:b/>
        </w:rPr>
        <w:fldChar w:fldCharType="begin"/>
      </w:r>
      <w:r w:rsidRPr="00DD2B41">
        <w:rPr>
          <w:b/>
        </w:rPr>
        <w:instrText xml:space="preserve"> DOCVARIABLE "eNV_C6D4469C2BAD425AA2DEE2ED5435735D" \* MERGEFORMAT </w:instrText>
      </w:r>
      <w:r w:rsidRPr="00DD2B41">
        <w:rPr>
          <w:b/>
        </w:rPr>
        <w:fldChar w:fldCharType="separate"/>
      </w:r>
      <w:r w:rsidRPr="00DD2B41">
        <w:rPr>
          <w:b/>
        </w:rPr>
        <w:t>Buchstabe b</w:t>
      </w:r>
      <w:r w:rsidRPr="00DD2B41">
        <w:fldChar w:fldCharType="end"/>
      </w:r>
    </w:p>
    <w:p w14:paraId="3270F559" w14:textId="77777777" w:rsidR="00DD2B41" w:rsidRPr="00DD2B41" w:rsidRDefault="00DD2B41" w:rsidP="00DD2B41">
      <w:pPr>
        <w:pStyle w:val="Text"/>
      </w:pPr>
      <w:r w:rsidRPr="00DD2B41">
        <w:t>Im neuen Satz</w:t>
      </w:r>
      <w:r w:rsidR="004C7B1F">
        <w:t> </w:t>
      </w:r>
      <w:r w:rsidRPr="00DD2B41">
        <w:t xml:space="preserve">1 wird klargestellt, dass </w:t>
      </w:r>
      <w:r w:rsidR="00307027" w:rsidRPr="00163118">
        <w:t xml:space="preserve">die Entscheidung </w:t>
      </w:r>
      <w:r w:rsidRPr="00163118">
        <w:t xml:space="preserve">über den Wohngeldantrag schriftlich zu </w:t>
      </w:r>
      <w:r w:rsidR="00307027" w:rsidRPr="00163118">
        <w:t>erlassen</w:t>
      </w:r>
      <w:r w:rsidRPr="00163118">
        <w:t xml:space="preserve"> ist.</w:t>
      </w:r>
    </w:p>
    <w:bookmarkEnd w:id="96"/>
    <w:bookmarkEnd w:id="97"/>
    <w:bookmarkEnd w:id="98"/>
    <w:bookmarkEnd w:id="99"/>
    <w:bookmarkEnd w:id="100"/>
    <w:bookmarkEnd w:id="101"/>
    <w:p w14:paraId="328114B3" w14:textId="5BE8BCD0" w:rsidR="00C0365F" w:rsidRPr="00C0365F"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"eNV_5712DE8601954ACBB20573951ECFD8FB" \* MERGEFORMAT </w:instrText>
      </w:r>
      <w:r w:rsidRPr="0066563A">
        <w:rPr>
          <w:rStyle w:val="Binnenverweis"/>
        </w:rPr>
        <w:fldChar w:fldCharType="separate"/>
      </w:r>
      <w:r w:rsidR="00A144C6">
        <w:rPr>
          <w:rStyle w:val="Binnenverweis"/>
        </w:rPr>
        <w:t>Nummer </w:t>
      </w:r>
      <w:r w:rsidRPr="0066563A">
        <w:rPr>
          <w:rStyle w:val="Binnenverweis"/>
        </w:rPr>
        <w:fldChar w:fldCharType="end"/>
      </w:r>
      <w:r w:rsidR="004F5D2D">
        <w:rPr>
          <w:rStyle w:val="Binnenverweis"/>
        </w:rPr>
        <w:t>9</w:t>
      </w:r>
      <w:r w:rsidR="00092B72" w:rsidRPr="0066563A">
        <w:t xml:space="preserve"> (</w:t>
      </w:r>
      <w:r w:rsidR="00C0365F">
        <w:t xml:space="preserve">Änderung des </w:t>
      </w:r>
      <w:r w:rsidR="00C0365F" w:rsidRPr="00C0365F">
        <w:t>§</w:t>
      </w:r>
      <w:r w:rsidR="008B1164">
        <w:t> </w:t>
      </w:r>
      <w:r w:rsidR="00C0365F" w:rsidRPr="00C0365F">
        <w:t>25 Absatz</w:t>
      </w:r>
      <w:r w:rsidR="008B1164">
        <w:t> </w:t>
      </w:r>
      <w:r w:rsidR="00C0365F" w:rsidRPr="00C0365F">
        <w:t>1</w:t>
      </w:r>
      <w:r w:rsidR="00092B72">
        <w:t xml:space="preserve"> </w:t>
      </w:r>
      <w:r w:rsidR="00432D9F">
        <w:t>Satz</w:t>
      </w:r>
      <w:r w:rsidR="004C7B1F">
        <w:t> </w:t>
      </w:r>
      <w:r w:rsidR="00432D9F">
        <w:t>2</w:t>
      </w:r>
      <w:r w:rsidR="00AE5FB8" w:rsidRPr="00AE5FB8">
        <w:t xml:space="preserve"> </w:t>
      </w:r>
      <w:r w:rsidR="00AE5FB8">
        <w:t>WoGG</w:t>
      </w:r>
      <w:r w:rsidR="00092B72">
        <w:t>)</w:t>
      </w:r>
    </w:p>
    <w:p w14:paraId="1D03E7CD" w14:textId="77777777" w:rsidR="00C0365F" w:rsidRPr="00C0365F" w:rsidRDefault="00C0365F" w:rsidP="00C0365F">
      <w:pPr>
        <w:pStyle w:val="Text"/>
      </w:pPr>
      <w:r w:rsidRPr="00C0365F">
        <w:t>Die bisherige Regelung zur Verkürzung des Bewilligungszeitraums wurde zusammen mit der Neuentscheidung von Amts wegen bei Verringerung oder Wegfall des Wohngeldes (§</w:t>
      </w:r>
      <w:r w:rsidR="008B1164">
        <w:t> </w:t>
      </w:r>
      <w:r w:rsidRPr="00C0365F">
        <w:t>29 Absatz</w:t>
      </w:r>
      <w:r w:rsidR="008B1164">
        <w:t> </w:t>
      </w:r>
      <w:r w:rsidRPr="00C0365F">
        <w:t>2 WoGG a.F.) mit Artikel</w:t>
      </w:r>
      <w:r w:rsidR="008B1164">
        <w:t> </w:t>
      </w:r>
      <w:r w:rsidRPr="00C0365F">
        <w:t>5 des Gesetzes zur Umsetzung des Föderalen Konsolidierungsprogramms – FKPG vom 23.06.1993 (BGBl.</w:t>
      </w:r>
      <w:r w:rsidR="008B1164">
        <w:t> </w:t>
      </w:r>
      <w:r w:rsidRPr="00C0365F">
        <w:t>I S.</w:t>
      </w:r>
      <w:r w:rsidR="008B1164">
        <w:t> </w:t>
      </w:r>
      <w:r w:rsidRPr="00C0365F">
        <w:t>944) zur sozial vertretbar erscheinenden Nutzung von Einsparpotentialen eingeführt und hat sich etabliert. Wie bisher soll bei zu erwartenden Änderungen der maßgeblichen Verhältnisse, die zu einer Änderung des Wohngeldes nach §</w:t>
      </w:r>
      <w:r w:rsidR="008B1164">
        <w:t> </w:t>
      </w:r>
      <w:r w:rsidRPr="00C0365F">
        <w:t xml:space="preserve">27 WoGG führen, der Bewilligungszeitraum verkürzt werden. Darüber hinaus soll im Sinne der Verwaltungsvereinfachung die Festlegung des Bewilligungszeitraums unter Berücksichtigung der maßgeblichen Verhältnisse im Einzelfall flexibilisiert werden. </w:t>
      </w:r>
    </w:p>
    <w:p w14:paraId="39E075F8" w14:textId="77777777" w:rsidR="00C0365F" w:rsidRPr="00C0365F" w:rsidRDefault="00C0365F" w:rsidP="00C0365F">
      <w:pPr>
        <w:pStyle w:val="Text"/>
      </w:pPr>
      <w:r w:rsidRPr="00C0365F">
        <w:t xml:space="preserve">So kann eine Verkürzung des Bewilligungszeitraums auch sinnvoll sein, wenn Änderungen der Verhältnisse mit hoher Wahrscheinlichkeit zu erwarten sind und durch die Verkürzung einer rückwirkenden Neuberechnung und ggf. Rückforderung zu viel gezahlten Wohngeldes vorgebeugt werden kann. Hinweise können sich aus den schwankenden Verhältnissen in den vorherigen Bewilligungszeiträumen oder durch zu erwartende Änderungen ergeben, zum Beispiel </w:t>
      </w:r>
      <w:r w:rsidR="00D13EDB">
        <w:t xml:space="preserve">beim </w:t>
      </w:r>
      <w:r w:rsidRPr="00C0365F">
        <w:t xml:space="preserve">Auslaufen einer Sozialleistung oder </w:t>
      </w:r>
      <w:r w:rsidR="00D13EDB">
        <w:t xml:space="preserve">am </w:t>
      </w:r>
      <w:r w:rsidRPr="00C0365F">
        <w:t>Ende eines Ausbildungsabschnitts.</w:t>
      </w:r>
    </w:p>
    <w:p w14:paraId="731A8468" w14:textId="77777777" w:rsidR="00C0365F" w:rsidRPr="00C0365F" w:rsidRDefault="00C0365F" w:rsidP="00C0365F">
      <w:pPr>
        <w:pStyle w:val="Text"/>
      </w:pPr>
      <w:r w:rsidRPr="00C0365F">
        <w:t>Auf der anderen Seite soll die Verlängerung des Bewilligungszeitraums zur Klarstellung</w:t>
      </w:r>
      <w:r w:rsidR="00432D9F">
        <w:t xml:space="preserve"> auf bis zu achtzehn Monate</w:t>
      </w:r>
      <w:r w:rsidRPr="00C0365F">
        <w:t xml:space="preserve"> in das Gesetz aufgenommen werden, wie sie bereits bei geltender Rechtslage auf Verwaltungsebene im Einzelfall gehandhabt wird und von der Rechtsprechung gestützt wird (vgl. BVerwG, Urteil vom 23.01.1990, Az. 8 C 58/89 zur Vorgängerregelung). Eine Verlängerung des Bewilligungszeitraums unter Berücksichtigung der maßgeblichen Verhältnisse kommt im Einzelfall in Betracht, wenn langfristig keine Änderung der Verhältnisse zu erwarten ist. Dies ist bei auf Dauer annähernd gleichbleibenden Einkommen der Fall, zum Beispiel bei Rentnerinnen und Rentnern oder bei Arbeitnehmerinnen und Arbeitnehmern mit einem Festgehalt.</w:t>
      </w:r>
    </w:p>
    <w:p w14:paraId="5B567766" w14:textId="77777777" w:rsidR="00E50A9A" w:rsidRPr="00E50A9A" w:rsidRDefault="00C0365F" w:rsidP="00E50A9A">
      <w:pPr>
        <w:pStyle w:val="Text"/>
      </w:pPr>
      <w:r w:rsidRPr="00C0365F">
        <w:t>Wie bisher soll grundsätzlich ein Durchschnittseinkommen gebildet werden, wenn das Bruttoeinkommen des Haushalts von Monat zu Monat ständig schwankt. Die Aufteilung eines Bewilligungszeitraums kommt in Betracht, wenn im Bewilligungszeitraum zu erwartende Änderungen nicht zu einer Änderung des Wohngeldes nach §</w:t>
      </w:r>
      <w:r w:rsidR="008B1164">
        <w:t> </w:t>
      </w:r>
      <w:r w:rsidRPr="00C0365F">
        <w:t>27 WoGG führen und mit einem Durchschnittseinkommen nicht abgebildet werden können</w:t>
      </w:r>
      <w:r w:rsidR="00D13EDB">
        <w:t xml:space="preserve">, </w:t>
      </w:r>
      <w:r w:rsidRPr="00C0365F">
        <w:t xml:space="preserve">zum Beispiel </w:t>
      </w:r>
      <w:r w:rsidR="00D13EDB">
        <w:t xml:space="preserve">bei einer </w:t>
      </w:r>
      <w:r w:rsidRPr="00C0365F">
        <w:t>Änderung der Miethöhe, des Abzugsbetrags nach §</w:t>
      </w:r>
      <w:r w:rsidR="008B1164">
        <w:t> </w:t>
      </w:r>
      <w:r w:rsidRPr="00C0365F">
        <w:t>16 WoGG beim Einkommen eines Haushaltsmitglieds, der Voraussetzungen für Freibeträge nach §</w:t>
      </w:r>
      <w:r w:rsidR="008B1164">
        <w:t> </w:t>
      </w:r>
      <w:r w:rsidRPr="00C0365F">
        <w:t>17 WoGG oder Abzugsbeträge nach §</w:t>
      </w:r>
      <w:r w:rsidR="008B1164">
        <w:t> </w:t>
      </w:r>
      <w:r w:rsidRPr="00C0365F">
        <w:t>18 WoGG sowie bei Rechtsänderungen.</w:t>
      </w:r>
    </w:p>
    <w:p w14:paraId="1F2F7A5E" w14:textId="44E69C80" w:rsidR="00C0365F" w:rsidRPr="00C0365F"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"eNV_D572E9B3A9234B239F4948E900BEDFE6" \* MERGEFORMAT </w:instrText>
      </w:r>
      <w:r w:rsidRPr="0066563A">
        <w:rPr>
          <w:rStyle w:val="Binnenverweis"/>
        </w:rPr>
        <w:fldChar w:fldCharType="separate"/>
      </w:r>
      <w:r w:rsidR="00A144C6">
        <w:rPr>
          <w:rStyle w:val="Binnenverweis"/>
        </w:rPr>
        <w:t>Nummer 1</w:t>
      </w:r>
      <w:r w:rsidRPr="0066563A">
        <w:rPr>
          <w:rStyle w:val="Binnenverweis"/>
        </w:rPr>
        <w:fldChar w:fldCharType="end"/>
      </w:r>
      <w:r w:rsidR="004F5D2D">
        <w:rPr>
          <w:rStyle w:val="Binnenverweis"/>
        </w:rPr>
        <w:t>0</w:t>
      </w:r>
      <w:r w:rsidR="00092B72" w:rsidRPr="0066563A">
        <w:t xml:space="preserve"> </w:t>
      </w:r>
      <w:r w:rsidR="00092B72" w:rsidRPr="00092B72">
        <w:t xml:space="preserve">(Einfügung des </w:t>
      </w:r>
      <w:r w:rsidR="00C0365F" w:rsidRPr="00C0365F">
        <w:t>§</w:t>
      </w:r>
      <w:r w:rsidR="008B1164">
        <w:t> </w:t>
      </w:r>
      <w:r w:rsidR="00C0365F" w:rsidRPr="00C0365F">
        <w:t>26a neu</w:t>
      </w:r>
      <w:r w:rsidR="00092B72">
        <w:t xml:space="preserve"> – Vorläufige Zahlung)</w:t>
      </w:r>
    </w:p>
    <w:p w14:paraId="7B763AB7" w14:textId="475E9AD9" w:rsidR="00C0365F" w:rsidRPr="00C0365F" w:rsidRDefault="00CE61D3" w:rsidP="00C0365F">
      <w:pPr>
        <w:pStyle w:val="Text"/>
      </w:pPr>
      <w:r>
        <w:t xml:space="preserve">Zu </w:t>
      </w:r>
      <w:r w:rsidR="00C0365F" w:rsidRPr="00C0365F">
        <w:t>Absatz</w:t>
      </w:r>
      <w:r w:rsidR="008B1164">
        <w:t> </w:t>
      </w:r>
      <w:r w:rsidR="00C0365F" w:rsidRPr="00C0365F">
        <w:t>1</w:t>
      </w:r>
    </w:p>
    <w:p w14:paraId="01B78521" w14:textId="77777777" w:rsidR="00C0365F" w:rsidRPr="00163118" w:rsidRDefault="00381614" w:rsidP="00C0365F">
      <w:pPr>
        <w:pStyle w:val="Text"/>
      </w:pPr>
      <w:r w:rsidRPr="00163118">
        <w:t xml:space="preserve">Satz 1 regelt, dass im Regelfall die Auszahlung des Wohngeldes im Wege der vorläufigen Zahlung erfolgt. Eine Abweichung hiervon ist nur in begründeten Ausnahmefällen („atypischen“ Fällen) möglich. Voraussetzung für die vorläufige Zahlung des Wohngeldes ist die hinreichende Wahrscheinlichkeit des Bestehens eines Wohngeldanspruchs. </w:t>
      </w:r>
      <w:r w:rsidR="00C0365F" w:rsidRPr="00163118">
        <w:t>Sollte die Auszahlung des Wohngeldes längere Zeit</w:t>
      </w:r>
      <w:r w:rsidR="00B40C76" w:rsidRPr="00163118">
        <w:t xml:space="preserve"> in Anspruch nehmen</w:t>
      </w:r>
      <w:r w:rsidR="008044E6" w:rsidRPr="00163118">
        <w:t>,</w:t>
      </w:r>
      <w:r w:rsidR="00C0365F" w:rsidRPr="00163118">
        <w:t xml:space="preserve"> </w:t>
      </w:r>
      <w:r w:rsidR="008044E6" w:rsidRPr="00163118">
        <w:t>zum Beispiel aufgrund erhöhten Antragsaufkommens,</w:t>
      </w:r>
      <w:r w:rsidR="00C0365F" w:rsidRPr="00163118">
        <w:t xml:space="preserve"> </w:t>
      </w:r>
      <w:r w:rsidR="008044E6" w:rsidRPr="00163118">
        <w:t>soll</w:t>
      </w:r>
      <w:r w:rsidR="00C0365F" w:rsidRPr="00163118">
        <w:t xml:space="preserve"> </w:t>
      </w:r>
      <w:r w:rsidR="008044E6" w:rsidRPr="00163118">
        <w:t>das Wohngeld v</w:t>
      </w:r>
      <w:r w:rsidR="00C0365F" w:rsidRPr="00163118">
        <w:t>orläufig</w:t>
      </w:r>
      <w:r w:rsidR="008044E6" w:rsidRPr="00163118">
        <w:t xml:space="preserve"> ausgezahlt werden</w:t>
      </w:r>
      <w:r w:rsidR="00C0365F" w:rsidRPr="00163118">
        <w:t xml:space="preserve">, </w:t>
      </w:r>
      <w:r w:rsidR="008044E6" w:rsidRPr="00163118">
        <w:t xml:space="preserve">um die berechtigten Personen zügig zu unterstützen. </w:t>
      </w:r>
    </w:p>
    <w:p w14:paraId="787B0632" w14:textId="77777777" w:rsidR="00C0365F" w:rsidRPr="00C0365F" w:rsidRDefault="00C0365F" w:rsidP="00C0365F">
      <w:pPr>
        <w:pStyle w:val="Text"/>
      </w:pPr>
      <w:r w:rsidRPr="00163118">
        <w:t xml:space="preserve">Für die vorläufige Zahlung </w:t>
      </w:r>
      <w:r w:rsidR="00E5108B" w:rsidRPr="00163118">
        <w:t>ausschließlich</w:t>
      </w:r>
      <w:r w:rsidR="00E5108B">
        <w:t xml:space="preserve"> </w:t>
      </w:r>
      <w:r w:rsidRPr="00C0365F">
        <w:t>zu ermitteln sind: die Wohngeldberechtigung der antragstellenden Person, die Anzahl der zu berücksichtigenden Haushaltsmitglieder, die Miete und die Höhe des Einkommens.</w:t>
      </w:r>
    </w:p>
    <w:p w14:paraId="22A9A9C0" w14:textId="77777777" w:rsidR="00C0365F" w:rsidRPr="00C0365F" w:rsidRDefault="00C0365F" w:rsidP="00C0365F">
      <w:pPr>
        <w:pStyle w:val="Text"/>
      </w:pPr>
      <w:r w:rsidRPr="00C0365F">
        <w:t xml:space="preserve">Die zu erbringenden Nachweise sollen gegebenenfalls auf das für die Wohngeldberechnung zwingend Notwendige </w:t>
      </w:r>
      <w:r w:rsidR="008044E6">
        <w:t xml:space="preserve">(z. B. Steuerbescheid oder Rentenbescheid) </w:t>
      </w:r>
      <w:r w:rsidRPr="00C0365F">
        <w:t xml:space="preserve">beschränkt werden. Monatsabrechnungen können Verdienstbescheinigungen von Arbeitgebern ersetzen. Die Miete ist durch Vorlage des Mietvertrages </w:t>
      </w:r>
      <w:r w:rsidR="00AA385B">
        <w:t xml:space="preserve">oder </w:t>
      </w:r>
      <w:r w:rsidRPr="00C0365F">
        <w:t>entsprechender Dokumente nachgewiesen. Fehlende Meldebescheinigungen sind nach der Wohngeldbewilligung nachzureichen.</w:t>
      </w:r>
    </w:p>
    <w:p w14:paraId="61E1DF6C" w14:textId="5B239AC8" w:rsidR="00C0365F" w:rsidRPr="00C0365F" w:rsidRDefault="00CE61D3" w:rsidP="00C0365F">
      <w:pPr>
        <w:pStyle w:val="Text"/>
      </w:pPr>
      <w:r>
        <w:t xml:space="preserve">Zu </w:t>
      </w:r>
      <w:r w:rsidR="00C0365F" w:rsidRPr="00C0365F">
        <w:t>Absatz</w:t>
      </w:r>
      <w:r w:rsidR="008B1164">
        <w:t> </w:t>
      </w:r>
      <w:r w:rsidR="00C0365F" w:rsidRPr="00C0365F">
        <w:t>2</w:t>
      </w:r>
    </w:p>
    <w:p w14:paraId="314526AD" w14:textId="77777777" w:rsidR="00C0365F" w:rsidRPr="00C0365F" w:rsidRDefault="00C0365F" w:rsidP="00C0365F">
      <w:pPr>
        <w:pStyle w:val="Text"/>
      </w:pPr>
      <w:r w:rsidRPr="00C0365F">
        <w:t>Die</w:t>
      </w:r>
      <w:r w:rsidR="00AE5FB8">
        <w:t xml:space="preserve"> Entscheidung über die</w:t>
      </w:r>
      <w:r w:rsidRPr="00C0365F">
        <w:t xml:space="preserve"> vorläufige Zahlung steht unter dem Vorbehalt der endgültigen Entscheidung über den Wohngeldantrag. D</w:t>
      </w:r>
      <w:r w:rsidR="00AE5FB8">
        <w:t xml:space="preserve">er Bewilligungsbescheid </w:t>
      </w:r>
      <w:r w:rsidRPr="00C0365F">
        <w:t xml:space="preserve">hat daher einen Hinweis auf diesen Vorbehalt sowie eine mögliche Rückforderung </w:t>
      </w:r>
      <w:r w:rsidR="00AA385B">
        <w:t xml:space="preserve">oder </w:t>
      </w:r>
      <w:r w:rsidRPr="00C0365F">
        <w:t xml:space="preserve">Erstattung der geleisteten vorläufigen Zahlung für den Fall des Nichtbestehens des Wohngeldanspruchs zu enthalten. </w:t>
      </w:r>
    </w:p>
    <w:p w14:paraId="44E978AA" w14:textId="3BEC1A0E" w:rsidR="00C0365F" w:rsidRPr="00C0365F" w:rsidRDefault="00CE61D3" w:rsidP="00C0365F">
      <w:pPr>
        <w:pStyle w:val="Text"/>
      </w:pPr>
      <w:r>
        <w:t xml:space="preserve">Zu </w:t>
      </w:r>
      <w:r w:rsidR="00C0365F" w:rsidRPr="00C0365F">
        <w:t>Absatz</w:t>
      </w:r>
      <w:r w:rsidR="008B1164">
        <w:t> </w:t>
      </w:r>
      <w:r w:rsidR="00C0365F" w:rsidRPr="00C0365F">
        <w:t>3</w:t>
      </w:r>
    </w:p>
    <w:p w14:paraId="4BC6E5FA" w14:textId="020280FA" w:rsidR="00C0365F" w:rsidRPr="00C0365F" w:rsidRDefault="00C0365F" w:rsidP="00C0365F">
      <w:pPr>
        <w:pStyle w:val="Text"/>
      </w:pPr>
      <w:r w:rsidRPr="009E0A78">
        <w:t xml:space="preserve">Die endgültige Entscheidung erfolgt </w:t>
      </w:r>
      <w:r w:rsidR="00D9614A" w:rsidRPr="009E0A78">
        <w:t>nachfolgend zu der vorläufigen Zahlung und setzt die</w:t>
      </w:r>
      <w:r w:rsidRPr="009E0A78">
        <w:t xml:space="preserve"> Vorlage der für das Bestehen eines Wohngeldanspruchs erforderlichen vollständigen Nachweise</w:t>
      </w:r>
      <w:r w:rsidR="00D9614A" w:rsidRPr="009E0A78">
        <w:t xml:space="preserve"> voraus</w:t>
      </w:r>
      <w:r w:rsidRPr="009E0A78">
        <w:t>.</w:t>
      </w:r>
      <w:r w:rsidRPr="00C0365F">
        <w:t xml:space="preserve"> Sie kann auch im Zusammenhang mit der Entscheidung über einen Weiterleistungsantrag erfolgen. Als Zeitpunkt der Antragstellung für die endgültige Entscheidung gilt der </w:t>
      </w:r>
      <w:r w:rsidR="00432D9F">
        <w:t xml:space="preserve">auch für die vorläufige Zahlung maßgebliche </w:t>
      </w:r>
      <w:r w:rsidRPr="00C0365F">
        <w:t>Zeitpunkt der ursprünglichen Antragstellung.</w:t>
      </w:r>
    </w:p>
    <w:p w14:paraId="287187F4" w14:textId="12E568A1" w:rsidR="00C0365F" w:rsidRPr="00C0365F" w:rsidRDefault="00CE61D3" w:rsidP="00AE5FB8">
      <w:pPr>
        <w:pStyle w:val="Text"/>
        <w:keepNext/>
        <w:keepLines/>
      </w:pPr>
      <w:r>
        <w:t xml:space="preserve">Zu </w:t>
      </w:r>
      <w:r w:rsidR="00C0365F" w:rsidRPr="00C0365F">
        <w:t>Absatz</w:t>
      </w:r>
      <w:r w:rsidR="008B1164">
        <w:t> </w:t>
      </w:r>
      <w:r w:rsidR="00C0365F" w:rsidRPr="00C0365F">
        <w:t>4</w:t>
      </w:r>
    </w:p>
    <w:p w14:paraId="26797734" w14:textId="77777777" w:rsidR="00E50A9A" w:rsidRPr="00163118" w:rsidRDefault="00C0365F" w:rsidP="00AE5FB8">
      <w:pPr>
        <w:pStyle w:val="Text"/>
        <w:keepNext/>
        <w:keepLines/>
      </w:pPr>
      <w:r w:rsidRPr="00C0365F">
        <w:t xml:space="preserve">Die vorläufige Zahlung ist auf das endgültig zu leistende Wohngeld anzurechnen, so dass nach endgültiger Entscheidung die entsprechenden Differenzbeträge zur Auszahlung kommen. Übersteigt die vorläufige Zahlung das endgültig zu leistende Wohngeld, so ist der übersteigende Betrag </w:t>
      </w:r>
      <w:r w:rsidRPr="00163118">
        <w:t>zu</w:t>
      </w:r>
      <w:r w:rsidR="00381614" w:rsidRPr="00163118">
        <w:t>rückzuzahlen</w:t>
      </w:r>
      <w:r w:rsidRPr="00163118">
        <w:t>. §</w:t>
      </w:r>
      <w:r w:rsidR="008B1164" w:rsidRPr="00163118">
        <w:t> </w:t>
      </w:r>
      <w:r w:rsidRPr="00163118">
        <w:t>29 und §</w:t>
      </w:r>
      <w:r w:rsidR="008B1164" w:rsidRPr="00163118">
        <w:t> </w:t>
      </w:r>
      <w:r w:rsidRPr="00163118">
        <w:t>50 Zehntes Buch Sozialgesetzbuch bleiben unberührt.</w:t>
      </w:r>
    </w:p>
    <w:p w14:paraId="1CDEDE62" w14:textId="334FEB4A" w:rsidR="00480053" w:rsidRPr="00163118" w:rsidRDefault="00E50A9A" w:rsidP="00092B72">
      <w:pPr>
        <w:pStyle w:val="VerweisBegrndung"/>
      </w:pPr>
      <w:r w:rsidRPr="00163118">
        <w:t xml:space="preserve">Zu </w:t>
      </w:r>
      <w:r w:rsidRPr="00163118">
        <w:rPr>
          <w:rStyle w:val="Binnenverweis"/>
        </w:rPr>
        <w:fldChar w:fldCharType="begin"/>
      </w:r>
      <w:r w:rsidRPr="00163118">
        <w:rPr>
          <w:rStyle w:val="Binnenverweis"/>
        </w:rPr>
        <w:instrText xml:space="preserve"> DOCVARIABLE "eNV_2E5DC02309704AA98A903CCA194CCEBC" \* MERGEFORMAT </w:instrText>
      </w:r>
      <w:r w:rsidRPr="00163118">
        <w:rPr>
          <w:rStyle w:val="Binnenverweis"/>
        </w:rPr>
        <w:fldChar w:fldCharType="separate"/>
      </w:r>
      <w:r w:rsidR="00A144C6" w:rsidRPr="00163118">
        <w:rPr>
          <w:rStyle w:val="Binnenverweis"/>
        </w:rPr>
        <w:t>Nummer 1</w:t>
      </w:r>
      <w:r w:rsidRPr="00163118">
        <w:rPr>
          <w:rStyle w:val="Binnenverweis"/>
        </w:rPr>
        <w:fldChar w:fldCharType="end"/>
      </w:r>
      <w:r w:rsidR="004F5D2D">
        <w:rPr>
          <w:rStyle w:val="Binnenverweis"/>
        </w:rPr>
        <w:t>1</w:t>
      </w:r>
      <w:r w:rsidR="00092B72" w:rsidRPr="00163118">
        <w:t xml:space="preserve"> (</w:t>
      </w:r>
      <w:r w:rsidR="00480053" w:rsidRPr="00163118">
        <w:t>Änderung des §</w:t>
      </w:r>
      <w:r w:rsidR="008B1164" w:rsidRPr="00163118">
        <w:t> </w:t>
      </w:r>
      <w:r w:rsidR="00480053" w:rsidRPr="00163118">
        <w:t>27</w:t>
      </w:r>
      <w:r w:rsidR="00092B72" w:rsidRPr="00163118">
        <w:t xml:space="preserve"> WoGG)</w:t>
      </w:r>
    </w:p>
    <w:p w14:paraId="2D061CEF"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"eNV_E1E7FDAF78FF4361861FA643A56DC9F7" \* MERGEFORMAT </w:instrText>
      </w:r>
      <w:r w:rsidRPr="00163118">
        <w:rPr>
          <w:rStyle w:val="Binnenverweis"/>
        </w:rPr>
        <w:fldChar w:fldCharType="separate"/>
      </w:r>
      <w:r w:rsidRPr="00163118">
        <w:rPr>
          <w:rStyle w:val="Binnenverweis"/>
        </w:rPr>
        <w:t>Buchstabe a</w:t>
      </w:r>
      <w:r w:rsidRPr="00163118">
        <w:rPr>
          <w:rStyle w:val="Binnenverweis"/>
        </w:rPr>
        <w:fldChar w:fldCharType="end"/>
      </w:r>
    </w:p>
    <w:p w14:paraId="5E90D3AA" w14:textId="77777777" w:rsidR="00E50A9A" w:rsidRPr="00163118" w:rsidRDefault="00E50A9A" w:rsidP="00E50A9A">
      <w:pPr>
        <w:pStyle w:val="VerweisBegrndung"/>
      </w:pPr>
      <w:r w:rsidRPr="00163118">
        <w:t xml:space="preserve">Zu </w:t>
      </w:r>
      <w:r w:rsidRPr="00163118">
        <w:rPr>
          <w:rStyle w:val="Binnenverweis"/>
        </w:rPr>
        <w:fldChar w:fldCharType="begin"/>
      </w:r>
      <w:r w:rsidRPr="00163118">
        <w:rPr>
          <w:rStyle w:val="Binnenverweis"/>
        </w:rPr>
        <w:instrText xml:space="preserve"> DOCVARIABLE "eNV_945AAEFD852E41F085D03BA8F7331984" \* MERGEFORMAT </w:instrText>
      </w:r>
      <w:r w:rsidRPr="00163118">
        <w:rPr>
          <w:rStyle w:val="Binnenverweis"/>
        </w:rPr>
        <w:fldChar w:fldCharType="separate"/>
      </w:r>
      <w:r w:rsidR="001B1E54" w:rsidRPr="00163118">
        <w:rPr>
          <w:rStyle w:val="Binnenverweis"/>
        </w:rPr>
        <w:t>Doppelbuchstabe aa</w:t>
      </w:r>
      <w:r w:rsidRPr="00163118">
        <w:rPr>
          <w:rStyle w:val="Binnenverweis"/>
        </w:rPr>
        <w:fldChar w:fldCharType="end"/>
      </w:r>
    </w:p>
    <w:p w14:paraId="75150E9A" w14:textId="77777777" w:rsidR="00480053" w:rsidRPr="00163118" w:rsidRDefault="00307027" w:rsidP="00480053">
      <w:pPr>
        <w:pStyle w:val="Text"/>
      </w:pPr>
      <w:r w:rsidRPr="00163118">
        <w:t xml:space="preserve">Es handelt sich um eine redaktionelle Folgeänderung der Ergänzung des </w:t>
      </w:r>
      <w:r w:rsidR="00480053" w:rsidRPr="00163118">
        <w:t>§</w:t>
      </w:r>
      <w:r w:rsidR="008B1164" w:rsidRPr="00163118">
        <w:t> </w:t>
      </w:r>
      <w:r w:rsidR="00480053" w:rsidRPr="00163118">
        <w:t>12 Absatz</w:t>
      </w:r>
      <w:r w:rsidR="008B1164" w:rsidRPr="00163118">
        <w:t> </w:t>
      </w:r>
      <w:r w:rsidR="00480053" w:rsidRPr="00163118">
        <w:t xml:space="preserve">6 </w:t>
      </w:r>
      <w:r w:rsidRPr="00163118">
        <w:t>um den Betrag einer dauerhaften Heizkostenkomponente.</w:t>
      </w:r>
    </w:p>
    <w:p w14:paraId="43DE0EB9" w14:textId="77777777" w:rsidR="001B1E54" w:rsidRPr="00163118" w:rsidRDefault="001B1E54" w:rsidP="001B1E54">
      <w:pPr>
        <w:pStyle w:val="VerweisBegrndung"/>
        <w:rPr>
          <w:rStyle w:val="Binnenverweis"/>
        </w:rPr>
      </w:pPr>
      <w:r w:rsidRPr="00163118">
        <w:t xml:space="preserve">Zu </w:t>
      </w:r>
      <w:r w:rsidRPr="00163118">
        <w:rPr>
          <w:rStyle w:val="Binnenverweis"/>
        </w:rPr>
        <w:fldChar w:fldCharType="begin"/>
      </w:r>
      <w:r w:rsidRPr="00163118">
        <w:rPr>
          <w:rStyle w:val="Binnenverweis"/>
        </w:rPr>
        <w:instrText xml:space="preserve"> DOCVARIABLE "eNV_7F727A805DFB4DF4A9827CD8BCF32031" \* MERGEFORMAT </w:instrText>
      </w:r>
      <w:r w:rsidRPr="00163118">
        <w:rPr>
          <w:rStyle w:val="Binnenverweis"/>
        </w:rPr>
        <w:fldChar w:fldCharType="separate"/>
      </w:r>
      <w:r w:rsidRPr="00163118">
        <w:rPr>
          <w:rStyle w:val="Binnenverweis"/>
        </w:rPr>
        <w:t>Doppelbuchstabe bb</w:t>
      </w:r>
      <w:r w:rsidRPr="00163118">
        <w:rPr>
          <w:rStyle w:val="Binnenverweis"/>
        </w:rPr>
        <w:fldChar w:fldCharType="end"/>
      </w:r>
    </w:p>
    <w:p w14:paraId="38E7B4E3" w14:textId="77777777" w:rsidR="00686D6C" w:rsidRPr="00163118" w:rsidRDefault="00686D6C" w:rsidP="00686D6C">
      <w:pPr>
        <w:pStyle w:val="Text"/>
      </w:pPr>
      <w:r w:rsidRPr="00163118">
        <w:t>Im Falle einer Verlängerung des Bewilligungszeitraums auf bis zu achtzehn Monate kann es bei einer zeitnah nach Bescheidung eintretenden Erhöhung der Miete oder Belastung zu einer über den Regelbewilligungszeitraum von zwölf Monaten hinausgehenden Belastung der Wohngeldhaushalte kommen. Um in diesen Fällen eine Schlechterstellung der betroffenen Wohngeldhaushalte zu vermeiden, wird auch diesen bei einer Erhöhung der Miete oder Belastung um mindestens 10 Prozent nach Ablauf des Regelbewilligungszeitraumes von zwölf Monaten die Möglichkeit eröffnet, einen Antrag auf Neubewilligung des Wohngeldes zu stellen, um ein erhöhtes Wohngeld erhalten zu können.</w:t>
      </w:r>
    </w:p>
    <w:p w14:paraId="2C132E99"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"eNV_27AF88503C2A4F2AB717358C1AB2AB61" \* MERGEFORMAT </w:instrText>
      </w:r>
      <w:r w:rsidRPr="00163118">
        <w:rPr>
          <w:rStyle w:val="Binnenverweis"/>
        </w:rPr>
        <w:fldChar w:fldCharType="separate"/>
      </w:r>
      <w:r w:rsidRPr="00163118">
        <w:rPr>
          <w:rStyle w:val="Binnenverweis"/>
        </w:rPr>
        <w:t>Buchstabe b</w:t>
      </w:r>
      <w:r w:rsidRPr="00163118">
        <w:rPr>
          <w:rStyle w:val="Binnenverweis"/>
        </w:rPr>
        <w:fldChar w:fldCharType="end"/>
      </w:r>
    </w:p>
    <w:p w14:paraId="76EF7E04" w14:textId="77777777" w:rsidR="001B1E54" w:rsidRPr="001B1E54" w:rsidRDefault="00307027" w:rsidP="001B1E54">
      <w:pPr>
        <w:pStyle w:val="Text"/>
      </w:pPr>
      <w:r w:rsidRPr="00163118">
        <w:t>Es handelt sich um eine redaktionelle Folgeänderung der Ergänzung des § 12 Absatz 6</w:t>
      </w:r>
      <w:r w:rsidR="00E5108B" w:rsidRPr="00163118">
        <w:t xml:space="preserve"> </w:t>
      </w:r>
      <w:r w:rsidRPr="00163118">
        <w:t>um den Betrag einer dauerhaften Heizkostenkomponente.</w:t>
      </w:r>
    </w:p>
    <w:p w14:paraId="5CC268DF" w14:textId="1DCDB3FF" w:rsidR="00BF1BCB" w:rsidRPr="00480053"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"eNV_D46DB6D2B3EE4BD5A29654FBAB75321A" \* MERGEFORMAT </w:instrText>
      </w:r>
      <w:r w:rsidRPr="0066563A">
        <w:rPr>
          <w:rStyle w:val="Binnenverweis"/>
        </w:rPr>
        <w:fldChar w:fldCharType="separate"/>
      </w:r>
      <w:r w:rsidR="00A144C6">
        <w:rPr>
          <w:rStyle w:val="Binnenverweis"/>
        </w:rPr>
        <w:t>Nummer 1</w:t>
      </w:r>
      <w:r w:rsidRPr="0066563A">
        <w:rPr>
          <w:rStyle w:val="Binnenverweis"/>
        </w:rPr>
        <w:fldChar w:fldCharType="end"/>
      </w:r>
      <w:r w:rsidR="004F5D2D">
        <w:rPr>
          <w:rStyle w:val="Binnenverweis"/>
        </w:rPr>
        <w:t>2</w:t>
      </w:r>
      <w:r w:rsidR="00092B72" w:rsidRPr="0066563A">
        <w:t xml:space="preserve"> (</w:t>
      </w:r>
      <w:r w:rsidR="00480053" w:rsidRPr="00480053">
        <w:t xml:space="preserve">Änderung des </w:t>
      </w:r>
      <w:r w:rsidR="00BF1BCB" w:rsidRPr="00480053">
        <w:t>§</w:t>
      </w:r>
      <w:r w:rsidR="008B1164">
        <w:t> </w:t>
      </w:r>
      <w:r w:rsidR="00BF1BCB" w:rsidRPr="00480053">
        <w:t>36</w:t>
      </w:r>
      <w:r w:rsidR="00092B72">
        <w:t xml:space="preserve"> WoGG)</w:t>
      </w:r>
    </w:p>
    <w:p w14:paraId="293E11F3" w14:textId="77777777" w:rsidR="00E50A9A" w:rsidRPr="00E50A9A" w:rsidRDefault="00BF1BCB" w:rsidP="00E50A9A">
      <w:pPr>
        <w:pStyle w:val="Text"/>
      </w:pPr>
      <w:r w:rsidRPr="00480053">
        <w:t>Durch den Organisationserlass des Bundeskanzlers vom 8. Dezember 2021 (BGBl.</w:t>
      </w:r>
      <w:r w:rsidR="008B1164">
        <w:t> </w:t>
      </w:r>
      <w:r w:rsidRPr="00480053">
        <w:t>I S.</w:t>
      </w:r>
      <w:r w:rsidR="008B1164">
        <w:t> </w:t>
      </w:r>
      <w:r w:rsidRPr="00480053">
        <w:t>5176) wurden die Zuständigkeiten für Bauwesen, Bauwirtschaft und Bundesbauten, für Stadtentwicklung, Stadtentwicklungsprogramme und Wohnen sowie für Raumordnung, Regionalpolitik und Landesplanung dem Bundesministerium für Wohnen, Stadtentwicklung und Bauwesen übertragen. §</w:t>
      </w:r>
      <w:r w:rsidR="008B1164">
        <w:t> </w:t>
      </w:r>
      <w:r w:rsidRPr="00480053">
        <w:t>36 Absatz</w:t>
      </w:r>
      <w:r w:rsidR="008B1164">
        <w:t> </w:t>
      </w:r>
      <w:r w:rsidRPr="00480053">
        <w:t>2 Satz</w:t>
      </w:r>
      <w:r w:rsidR="008B1164">
        <w:t> </w:t>
      </w:r>
      <w:r w:rsidRPr="00480053">
        <w:t>2 WoGG ist entsprechend anzupassen.</w:t>
      </w:r>
    </w:p>
    <w:p w14:paraId="4D435013" w14:textId="3A0E9CEF" w:rsidR="00BF1BCB" w:rsidRPr="00480053"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"eNV_7613DFC228A0462FB2643805DBFA4C2D" \* MERGEFORMAT </w:instrText>
      </w:r>
      <w:r w:rsidRPr="0066563A">
        <w:rPr>
          <w:rStyle w:val="Binnenverweis"/>
        </w:rPr>
        <w:fldChar w:fldCharType="separate"/>
      </w:r>
      <w:r w:rsidR="00A144C6">
        <w:rPr>
          <w:rStyle w:val="Binnenverweis"/>
        </w:rPr>
        <w:t>Nummer 1</w:t>
      </w:r>
      <w:r w:rsidRPr="0066563A">
        <w:rPr>
          <w:rStyle w:val="Binnenverweis"/>
        </w:rPr>
        <w:fldChar w:fldCharType="end"/>
      </w:r>
      <w:r w:rsidR="004F5D2D">
        <w:rPr>
          <w:rStyle w:val="Binnenverweis"/>
        </w:rPr>
        <w:t>3</w:t>
      </w:r>
      <w:r w:rsidR="00092B72" w:rsidRPr="0066563A">
        <w:t xml:space="preserve"> (</w:t>
      </w:r>
      <w:r w:rsidR="00092B72" w:rsidRPr="00092B72">
        <w:t xml:space="preserve">Einfügung des </w:t>
      </w:r>
      <w:r w:rsidR="00BF1BCB" w:rsidRPr="00480053">
        <w:t>§</w:t>
      </w:r>
      <w:r w:rsidR="008B1164">
        <w:t> </w:t>
      </w:r>
      <w:r w:rsidR="00BF1BCB" w:rsidRPr="00480053">
        <w:t>42d neu</w:t>
      </w:r>
      <w:r w:rsidR="00092B72">
        <w:t xml:space="preserve"> – </w:t>
      </w:r>
      <w:r w:rsidR="00092B72" w:rsidRPr="00480053">
        <w:t>Übergangsregelung aus Anlass des Wohngeld-Plus-Gesetzes</w:t>
      </w:r>
      <w:r w:rsidR="00092B72">
        <w:t>)</w:t>
      </w:r>
    </w:p>
    <w:p w14:paraId="2A63B69B" w14:textId="77777777" w:rsidR="00BF1BCB" w:rsidRPr="00163118" w:rsidRDefault="00BF1BCB" w:rsidP="00BF1BCB">
      <w:pPr>
        <w:pStyle w:val="Text"/>
      </w:pPr>
      <w:r w:rsidRPr="00480053">
        <w:t>Der neue §</w:t>
      </w:r>
      <w:r w:rsidR="008B1164">
        <w:t> </w:t>
      </w:r>
      <w:r w:rsidRPr="00480053">
        <w:t>42d WoGG enthält eine ähnliche Übergangsregelung wie §</w:t>
      </w:r>
      <w:r w:rsidR="008B1164">
        <w:t> </w:t>
      </w:r>
      <w:r w:rsidRPr="00480053">
        <w:t>42b und c WoGG bei der Wohngeldreform im Jahr 2020 (vergleiche Entwurf eines Gesetzes zur Stärkung des Wohngeldes, BT-Drs. 19/10816, S.</w:t>
      </w:r>
      <w:r w:rsidR="008B1164">
        <w:t> </w:t>
      </w:r>
      <w:r w:rsidRPr="00480053">
        <w:t>84 ff.) sowie des Wohngeld-CO2-Bepreisungsentlastungsgesetz, BT-Drs. 19/17588, S.</w:t>
      </w:r>
      <w:r w:rsidR="008B1164">
        <w:t> </w:t>
      </w:r>
      <w:r w:rsidRPr="00480053">
        <w:t xml:space="preserve">19). Auch bei der diesem Gesetzentwurf zugrundliegenden Entlastung bei den Heizkosten </w:t>
      </w:r>
      <w:r w:rsidR="00432D9F">
        <w:t>durch eine</w:t>
      </w:r>
      <w:r w:rsidRPr="00480053">
        <w:t xml:space="preserve"> dauerhafte Heizkostenkomponente </w:t>
      </w:r>
      <w:r w:rsidR="00432D9F">
        <w:t xml:space="preserve">und eine Klimakomponente </w:t>
      </w:r>
      <w:r w:rsidRPr="00480053">
        <w:t>im Wohngeld soll sichergestellt werden, dass die Entlastung abweichend von der allgemeinen Regelung des § 41 WoGG unmittelbar nach Inkrafttreten des Wohngeld-Plus-Gesetzes nach Artikel 3 (im Folgenden abgekürzt: Inkrafttreten) Wirkung entfalten kann und alle Wohngeldempfängerinnen und -empfänger die verbesserten Leistungen zeitnah erhalten können</w:t>
      </w:r>
      <w:r w:rsidRPr="00163118">
        <w:t>.</w:t>
      </w:r>
      <w:r w:rsidR="00872ED5" w:rsidRPr="00163118">
        <w:t xml:space="preserve"> Zudem soll sichergestellt werden, dass allein die Anwendung des neuen Rechts im bisherigen Bewilligungszeitraum nicht zu einem geringeren Wohngeld führt.</w:t>
      </w:r>
    </w:p>
    <w:p w14:paraId="4E6119A5" w14:textId="77777777" w:rsidR="00BF1BCB" w:rsidRPr="00163118" w:rsidRDefault="00092B72" w:rsidP="00BF1BCB">
      <w:pPr>
        <w:pStyle w:val="Text"/>
      </w:pPr>
      <w:r w:rsidRPr="00163118">
        <w:t>Zu</w:t>
      </w:r>
      <w:r w:rsidR="00BF1BCB" w:rsidRPr="00163118">
        <w:t xml:space="preserve"> Absatz</w:t>
      </w:r>
      <w:r w:rsidR="008B1164" w:rsidRPr="00163118">
        <w:t> </w:t>
      </w:r>
      <w:r w:rsidR="00BF1BCB" w:rsidRPr="00163118">
        <w:t>1</w:t>
      </w:r>
    </w:p>
    <w:p w14:paraId="7E21B7C3" w14:textId="77777777" w:rsidR="00BF1BCB" w:rsidRPr="00480053" w:rsidRDefault="00BF1BCB" w:rsidP="00BF1BCB">
      <w:pPr>
        <w:pStyle w:val="Text"/>
      </w:pPr>
      <w:r w:rsidRPr="00163118">
        <w:t>Wie auch §</w:t>
      </w:r>
      <w:r w:rsidR="008B1164" w:rsidRPr="00163118">
        <w:t> </w:t>
      </w:r>
      <w:r w:rsidRPr="00163118">
        <w:t>42b und c für die entsprechenden Wohngeldanpassungen regelt §</w:t>
      </w:r>
      <w:r w:rsidR="008B1164" w:rsidRPr="00163118">
        <w:t> </w:t>
      </w:r>
      <w:r w:rsidRPr="00163118">
        <w:t xml:space="preserve">42d Absatz 1 die Voraussetzungen für den Erlass eines neuen Bescheides von Amts wegen, wenn vor dem Inkrafttreten ein Bewilligungsbescheid ergangen ist und mindestens ein Teil des Bewilligungszeitraums nach Inkrafttreten andauert. Mit der Regelung in Absatz 1 soll erreicht werden, dass auch alle derzeitigen Wohngeldempfängerinnen und -empfänger mit Wirkung ab dem Inkrafttreten von Amts wegen, das heißt ohne Antrag, von der dauerhaften Heizkostenkomponente </w:t>
      </w:r>
      <w:r w:rsidR="00432D9F" w:rsidRPr="00163118">
        <w:t xml:space="preserve">sowie der Klimakomponente </w:t>
      </w:r>
      <w:r w:rsidRPr="00163118">
        <w:t xml:space="preserve">profitieren können. Dazu </w:t>
      </w:r>
      <w:r w:rsidR="00B40C76" w:rsidRPr="00163118">
        <w:t xml:space="preserve">wird </w:t>
      </w:r>
      <w:r w:rsidRPr="00163118">
        <w:t xml:space="preserve">ein vereinfachtes Verfahren gewählt und das Wohngeld automatisiert auf Basis der im Fachverfahren hinterlegten Daten berechnet. Dabei werden </w:t>
      </w:r>
      <w:r w:rsidR="00452F7B" w:rsidRPr="00163118">
        <w:t xml:space="preserve">auch </w:t>
      </w:r>
      <w:r w:rsidRPr="00163118">
        <w:t>die für die dauerhafte Heizkostenkomponente wesentlichen Paragraphen</w:t>
      </w:r>
      <w:r w:rsidRPr="00480053">
        <w:t xml:space="preserve"> angewandt. Das vereinfachte Verfahren soll einen geordneten Verwaltungsvollzug gewährleisten. Ein Antrags- </w:t>
      </w:r>
      <w:r w:rsidR="00D26F27">
        <w:t>oder</w:t>
      </w:r>
      <w:r w:rsidRPr="00480053">
        <w:t xml:space="preserve"> Bearbeitungsstau in den Wohngeldbehörden wird vermieden. Über die Anträge von sog. Wechslern, die aufgrund der Leistungsverbesserung nunmehr aus dem </w:t>
      </w:r>
      <w:r w:rsidR="00452F7B">
        <w:t>Zweiten Buch Sozialgesetzbuch (</w:t>
      </w:r>
      <w:r w:rsidRPr="00480053">
        <w:t>SGB II</w:t>
      </w:r>
      <w:r w:rsidR="00452F7B">
        <w:t>)</w:t>
      </w:r>
      <w:r w:rsidRPr="00480053">
        <w:t xml:space="preserve"> und </w:t>
      </w:r>
      <w:r w:rsidR="00452F7B">
        <w:t>Zwölften Buch (</w:t>
      </w:r>
      <w:r w:rsidRPr="00480053">
        <w:t>SGB XII</w:t>
      </w:r>
      <w:r w:rsidR="00452F7B">
        <w:t>)</w:t>
      </w:r>
      <w:r w:rsidRPr="00480053">
        <w:t xml:space="preserve"> ins Wohngeld als vorrangige Leistung wechseln, und über Anträge von sog. Hereinwachsern, für die erstmalig ein Wohngeldanspruch in Betracht kommt, kann so zügig entschieden werden.</w:t>
      </w:r>
    </w:p>
    <w:p w14:paraId="6E93B876" w14:textId="77777777" w:rsidR="00BF1BCB" w:rsidRPr="00480053" w:rsidRDefault="00092B72" w:rsidP="00BF1BCB">
      <w:pPr>
        <w:pStyle w:val="Text"/>
      </w:pPr>
      <w:r>
        <w:t xml:space="preserve">Zu </w:t>
      </w:r>
      <w:r w:rsidR="00BF1BCB" w:rsidRPr="00480053">
        <w:t>Satz</w:t>
      </w:r>
      <w:r w:rsidR="008B1164">
        <w:t> </w:t>
      </w:r>
      <w:r w:rsidR="00BF1BCB" w:rsidRPr="00480053">
        <w:t>1</w:t>
      </w:r>
    </w:p>
    <w:p w14:paraId="34187430" w14:textId="77777777" w:rsidR="00BF1BCB" w:rsidRPr="00480053" w:rsidRDefault="00BF1BCB" w:rsidP="00BF1BCB">
      <w:pPr>
        <w:pStyle w:val="Text"/>
      </w:pPr>
      <w:r w:rsidRPr="00480053">
        <w:t>Nach Satz</w:t>
      </w:r>
      <w:r w:rsidR="008B1164">
        <w:t> </w:t>
      </w:r>
      <w:r w:rsidRPr="00480053">
        <w:t>1 soll die Wohngeldbehörde in den Fällen, in denen über einen Wohngeldantrag nach §</w:t>
      </w:r>
      <w:r w:rsidR="008B1164">
        <w:t> </w:t>
      </w:r>
      <w:r w:rsidRPr="00480053">
        <w:t>22 WoGG zum Zeitpunkt des Inkrafttretens mittels Bescheid schon entschieden worden ist und bei denen mindestens ein Teil des Bewilligungszeitraums ab Inkrafttreten liegt, von Amts wegen über die Leistung des Wohngeldes für den Zeitraum von dem Inkrafttreten bis zum Ende des bisherigen Bewilligungszeitraums neu entscheiden. Ein Antrag der derzeitigen Wohngeldempfängerinnen und -empfänger ist nicht erforderlich.</w:t>
      </w:r>
    </w:p>
    <w:p w14:paraId="292E2FE1" w14:textId="77777777" w:rsidR="00BF1BCB" w:rsidRPr="00480053" w:rsidRDefault="00BF1BCB" w:rsidP="00BF1BCB">
      <w:pPr>
        <w:pStyle w:val="Text"/>
      </w:pPr>
      <w:r w:rsidRPr="00480053">
        <w:t>Die Entscheidung nach Satz</w:t>
      </w:r>
      <w:r w:rsidR="008B1164">
        <w:t> </w:t>
      </w:r>
      <w:r w:rsidRPr="00480053">
        <w:t xml:space="preserve">1 </w:t>
      </w:r>
      <w:r w:rsidR="00B40C76">
        <w:t>wird</w:t>
      </w:r>
      <w:r w:rsidRPr="00480053">
        <w:t xml:space="preserve"> in einem automatisierten Verfahren auf Basis der im Fachverfahren hinterlegten Daten erfolgen. Die für den bisherigen Bescheid maßgebenden Berechnungsgrößen nach §</w:t>
      </w:r>
      <w:r w:rsidR="008B1164">
        <w:t> </w:t>
      </w:r>
      <w:r w:rsidRPr="00480053">
        <w:t xml:space="preserve">4 WoGG, das heißt die zu berücksichtigende Miete oder Belastung, das zugrunde gelegte Gesamteinkommen sowie die Anzahl der zu berücksichtigenden Haushaltsmitglieder, werden der Entscheidung zugrunde gelegt. Das heißt, das Wohngeld wird zunächst mit der bisher zugrunde gelegten Miete oder Belastung berechnet und anschließend wird die Miete oder Belastung um die dauerhafte Heizkostenkomponente erhöht und auf dieser Basis neu berechnet. Dadurch wird gewährleistet, dass die betroffenen Wohngeldhaushalte ein um die dauerhafte Heizkostenkomponente </w:t>
      </w:r>
      <w:r w:rsidR="00452F7B">
        <w:t xml:space="preserve">und die Klimakomponente </w:t>
      </w:r>
      <w:r w:rsidRPr="00480053">
        <w:t>erhöhtes Wohngeld möglichst zeitnah und nicht erst nach Ablauf des bisherigen Bewilligungszeitraums erhalten. Aus diesem Grund kann die Wohngeldbehörde auch im Interesse einer bürgernahen Verwaltung zunächst eine Entscheidung nach Satz</w:t>
      </w:r>
      <w:r w:rsidR="008B1164">
        <w:t> </w:t>
      </w:r>
      <w:r w:rsidRPr="00480053">
        <w:t xml:space="preserve">1 für alle in Betracht kommenden Fälle treffen. Diese Entscheidung wird die überwiegende Zahl der Fälle betreffen. Verfahren nach § 27 WoGG können danach durchgeführt werden. </w:t>
      </w:r>
    </w:p>
    <w:p w14:paraId="6BEF876E" w14:textId="77777777" w:rsidR="00BF1BCB" w:rsidRPr="00480053" w:rsidRDefault="00BF1BCB" w:rsidP="00BF1BCB">
      <w:pPr>
        <w:pStyle w:val="Text"/>
      </w:pPr>
      <w:r w:rsidRPr="00480053">
        <w:t>Die Entscheidung nach Satz</w:t>
      </w:r>
      <w:r w:rsidR="008B1164">
        <w:t> </w:t>
      </w:r>
      <w:r w:rsidRPr="00480053">
        <w:t>1 erfordert in jedem Fall einen schriftlichen oder elektronischen Bescheid an die Wohngeldempfängerin oder den -empfänger. Mit diesem wird ein höheres Wohngeld bewilligt.</w:t>
      </w:r>
    </w:p>
    <w:p w14:paraId="5F2B65BE" w14:textId="77777777" w:rsidR="00BF1BCB" w:rsidRPr="00480053" w:rsidRDefault="00BF1BCB" w:rsidP="00BF1BCB">
      <w:pPr>
        <w:pStyle w:val="Text"/>
      </w:pPr>
      <w:r w:rsidRPr="00480053">
        <w:t>Wird zuerst ein Verfahren nach §</w:t>
      </w:r>
      <w:r w:rsidR="008B1164">
        <w:t> </w:t>
      </w:r>
      <w:r w:rsidRPr="00480053">
        <w:t>27 WoGG durchgeführt und führt dieses nicht zu einer Änderung des Wohngeldes (weil etwa keine erhebliche Änderung vorliegt), erfolgt immer eine automatisierte Entscheidung nach Satz</w:t>
      </w:r>
      <w:r w:rsidR="008B1164">
        <w:t> </w:t>
      </w:r>
      <w:r w:rsidRPr="00480053">
        <w:t>1.</w:t>
      </w:r>
    </w:p>
    <w:p w14:paraId="1EEB21B0" w14:textId="77777777" w:rsidR="00BF1BCB" w:rsidRPr="00480053" w:rsidRDefault="00BF1BCB" w:rsidP="00BF1BCB">
      <w:pPr>
        <w:pStyle w:val="Text"/>
      </w:pPr>
      <w:r w:rsidRPr="00480053">
        <w:t>Satz</w:t>
      </w:r>
      <w:r w:rsidR="008B1164">
        <w:t> </w:t>
      </w:r>
      <w:r w:rsidRPr="00480053">
        <w:t>1 stellt eine abweichende Regelung zu §</w:t>
      </w:r>
      <w:r w:rsidR="008B1164">
        <w:t> </w:t>
      </w:r>
      <w:r w:rsidRPr="00480053">
        <w:t>41 Absatz</w:t>
      </w:r>
      <w:r w:rsidR="008B1164">
        <w:t> </w:t>
      </w:r>
      <w:r w:rsidRPr="00480053">
        <w:t xml:space="preserve">2 WoGG dar, wonach es für die Zeit nach dem Inkrafttreten bei dem bis zur Entscheidung geltenden, bisherigen Recht verbleiben würde. Danach wäre erst bei einem Weiterleistungsantrag nach Ablauf des in der Regel zwölfmonatigen Bewilligungszeitraums eine Wohngelderhöhung für den nächsten Bewilligungszeitraum denkbar. </w:t>
      </w:r>
    </w:p>
    <w:p w14:paraId="3D78137C" w14:textId="77777777" w:rsidR="00BF1BCB" w:rsidRPr="00480053" w:rsidRDefault="00092B72" w:rsidP="00BF1BCB">
      <w:pPr>
        <w:pStyle w:val="Text"/>
      </w:pPr>
      <w:r>
        <w:t xml:space="preserve">Zu </w:t>
      </w:r>
      <w:r w:rsidR="00BF1BCB" w:rsidRPr="00480053">
        <w:t>Satz</w:t>
      </w:r>
      <w:r w:rsidR="008B1164">
        <w:t> </w:t>
      </w:r>
      <w:r w:rsidR="00BF1BCB" w:rsidRPr="00480053">
        <w:t>2</w:t>
      </w:r>
    </w:p>
    <w:p w14:paraId="42905EE1" w14:textId="77777777" w:rsidR="00BF1BCB" w:rsidRPr="00163118" w:rsidRDefault="00BF1BCB" w:rsidP="00BF1BCB">
      <w:pPr>
        <w:pStyle w:val="Text"/>
      </w:pPr>
      <w:r w:rsidRPr="00480053">
        <w:t>Bei der Entscheidung nach Satz</w:t>
      </w:r>
      <w:r w:rsidR="008B1164">
        <w:t> </w:t>
      </w:r>
      <w:r w:rsidRPr="00480053">
        <w:t xml:space="preserve">1 sollen mit den </w:t>
      </w:r>
      <w:r w:rsidRPr="00163118">
        <w:t>§§</w:t>
      </w:r>
      <w:r w:rsidR="008B1164" w:rsidRPr="00163118">
        <w:t> </w:t>
      </w:r>
      <w:r w:rsidRPr="00163118">
        <w:t>11</w:t>
      </w:r>
      <w:r w:rsidR="001C013E" w:rsidRPr="00163118">
        <w:t>,</w:t>
      </w:r>
      <w:r w:rsidRPr="00163118">
        <w:t xml:space="preserve"> 12</w:t>
      </w:r>
      <w:r w:rsidR="001C013E" w:rsidRPr="00163118">
        <w:t xml:space="preserve"> und 19</w:t>
      </w:r>
      <w:r w:rsidRPr="00163118">
        <w:t xml:space="preserve"> WoGG die Vorschriften Anwendung finden, die für die Berechnung des Wohngeldes unter Berücksichtigung der dauerhaften Heizkostenkomponente </w:t>
      </w:r>
      <w:r w:rsidR="00452F7B" w:rsidRPr="00163118">
        <w:t xml:space="preserve">sowie der Klimakomponente </w:t>
      </w:r>
      <w:r w:rsidRPr="00163118">
        <w:t xml:space="preserve">maßgebend und ohne Einzelfallprüfung durch die Wohngeldbehörde möglich sind. </w:t>
      </w:r>
    </w:p>
    <w:p w14:paraId="3794A79E" w14:textId="77777777" w:rsidR="00BF1BCB" w:rsidRPr="00163118" w:rsidRDefault="00312470" w:rsidP="00BF1BCB">
      <w:pPr>
        <w:pStyle w:val="Text"/>
      </w:pPr>
      <w:r w:rsidRPr="00163118">
        <w:t>Die automatisierte Neuberechnung des Wohngeldes umfasst die Miete oder Belastung, die sich als Summe der Miete oder Belastung aus § 9 oder § 10 WoGG und de</w:t>
      </w:r>
      <w:r w:rsidR="001C013E" w:rsidRPr="00163118">
        <w:t>s</w:t>
      </w:r>
      <w:r w:rsidRPr="00163118">
        <w:t xml:space="preserve"> sich aus § 12 Abs</w:t>
      </w:r>
      <w:r w:rsidR="00B40C76" w:rsidRPr="00163118">
        <w:t>a</w:t>
      </w:r>
      <w:r w:rsidRPr="00163118">
        <w:t xml:space="preserve">tz 6 WoGG ergebenden monatlichen </w:t>
      </w:r>
      <w:r w:rsidR="001C013E" w:rsidRPr="00163118">
        <w:t>Gesamtbetrags</w:t>
      </w:r>
      <w:r w:rsidRPr="00163118">
        <w:t xml:space="preserve"> zur Entlastung bei den Heizkosten ergibt</w:t>
      </w:r>
      <w:r w:rsidR="007F64F1" w:rsidRPr="00163118">
        <w:t xml:space="preserve"> sowie die Klimakomponente nach § 12 Absatz 7, die Anpassung der Parameter der Wohngeldformel (Anlagen 2 und 3), eine Leistungserhöhung des Wohngeldes für Haushalte mit mehr als 12 Personen (§ 19 Absatz 3 WoGG) und die neu festgelegten Mietenstufen (Anlage zu § 1 Absatz 3 WoGV)</w:t>
      </w:r>
      <w:r w:rsidRPr="00163118">
        <w:t>.</w:t>
      </w:r>
    </w:p>
    <w:p w14:paraId="5CEF35FC" w14:textId="77777777" w:rsidR="009F1C22" w:rsidRPr="00163118" w:rsidRDefault="009F1C22" w:rsidP="00BF1BCB">
      <w:pPr>
        <w:pStyle w:val="Text"/>
      </w:pPr>
      <w:r w:rsidRPr="00163118">
        <w:t>Zu Satz 3</w:t>
      </w:r>
    </w:p>
    <w:p w14:paraId="5FF6D95D" w14:textId="77777777" w:rsidR="007F64F1" w:rsidRPr="00480053" w:rsidRDefault="007F64F1" w:rsidP="007F64F1">
      <w:pPr>
        <w:pStyle w:val="Text"/>
      </w:pPr>
      <w:r w:rsidRPr="00163118">
        <w:t>Satz 3 soll verhindern, dass die Wohngeldempfängerinnen und -empfänger allein wegen der Anwendung des neuen Rechts ein geringeres als das bereits nach bisherigem Recht – für den Zeitraum ab dem Inkrafttreten – bewilligte Wohngeld erhalten.</w:t>
      </w:r>
      <w:r w:rsidR="005E2FD2" w:rsidRPr="00163118">
        <w:t xml:space="preserve"> </w:t>
      </w:r>
      <w:r w:rsidRPr="00163118">
        <w:t>Die Wohngeldbehörde soll für den jeweiligen Bewilligungszeitraum oder Teil-Bewilligungszeitraum ab dem Inkrafttreten das bereits nach bisherigem Recht bewilligte Wohngeld mit dem nach Satz 1 und 2 ermittelten Wohngeld vergleichen.</w:t>
      </w:r>
      <w:r w:rsidR="005E2FD2" w:rsidRPr="00163118">
        <w:t xml:space="preserve"> </w:t>
      </w:r>
      <w:r w:rsidRPr="00163118">
        <w:t>Die Entscheidung nach Satz 1 erfordert in jedem Fall einen schriftlichen oder elektronischen Bescheid an die Wohngeldempfängerin oder den -empfänger. Mit diesem wird entweder ein höheres Wohngeld bewilligt oder die ursprüngliche Leistung bestätigt.</w:t>
      </w:r>
    </w:p>
    <w:p w14:paraId="1BFDB64E" w14:textId="77777777" w:rsidR="00BF1BCB" w:rsidRPr="00480053" w:rsidRDefault="00092B72" w:rsidP="00BF1BCB">
      <w:pPr>
        <w:pStyle w:val="Text"/>
      </w:pPr>
      <w:r>
        <w:t>Zu</w:t>
      </w:r>
      <w:r w:rsidR="00BF1BCB" w:rsidRPr="00480053">
        <w:t xml:space="preserve"> Absatz</w:t>
      </w:r>
      <w:r w:rsidR="008B1164">
        <w:t> </w:t>
      </w:r>
      <w:r w:rsidR="00BF1BCB" w:rsidRPr="00480053">
        <w:t>2</w:t>
      </w:r>
    </w:p>
    <w:p w14:paraId="6F4788ED" w14:textId="77777777" w:rsidR="00BF1BCB" w:rsidRPr="00480053" w:rsidRDefault="00092B72" w:rsidP="00BF1BCB">
      <w:pPr>
        <w:pStyle w:val="Text"/>
      </w:pPr>
      <w:r>
        <w:t xml:space="preserve">Zu </w:t>
      </w:r>
      <w:r w:rsidR="00BF1BCB" w:rsidRPr="00480053">
        <w:t>Satz</w:t>
      </w:r>
      <w:r w:rsidR="008B1164">
        <w:t> </w:t>
      </w:r>
      <w:r w:rsidR="00BF1BCB" w:rsidRPr="00480053">
        <w:t>1</w:t>
      </w:r>
    </w:p>
    <w:p w14:paraId="265CEDF3" w14:textId="77777777" w:rsidR="00BF1BCB" w:rsidRPr="00480053" w:rsidRDefault="00BF1BCB" w:rsidP="00BF1BCB">
      <w:pPr>
        <w:pStyle w:val="Text"/>
      </w:pPr>
      <w:r w:rsidRPr="00480053">
        <w:t>Ergibt die Prüfung der Wohngeldbehörde nach Erlass einer Entscheidung nach Absatz 1 Satz 1, dass die Entscheidung rechtswidrig war, kann die Entscheidung unter den Voraussetzungen des §</w:t>
      </w:r>
      <w:r w:rsidR="008B1164">
        <w:t> </w:t>
      </w:r>
      <w:r w:rsidRPr="00480053">
        <w:t>45 des Zehnten Buches Sozialgesetzbuch (SGB X) zurückgenommen werden. Die Entscheidung ist entsprechend der Systematik des § 27 WoGG nicht schon dann rechtswidrig, weil Änderungen unterhalb der Schwelle des § 27 WoGG bei Erlass der Entscheidung vorlagen. So soll zum Beispiel allein eine Erhöhung des Gesamteinkommens um weniger als 15 Prozent (vergleiche §</w:t>
      </w:r>
      <w:r w:rsidR="008B1164">
        <w:t> </w:t>
      </w:r>
      <w:r w:rsidRPr="00480053">
        <w:t>27 Absatz</w:t>
      </w:r>
      <w:r w:rsidR="008B1164">
        <w:t> </w:t>
      </w:r>
      <w:r w:rsidRPr="00480053">
        <w:t>2 Satz 1 Nummer 3 WoGG), die vor Inkrafttreten eingetreten ist, nicht dazu führen, dass die Entscheidung rechtswidrig wird. Im Übrigen bleibt §</w:t>
      </w:r>
      <w:r w:rsidR="008B1164">
        <w:t> </w:t>
      </w:r>
      <w:r w:rsidRPr="00480053">
        <w:t>45 SGB X unberührt.</w:t>
      </w:r>
    </w:p>
    <w:p w14:paraId="562154E0" w14:textId="77777777" w:rsidR="00BF1BCB" w:rsidRPr="00480053" w:rsidRDefault="00092B72" w:rsidP="00BF1BCB">
      <w:pPr>
        <w:pStyle w:val="Text"/>
      </w:pPr>
      <w:r>
        <w:t xml:space="preserve">Zu </w:t>
      </w:r>
      <w:r w:rsidR="00BF1BCB" w:rsidRPr="00480053">
        <w:t>Satz</w:t>
      </w:r>
      <w:r w:rsidR="008B1164">
        <w:t> </w:t>
      </w:r>
      <w:r w:rsidR="00BF1BCB" w:rsidRPr="00480053">
        <w:t>2</w:t>
      </w:r>
    </w:p>
    <w:p w14:paraId="57C1E7CC" w14:textId="77777777" w:rsidR="00BF1BCB" w:rsidRPr="00480053" w:rsidRDefault="00BF1BCB" w:rsidP="00BF1BCB">
      <w:pPr>
        <w:pStyle w:val="Text"/>
      </w:pPr>
      <w:r w:rsidRPr="00480053">
        <w:t>erster Halbsatz</w:t>
      </w:r>
    </w:p>
    <w:p w14:paraId="44E64F75" w14:textId="77777777" w:rsidR="00BF1BCB" w:rsidRPr="00480053" w:rsidRDefault="00BF1BCB" w:rsidP="00BF1BCB">
      <w:pPr>
        <w:pStyle w:val="Text"/>
      </w:pPr>
      <w:r w:rsidRPr="00480053">
        <w:t>Ist die Entscheidung nach §</w:t>
      </w:r>
      <w:r w:rsidR="008B1164">
        <w:t> </w:t>
      </w:r>
      <w:r w:rsidRPr="00480053">
        <w:t>45 SGB X rechtswidrig und wird sie daher zurückgenommen, lebt der ursprüngliche Bewilligungsbescheid wieder auf. So kann eine abschließende Entscheidung nach §</w:t>
      </w:r>
      <w:r w:rsidR="008B1164">
        <w:t> </w:t>
      </w:r>
      <w:r w:rsidRPr="00480053">
        <w:t>27 oder §</w:t>
      </w:r>
      <w:r w:rsidR="008B1164">
        <w:t> </w:t>
      </w:r>
      <w:r w:rsidRPr="00480053">
        <w:t>28 WoGG getroffen werden.</w:t>
      </w:r>
    </w:p>
    <w:p w14:paraId="528306E2" w14:textId="77777777" w:rsidR="00BF1BCB" w:rsidRPr="00480053" w:rsidRDefault="00BF1BCB" w:rsidP="00BF1BCB">
      <w:pPr>
        <w:pStyle w:val="Text"/>
      </w:pPr>
      <w:r w:rsidRPr="00480053">
        <w:t>zweiter Halbsatz</w:t>
      </w:r>
    </w:p>
    <w:p w14:paraId="07ABDB9B" w14:textId="77777777" w:rsidR="00BF1BCB" w:rsidRPr="00480053" w:rsidRDefault="00BF1BCB" w:rsidP="00BF1BCB">
      <w:pPr>
        <w:pStyle w:val="Text"/>
      </w:pPr>
      <w:r w:rsidRPr="00480053">
        <w:t>Ungeachtet dessen kann der Bewilligungsbescheid jedoch nach §</w:t>
      </w:r>
      <w:r w:rsidR="008B1164">
        <w:t> </w:t>
      </w:r>
      <w:r w:rsidRPr="00480053">
        <w:t>28 Absatz</w:t>
      </w:r>
      <w:r w:rsidR="008B1164">
        <w:t> </w:t>
      </w:r>
      <w:r w:rsidRPr="00480053">
        <w:t xml:space="preserve">1 oder 3 WoGG unwirksam werden. </w:t>
      </w:r>
    </w:p>
    <w:p w14:paraId="67147211" w14:textId="77777777" w:rsidR="00BF1BCB" w:rsidRPr="00480053" w:rsidRDefault="00BF1BCB" w:rsidP="00BF1BCB">
      <w:pPr>
        <w:pStyle w:val="Text"/>
      </w:pPr>
      <w:r w:rsidRPr="00480053">
        <w:t>Änderungen der Verhältnisse sind nach den §§</w:t>
      </w:r>
      <w:r w:rsidR="008B1164">
        <w:t> </w:t>
      </w:r>
      <w:r w:rsidRPr="00480053">
        <w:t>27 und 28 Absatz</w:t>
      </w:r>
      <w:r w:rsidR="008B1164">
        <w:t> </w:t>
      </w:r>
      <w:r w:rsidRPr="00480053">
        <w:t>2 WoGG nach Maßgabe des §</w:t>
      </w:r>
      <w:r w:rsidR="008B1164">
        <w:t> </w:t>
      </w:r>
      <w:r w:rsidRPr="00480053">
        <w:t>42d Absatz</w:t>
      </w:r>
      <w:r w:rsidR="008B1164">
        <w:t> </w:t>
      </w:r>
      <w:r w:rsidRPr="00480053">
        <w:t>3 WoGG zu prüfen und können zu einer Neuentscheidung führen, auch wenn zunächst eine Entscheidung nach Absatz</w:t>
      </w:r>
      <w:r w:rsidR="008B1164">
        <w:t> </w:t>
      </w:r>
      <w:r w:rsidRPr="00480053">
        <w:t>1 Satz</w:t>
      </w:r>
      <w:r w:rsidR="008B1164">
        <w:t> </w:t>
      </w:r>
      <w:r w:rsidRPr="00480053">
        <w:t>1 ergangen ist. In diesem Fall erfolgt die Prüfung der Voraussetzungen des §</w:t>
      </w:r>
      <w:r w:rsidR="008B1164">
        <w:t> </w:t>
      </w:r>
      <w:r w:rsidRPr="00480053">
        <w:t>27 Absatz</w:t>
      </w:r>
      <w:r w:rsidR="008B1164">
        <w:t> </w:t>
      </w:r>
      <w:r w:rsidRPr="00480053">
        <w:t>1 oder Absatz</w:t>
      </w:r>
      <w:r w:rsidR="008B1164">
        <w:t> </w:t>
      </w:r>
      <w:r w:rsidRPr="00480053">
        <w:t>2 WoGG für den Zeitraum ab Inkrafttreten durch Gegenüberstellung der geänderten Verhältnisse mit den im wieder aufgelebten ursprünglichen Bewilligungsbescheid zu Grunde gelegten Verhältnissen.</w:t>
      </w:r>
    </w:p>
    <w:p w14:paraId="1668EF30" w14:textId="77777777" w:rsidR="00BF1BCB" w:rsidRPr="00480053" w:rsidRDefault="00092B72" w:rsidP="00BF1BCB">
      <w:pPr>
        <w:pStyle w:val="Text"/>
      </w:pPr>
      <w:r>
        <w:t>Zu</w:t>
      </w:r>
      <w:r w:rsidR="00BF1BCB" w:rsidRPr="00480053">
        <w:t xml:space="preserve"> Absatz</w:t>
      </w:r>
      <w:r w:rsidR="008B1164">
        <w:t> </w:t>
      </w:r>
      <w:r w:rsidR="00BF1BCB" w:rsidRPr="00480053">
        <w:t>3</w:t>
      </w:r>
    </w:p>
    <w:p w14:paraId="52ACC553" w14:textId="77777777" w:rsidR="00BF1BCB" w:rsidRPr="00480053" w:rsidRDefault="00BF1BCB" w:rsidP="00BF1BCB">
      <w:pPr>
        <w:pStyle w:val="Text"/>
      </w:pPr>
      <w:r w:rsidRPr="00480053">
        <w:t>Hat die Wohngeldbehörde in den Fällen, in denen Wohngeld vor dem Inkrafttreten bewilligt wurde und bei denen mindestens ein Teil des Bewilligungszeitraums ab Inkrafttreten liegt, über einen Erhöhungsantrag nach § 27 Absatz</w:t>
      </w:r>
      <w:r w:rsidR="008B1164">
        <w:t> </w:t>
      </w:r>
      <w:r w:rsidRPr="00480053">
        <w:t>1 WoGG oder in einem Verfahren nach § 27 Absatz 2 neu zu entscheiden, soll eine Anwendung des alten und neuen Rechts nach allgemeinen Grundsätzen erfolgen:</w:t>
      </w:r>
    </w:p>
    <w:p w14:paraId="491AE688" w14:textId="77777777" w:rsidR="00BF1BCB" w:rsidRPr="00480053" w:rsidRDefault="00BF1BCB" w:rsidP="00BF1BCB">
      <w:pPr>
        <w:pStyle w:val="Text"/>
      </w:pPr>
      <w:r w:rsidRPr="00480053">
        <w:t>Für die Zeit bis zum Inkrafttreten soll nach dem bis dahin geltenden Recht entschieden werden. Für die Zeit ab dem Inkrafttreten soll nach neuem Recht entschieden werden.</w:t>
      </w:r>
    </w:p>
    <w:p w14:paraId="280AC008" w14:textId="0F0418CF" w:rsidR="00872ED5" w:rsidRDefault="00872ED5" w:rsidP="00BF1BCB">
      <w:pPr>
        <w:pStyle w:val="Text"/>
      </w:pPr>
      <w:r w:rsidRPr="00163118">
        <w:t>Aus der Anwendbarkeit der §§ 27 und 28 folgt, dass das Verschlechterungsverbot des Absatzes 1 Satz 3 in diesen Fällen keine Anwendung findet. Liegen die Voraussetzungen der §§ 27 und 28 vor, können Wohngeldempfängerinnen und -empfänger bereits nach der geltenden Rechtslage nicht mehr auf den Bestand eines Bewilligungsbescheides vertrauen. Vertrauensschutz ist im Rahmen der §§ 27 und 28 nicht von Belang. Nichts Anderes kann gelten, wenn die Wohngeldleistungen durch das Wohngeld-Plus-Gesetz verbessert werden.</w:t>
      </w:r>
    </w:p>
    <w:p w14:paraId="3F75B777" w14:textId="77777777" w:rsidR="00BF1BCB" w:rsidRPr="00480053" w:rsidRDefault="00BF1BCB" w:rsidP="00BF1BCB">
      <w:pPr>
        <w:pStyle w:val="Text"/>
      </w:pPr>
      <w:r w:rsidRPr="00480053">
        <w:t>Eine Neuentscheidung von Amts wegen nach §</w:t>
      </w:r>
      <w:r w:rsidR="008B1164">
        <w:t> </w:t>
      </w:r>
      <w:r w:rsidRPr="00480053">
        <w:t>27 WoGG oder eine Entscheidung nach § 28 Absatz 2 WoGG ist selbst dann möglich, wenn ihre Voraussetzungen der Wohngeldbehörde im Zeitpunkt einer automatisierten Entscheidung nach Absatz</w:t>
      </w:r>
      <w:r w:rsidR="008B1164">
        <w:t> </w:t>
      </w:r>
      <w:r w:rsidRPr="00480053">
        <w:t>1 Satz</w:t>
      </w:r>
      <w:r w:rsidR="008B1164">
        <w:t> </w:t>
      </w:r>
      <w:r w:rsidRPr="00480053">
        <w:t>1 bekannt waren. Dies gilt erst recht dann, wenn diese Änderungen der Wohngeldbehörde danach bekannt werden.</w:t>
      </w:r>
    </w:p>
    <w:p w14:paraId="220C31CA" w14:textId="77777777" w:rsidR="00BF1BCB" w:rsidRPr="00480053" w:rsidRDefault="00092B72" w:rsidP="00BF1BCB">
      <w:pPr>
        <w:pStyle w:val="Text"/>
      </w:pPr>
      <w:r>
        <w:t>Zu</w:t>
      </w:r>
      <w:r w:rsidR="00BF1BCB" w:rsidRPr="00480053">
        <w:t xml:space="preserve"> Absatz</w:t>
      </w:r>
      <w:r w:rsidR="008B1164">
        <w:t> </w:t>
      </w:r>
      <w:r w:rsidR="00BF1BCB" w:rsidRPr="00480053">
        <w:t>4</w:t>
      </w:r>
    </w:p>
    <w:p w14:paraId="48DED8E4" w14:textId="77777777" w:rsidR="00BF1BCB" w:rsidRPr="00480053" w:rsidRDefault="00BF1BCB" w:rsidP="00BF1BCB">
      <w:pPr>
        <w:pStyle w:val="Text"/>
      </w:pPr>
      <w:r w:rsidRPr="00480053">
        <w:t>Um einen Tatbestand auszuschließen, der insbesondere im Fall des § 45 SGB X eine Berufung auf Vertrauensschutz rechtfertigen könnte, ist in dem im automatisierten Verfahren ergangenen Bescheid nach Absatz</w:t>
      </w:r>
      <w:r w:rsidR="008B1164">
        <w:t> </w:t>
      </w:r>
      <w:r w:rsidRPr="00480053">
        <w:t>1 Satz</w:t>
      </w:r>
      <w:r w:rsidR="008B1164">
        <w:t> </w:t>
      </w:r>
      <w:r w:rsidRPr="00480053">
        <w:t xml:space="preserve">1 in geeigneter Form darauf hinzuweisen, dass dieser im automatisierten Verfahren auf der Grundlage der Absätze 1 und 2 ergangen ist. Es ist ferner darauf hinzuweisen, dass Änderungen nach den § 27 oder </w:t>
      </w:r>
      <w:r w:rsidR="00D13EDB">
        <w:t>§ </w:t>
      </w:r>
      <w:r w:rsidRPr="00480053">
        <w:t>28 Absatz</w:t>
      </w:r>
      <w:r w:rsidR="008B1164">
        <w:t> </w:t>
      </w:r>
      <w:r w:rsidRPr="00480053">
        <w:t>2 WoGG ab dem Zeitpunkt der Änderung der Verhältnisse, der auch vor dem Inkrafttreten liegen kann, zu einem geringeren Wohngeld oder zum Wegfall des Wohngeldes führen können und die Entscheidung nach Absatz</w:t>
      </w:r>
      <w:r w:rsidR="008B1164">
        <w:t> </w:t>
      </w:r>
      <w:r w:rsidRPr="00480053">
        <w:t>1 Satz</w:t>
      </w:r>
      <w:r w:rsidR="008B1164">
        <w:t> </w:t>
      </w:r>
      <w:r w:rsidRPr="00480053">
        <w:t>1 nach § 28 Absatz</w:t>
      </w:r>
      <w:r w:rsidR="008B1164">
        <w:t> </w:t>
      </w:r>
      <w:r w:rsidRPr="00480053">
        <w:t>1 oder 3 WoGG unwirksam werden kann.</w:t>
      </w:r>
    </w:p>
    <w:p w14:paraId="283379BF" w14:textId="77777777" w:rsidR="00BF1BCB" w:rsidRPr="00480053" w:rsidRDefault="00092B72" w:rsidP="00BF1BCB">
      <w:pPr>
        <w:pStyle w:val="Text"/>
      </w:pPr>
      <w:r>
        <w:t>Zu</w:t>
      </w:r>
      <w:r w:rsidR="00BF1BCB" w:rsidRPr="00480053">
        <w:t xml:space="preserve"> Absatz</w:t>
      </w:r>
      <w:r w:rsidR="008B1164">
        <w:t> </w:t>
      </w:r>
      <w:r w:rsidR="00BF1BCB" w:rsidRPr="00480053">
        <w:t>5 und 6</w:t>
      </w:r>
    </w:p>
    <w:p w14:paraId="59D262D6" w14:textId="77777777" w:rsidR="00BF1BCB" w:rsidRPr="00480053" w:rsidRDefault="00BF1BCB" w:rsidP="00BF1BCB">
      <w:pPr>
        <w:pStyle w:val="Text"/>
      </w:pPr>
      <w:r w:rsidRPr="00480053">
        <w:t>Die Absätze 5 und 6 regeln die Anwendung von altem und neuem Recht für bei Inkrafttreten der Wohngelderhöhung noch nicht entschiedene Wohngeldanträge nach § 22 WoGG.</w:t>
      </w:r>
    </w:p>
    <w:p w14:paraId="77268C66" w14:textId="77777777" w:rsidR="00BF1BCB" w:rsidRPr="00480053" w:rsidRDefault="00092B72" w:rsidP="00BF1BCB">
      <w:pPr>
        <w:pStyle w:val="Text"/>
      </w:pPr>
      <w:r>
        <w:t>Zu</w:t>
      </w:r>
      <w:r w:rsidR="00BF1BCB" w:rsidRPr="00480053">
        <w:t xml:space="preserve"> Absatz</w:t>
      </w:r>
      <w:r w:rsidR="008B1164">
        <w:t> </w:t>
      </w:r>
      <w:r w:rsidR="00BF1BCB" w:rsidRPr="00480053">
        <w:t>5</w:t>
      </w:r>
    </w:p>
    <w:p w14:paraId="1CE50B09" w14:textId="77777777" w:rsidR="00BF1BCB" w:rsidRDefault="00BF1BCB" w:rsidP="00BF1BCB">
      <w:pPr>
        <w:pStyle w:val="Text"/>
      </w:pPr>
      <w:r w:rsidRPr="00480053">
        <w:t>Absatz</w:t>
      </w:r>
      <w:r w:rsidR="008B1164">
        <w:t> </w:t>
      </w:r>
      <w:r w:rsidRPr="00480053">
        <w:t>5</w:t>
      </w:r>
      <w:r w:rsidR="00872ED5">
        <w:t xml:space="preserve"> Satz 1</w:t>
      </w:r>
      <w:r w:rsidRPr="00480053">
        <w:t xml:space="preserve"> entspricht dem Rechtsgedanken des §</w:t>
      </w:r>
      <w:r w:rsidR="008B1164">
        <w:t> </w:t>
      </w:r>
      <w:r w:rsidRPr="00480053">
        <w:t>41 Absatz</w:t>
      </w:r>
      <w:r w:rsidR="008B1164">
        <w:t> </w:t>
      </w:r>
      <w:r w:rsidRPr="00480053">
        <w:t>1 WoGG. In den Fällen eines vor Inkrafttreten eingegangenen Wohngeldantrages, in denen vor dem Inkrafttreten noch nicht entschieden worden ist, soll nach Inkrafttreten für die Zeit bis zum Inkrafttreten nach dem bis dahin geltenden Recht, für die Zeit ab dem Inkrafttreten nach neuem Recht entschieden werden.</w:t>
      </w:r>
    </w:p>
    <w:p w14:paraId="19E513FD" w14:textId="66F10122" w:rsidR="003B5F2D" w:rsidRPr="00480053" w:rsidRDefault="003B5F2D" w:rsidP="003B5F2D">
      <w:pPr>
        <w:pStyle w:val="Text"/>
      </w:pPr>
      <w:r w:rsidRPr="00163118">
        <w:t>Weiterhin soll verhindert werden, dass allein deshalb, weil noch nicht über den Wohngeldantrag entschieden worden ist, die Anwendung des neuen Rechts zu einem geringeren Wohngeld führt. Daher verbleibt es im Fall einer möglichen Verringerung des Wohngeldes ab Inkrafttreten – abweichend von § 41 Absatz 1 – auch für den restlichen Teil des Bewilligungszeitraums bei dem Wohngeld wie für den Monat vor Inkrafttreten.</w:t>
      </w:r>
    </w:p>
    <w:p w14:paraId="043CA1D6" w14:textId="77777777" w:rsidR="00BF1BCB" w:rsidRPr="00480053" w:rsidRDefault="00092B72" w:rsidP="00BF1BCB">
      <w:pPr>
        <w:pStyle w:val="Text"/>
      </w:pPr>
      <w:r>
        <w:t>Zu</w:t>
      </w:r>
      <w:r w:rsidR="00BF1BCB" w:rsidRPr="00480053">
        <w:t xml:space="preserve"> Absatz</w:t>
      </w:r>
      <w:r w:rsidR="008B1164">
        <w:t> </w:t>
      </w:r>
      <w:r w:rsidR="00BF1BCB" w:rsidRPr="00480053">
        <w:t>6</w:t>
      </w:r>
    </w:p>
    <w:p w14:paraId="251948D0" w14:textId="77777777" w:rsidR="00BF1BCB" w:rsidRPr="00480053" w:rsidRDefault="00092B72" w:rsidP="00BF1BCB">
      <w:pPr>
        <w:pStyle w:val="Text"/>
      </w:pPr>
      <w:r>
        <w:t xml:space="preserve">Zu </w:t>
      </w:r>
      <w:r w:rsidR="00BF1BCB" w:rsidRPr="00480053">
        <w:t>Satz</w:t>
      </w:r>
      <w:r w:rsidR="008B1164">
        <w:t> </w:t>
      </w:r>
      <w:r w:rsidR="00BF1BCB" w:rsidRPr="00480053">
        <w:t>1</w:t>
      </w:r>
    </w:p>
    <w:p w14:paraId="560B24A2" w14:textId="77777777" w:rsidR="00BF1BCB" w:rsidRPr="00480053" w:rsidRDefault="00BF1BCB" w:rsidP="00BF1BCB">
      <w:pPr>
        <w:pStyle w:val="Text"/>
      </w:pPr>
      <w:r w:rsidRPr="00480053">
        <w:t>Der Grundsatz des Absatzes 5 soll auch in Fällen gelten, in denen Wohngeldanträge gemäß §</w:t>
      </w:r>
      <w:r w:rsidR="008B1164">
        <w:t> </w:t>
      </w:r>
      <w:r w:rsidRPr="00480053">
        <w:t>22 WoGG nach Inkrafttreten der Wohngelderhöhung gestellt wurden, der maßgebende Bewilligungszeitraum jedoch vor Inkrafttreten der Wohngelderhöhung beginnt. Dies ist in den Fällen des §</w:t>
      </w:r>
      <w:r w:rsidR="008B1164">
        <w:t> </w:t>
      </w:r>
      <w:r w:rsidRPr="00480053">
        <w:t>25 Absatz 3 bis 5 WoGG möglich. Auch hier gilt es, bisheriges und neues Recht anzuwenden.</w:t>
      </w:r>
    </w:p>
    <w:p w14:paraId="0489493A" w14:textId="77777777" w:rsidR="00BF1BCB" w:rsidRPr="00480053" w:rsidRDefault="00092B72" w:rsidP="00BF1BCB">
      <w:pPr>
        <w:pStyle w:val="Text"/>
      </w:pPr>
      <w:r>
        <w:t xml:space="preserve">Zu </w:t>
      </w:r>
      <w:r w:rsidR="00BF1BCB" w:rsidRPr="00480053">
        <w:t>Satz</w:t>
      </w:r>
      <w:r w:rsidR="008B1164">
        <w:t> </w:t>
      </w:r>
      <w:r w:rsidR="00BF1BCB" w:rsidRPr="00480053">
        <w:t>2</w:t>
      </w:r>
    </w:p>
    <w:p w14:paraId="21CAD88A" w14:textId="77777777" w:rsidR="00BF1BCB" w:rsidRPr="00480053" w:rsidRDefault="00BF1BCB" w:rsidP="00BF1BCB">
      <w:pPr>
        <w:pStyle w:val="Text"/>
      </w:pPr>
      <w:r w:rsidRPr="00480053">
        <w:t>Satz</w:t>
      </w:r>
      <w:r w:rsidR="008B1164">
        <w:t> </w:t>
      </w:r>
      <w:r w:rsidRPr="00480053">
        <w:t>2 stellt klar, dass §</w:t>
      </w:r>
      <w:r w:rsidR="008B1164">
        <w:t> </w:t>
      </w:r>
      <w:r w:rsidRPr="00480053">
        <w:t>24 Absatz</w:t>
      </w:r>
      <w:r w:rsidR="008B1164">
        <w:t> </w:t>
      </w:r>
      <w:r w:rsidRPr="00480053">
        <w:t>2 und §</w:t>
      </w:r>
      <w:r w:rsidR="008B1164">
        <w:t> </w:t>
      </w:r>
      <w:r w:rsidRPr="00480053">
        <w:t>27 WoGG anwendbar bleiben.</w:t>
      </w:r>
    </w:p>
    <w:p w14:paraId="7DE1EEE2" w14:textId="77777777" w:rsidR="00E50A9A" w:rsidRDefault="00BF1BCB" w:rsidP="00E50A9A">
      <w:pPr>
        <w:pStyle w:val="Text"/>
      </w:pPr>
      <w:r w:rsidRPr="00480053">
        <w:t>Der Verweis auf §</w:t>
      </w:r>
      <w:r w:rsidR="008B1164">
        <w:t> </w:t>
      </w:r>
      <w:r w:rsidRPr="00480053">
        <w:t>24 Absatz</w:t>
      </w:r>
      <w:r w:rsidR="008B1164">
        <w:t> </w:t>
      </w:r>
      <w:r w:rsidRPr="00480053">
        <w:t>2 WoGG soll klarstellen, dass auch – gegebenenfalls nur zu erwartende – erhebliche Änderungen der Verhältnisse zwischen Antragstellung und Entscheidung zu berücksichtigen sind (vergleiche §</w:t>
      </w:r>
      <w:r w:rsidR="008B1164">
        <w:t> </w:t>
      </w:r>
      <w:r w:rsidRPr="00480053">
        <w:t>24 Absatz</w:t>
      </w:r>
      <w:r w:rsidR="008B1164">
        <w:t> </w:t>
      </w:r>
      <w:r w:rsidRPr="00480053">
        <w:t>2 Satz</w:t>
      </w:r>
      <w:r w:rsidR="008B1164">
        <w:t> </w:t>
      </w:r>
      <w:r w:rsidRPr="00480053">
        <w:t>2 zweiter Halbsatz und Satz 3 WoGG).</w:t>
      </w:r>
    </w:p>
    <w:p w14:paraId="5F96629D" w14:textId="6151D0CB" w:rsidR="00872ED5" w:rsidRPr="00163118" w:rsidRDefault="00872ED5" w:rsidP="00E50A9A">
      <w:pPr>
        <w:pStyle w:val="Text"/>
      </w:pPr>
      <w:r w:rsidRPr="00163118">
        <w:t>Das Verschlechterungsverbot des Absatzes 5 Satz 2 greift nicht mehr ab Änderung der Verhältnisse. Liegen etwa die Voraussetzungen des § 24 Absatz 2 in Verbindung mit § 27 Absatz 2 vor, sind Änderungen bereits nach der geltenden Rechtslage bei einer Entscheidung zu berücksichtigen. Nichts Anderes kann gelten, wenn die Wohngeldleistungen durch das Wohngeld-Plus-Gesetz verbessert werden. Die verbesserten Wohngeldleistungen werden jedoch auch bei Änderungen der Verhältnisse dadurch berücksichtigt, dass ab Inkrafttreten nach neuem Recht zu entscheiden ist (vergleiche Absatz 5 Satz 1).</w:t>
      </w:r>
    </w:p>
    <w:p w14:paraId="27520D75" w14:textId="729EBAF9" w:rsidR="00BF1BCB" w:rsidRPr="00163118" w:rsidRDefault="00E50A9A" w:rsidP="00092B72">
      <w:pPr>
        <w:pStyle w:val="VerweisBegrndung"/>
      </w:pPr>
      <w:r w:rsidRPr="00163118">
        <w:t xml:space="preserve">Zu </w:t>
      </w:r>
      <w:r w:rsidRPr="00163118">
        <w:rPr>
          <w:rStyle w:val="Binnenverweis"/>
        </w:rPr>
        <w:fldChar w:fldCharType="begin"/>
      </w:r>
      <w:r w:rsidRPr="00163118">
        <w:rPr>
          <w:rStyle w:val="Binnenverweis"/>
        </w:rPr>
        <w:instrText xml:space="preserve"> DOCVARIABLE "eNV_0E84486F9A2E4953A32BF90A033C9383" \* MERGEFORMAT </w:instrText>
      </w:r>
      <w:r w:rsidRPr="00163118">
        <w:rPr>
          <w:rStyle w:val="Binnenverweis"/>
        </w:rPr>
        <w:fldChar w:fldCharType="separate"/>
      </w:r>
      <w:r w:rsidR="00A144C6" w:rsidRPr="00163118">
        <w:rPr>
          <w:rStyle w:val="Binnenverweis"/>
        </w:rPr>
        <w:t>Nummer 1</w:t>
      </w:r>
      <w:r w:rsidRPr="00163118">
        <w:rPr>
          <w:rStyle w:val="Binnenverweis"/>
        </w:rPr>
        <w:fldChar w:fldCharType="end"/>
      </w:r>
      <w:r w:rsidR="004F5D2D">
        <w:rPr>
          <w:rStyle w:val="Binnenverweis"/>
        </w:rPr>
        <w:t>4</w:t>
      </w:r>
      <w:r w:rsidR="00092B72" w:rsidRPr="00163118">
        <w:t>(</w:t>
      </w:r>
      <w:r w:rsidR="00BF1BCB" w:rsidRPr="00163118">
        <w:t>Änderung des §</w:t>
      </w:r>
      <w:r w:rsidR="008B1164" w:rsidRPr="00163118">
        <w:t> </w:t>
      </w:r>
      <w:r w:rsidR="00BF1BCB" w:rsidRPr="00163118">
        <w:t>43</w:t>
      </w:r>
      <w:r w:rsidR="00092B72" w:rsidRPr="00163118">
        <w:t xml:space="preserve"> WoGG)</w:t>
      </w:r>
    </w:p>
    <w:p w14:paraId="11DB14FA" w14:textId="77777777" w:rsidR="00E50A9A" w:rsidRPr="00163118" w:rsidRDefault="00E50A9A" w:rsidP="00E50A9A">
      <w:pPr>
        <w:pStyle w:val="VerweisBegrndung"/>
      </w:pPr>
      <w:r w:rsidRPr="00163118">
        <w:t xml:space="preserve">Zu </w:t>
      </w:r>
      <w:r w:rsidRPr="00163118">
        <w:rPr>
          <w:rStyle w:val="Binnenverweis"/>
        </w:rPr>
        <w:fldChar w:fldCharType="begin"/>
      </w:r>
      <w:r w:rsidRPr="00163118">
        <w:rPr>
          <w:rStyle w:val="Binnenverweis"/>
        </w:rPr>
        <w:instrText xml:space="preserve"> DOCVARIABLE "eNV_23FFEFA7564845B89F223F758004E262" \* MERGEFORMAT </w:instrText>
      </w:r>
      <w:r w:rsidRPr="00163118">
        <w:rPr>
          <w:rStyle w:val="Binnenverweis"/>
        </w:rPr>
        <w:fldChar w:fldCharType="separate"/>
      </w:r>
      <w:r w:rsidRPr="00163118">
        <w:rPr>
          <w:rStyle w:val="Binnenverweis"/>
        </w:rPr>
        <w:t>Buchstabe a</w:t>
      </w:r>
      <w:r w:rsidRPr="00163118">
        <w:rPr>
          <w:rStyle w:val="Binnenverweis"/>
        </w:rPr>
        <w:fldChar w:fldCharType="end"/>
      </w:r>
    </w:p>
    <w:p w14:paraId="1CC07BA3"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"eNV_149CA81E21BD4A3CAF62AADFF2E261A4" \* MERGEFORMAT </w:instrText>
      </w:r>
      <w:r w:rsidRPr="00163118">
        <w:rPr>
          <w:rStyle w:val="Binnenverweis"/>
        </w:rPr>
        <w:fldChar w:fldCharType="separate"/>
      </w:r>
      <w:r w:rsidRPr="00163118">
        <w:rPr>
          <w:rStyle w:val="Binnenverweis"/>
        </w:rPr>
        <w:t>Doppelbuchstabe aa</w:t>
      </w:r>
      <w:r w:rsidRPr="00163118">
        <w:rPr>
          <w:rStyle w:val="Binnenverweis"/>
        </w:rPr>
        <w:fldChar w:fldCharType="end"/>
      </w:r>
    </w:p>
    <w:p w14:paraId="1F53D443"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"eNV_752DFCFE1F774A55931FBF6C3A49C2AE" \* MERGEFORMAT </w:instrText>
      </w:r>
      <w:r w:rsidRPr="00163118">
        <w:rPr>
          <w:rStyle w:val="Binnenverweis"/>
        </w:rPr>
        <w:fldChar w:fldCharType="separate"/>
      </w:r>
      <w:r w:rsidRPr="00163118">
        <w:rPr>
          <w:rStyle w:val="Binnenverweis"/>
        </w:rPr>
        <w:t>Dreifachbuchstabe aaa</w:t>
      </w:r>
      <w:r w:rsidRPr="00163118">
        <w:rPr>
          <w:rStyle w:val="Binnenverweis"/>
        </w:rPr>
        <w:fldChar w:fldCharType="end"/>
      </w:r>
    </w:p>
    <w:p w14:paraId="6E02E315" w14:textId="77777777" w:rsidR="001B1E54" w:rsidRPr="001B1E54" w:rsidRDefault="00686D6C" w:rsidP="001B1E54">
      <w:pPr>
        <w:pStyle w:val="Text"/>
      </w:pPr>
      <w:r w:rsidRPr="00163118">
        <w:t>Es handelt sich um eine redaktionelle Folgeänderung.</w:t>
      </w:r>
    </w:p>
    <w:p w14:paraId="7FCE872C" w14:textId="77777777" w:rsidR="001B1E54" w:rsidRDefault="001B1E54" w:rsidP="001B1E54">
      <w:pPr>
        <w:pStyle w:val="VerweisBegrndung"/>
        <w:rPr>
          <w:rStyle w:val="Binnenverweis"/>
        </w:rPr>
      </w:pPr>
      <w:r w:rsidRPr="001B1E54">
        <w:t xml:space="preserve">Zu </w:t>
      </w:r>
      <w:r w:rsidRPr="001B1E54">
        <w:rPr>
          <w:rStyle w:val="Binnenverweis"/>
        </w:rPr>
        <w:fldChar w:fldCharType="begin"/>
      </w:r>
      <w:r w:rsidRPr="001B1E54">
        <w:rPr>
          <w:rStyle w:val="Binnenverweis"/>
        </w:rPr>
        <w:instrText xml:space="preserve"> DOCVARIABLE "eNV_3E21D4478ACA4512AE619BC8E73EF3EB" \* MERGEFORMAT </w:instrText>
      </w:r>
      <w:r w:rsidRPr="001B1E54">
        <w:rPr>
          <w:rStyle w:val="Binnenverweis"/>
        </w:rPr>
        <w:fldChar w:fldCharType="separate"/>
      </w:r>
      <w:r w:rsidRPr="001B1E54">
        <w:rPr>
          <w:rStyle w:val="Binnenverweis"/>
        </w:rPr>
        <w:t>Dreifachbuchstabe bbb</w:t>
      </w:r>
      <w:r w:rsidRPr="001B1E54">
        <w:rPr>
          <w:rStyle w:val="Binnenverweis"/>
        </w:rPr>
        <w:fldChar w:fldCharType="end"/>
      </w:r>
    </w:p>
    <w:p w14:paraId="3124AE94" w14:textId="77777777" w:rsidR="00686D6C" w:rsidRPr="00163118" w:rsidRDefault="00686D6C" w:rsidP="00686D6C">
      <w:pPr>
        <w:pStyle w:val="Text"/>
      </w:pPr>
      <w:r w:rsidRPr="00163118">
        <w:t>Zur Bestimmung der Mietsteigerungen und des allgemeinen Preisanstiegs wird der Verbraucherpreisindex (VPI) des Statistischen Bundesamtes sowohl insgesamt als auch der Teilindex des VPI für Nettokaltmiete und Wohnungsnebenkosten herangezogen. Der VPI für Deutschland misst die durchschnittliche Preisentwicklung aller Waren und Dienstleistungen, die private Haushalte für Konsumzwecke kaufen, und ist zentraler Indikator zur Beurteilung der Geldwertentwicklung in Deutschland. Die Veränderung des VPI bildet die sogenannte Inflationsrate ab. Die Jahresdurchschnittswerte des VPI und seiner Teilindizes sind für das betreffende Berichtsjahr zu Beginn des Folgejahres verfügbar.</w:t>
      </w:r>
    </w:p>
    <w:p w14:paraId="674A2686" w14:textId="77777777" w:rsidR="00B7494F" w:rsidRPr="00163118" w:rsidRDefault="00B7494F" w:rsidP="00B7494F">
      <w:pPr>
        <w:pStyle w:val="VerweisBegrndung"/>
      </w:pPr>
      <w:r w:rsidRPr="00163118">
        <w:t xml:space="preserve">Zu </w:t>
      </w:r>
      <w:r w:rsidRPr="00163118">
        <w:rPr>
          <w:rStyle w:val="Binnenverweis"/>
        </w:rPr>
        <w:fldChar w:fldCharType="begin"/>
      </w:r>
      <w:r w:rsidRPr="00163118">
        <w:rPr>
          <w:rStyle w:val="Binnenverweis"/>
        </w:rPr>
        <w:instrText xml:space="preserve"> DOCVARIABLE "eNV_CB1C0AFC35CA48588BEE0490C1EB5AB4" \* MERGEFORMAT </w:instrText>
      </w:r>
      <w:r w:rsidRPr="00163118">
        <w:rPr>
          <w:rStyle w:val="Binnenverweis"/>
        </w:rPr>
        <w:fldChar w:fldCharType="separate"/>
      </w:r>
      <w:r w:rsidR="001B1E54" w:rsidRPr="00163118">
        <w:rPr>
          <w:rStyle w:val="Binnenverweis"/>
        </w:rPr>
        <w:t>Doppelbuchstabe bb</w:t>
      </w:r>
      <w:r w:rsidRPr="00163118">
        <w:rPr>
          <w:rStyle w:val="Binnenverweis"/>
        </w:rPr>
        <w:fldChar w:fldCharType="end"/>
      </w:r>
    </w:p>
    <w:p w14:paraId="22B4DCD1" w14:textId="77777777" w:rsidR="00B7494F" w:rsidRPr="00163118" w:rsidRDefault="00304319" w:rsidP="00B7494F">
      <w:pPr>
        <w:pStyle w:val="Text"/>
      </w:pPr>
      <w:r w:rsidRPr="00163118">
        <w:t>Satz </w:t>
      </w:r>
      <w:r w:rsidR="00686D6C" w:rsidRPr="00163118">
        <w:t>2</w:t>
      </w:r>
      <w:r w:rsidRPr="00163118">
        <w:t xml:space="preserve"> dient der Klarstellung, dass die nächste Fortschreibung des Wohngeldes unter Berücksichtigung der Werte für „M“ und „Y“ (Anlage 3) sowie des zusätzlichen Wohngeldes für das 13. und jedes weitere zu berücksichtigende Haushaltsmitglied nach § 19 Absatz 3 in Anwendung des Absatzes 1 Satz 1 WoGG zum 1. Januar 2025 erfolgt.</w:t>
      </w:r>
    </w:p>
    <w:p w14:paraId="0F87F441" w14:textId="77777777" w:rsidR="001B1E54" w:rsidRPr="00163118" w:rsidRDefault="001B1E54" w:rsidP="001B1E54">
      <w:pPr>
        <w:pStyle w:val="VerweisBegrndung"/>
        <w:rPr>
          <w:rStyle w:val="Binnenverweis"/>
        </w:rPr>
      </w:pPr>
      <w:r w:rsidRPr="00163118">
        <w:t xml:space="preserve">Zu </w:t>
      </w:r>
      <w:r w:rsidRPr="00163118">
        <w:rPr>
          <w:rStyle w:val="Binnenverweis"/>
        </w:rPr>
        <w:fldChar w:fldCharType="begin"/>
      </w:r>
      <w:r w:rsidRPr="00163118">
        <w:rPr>
          <w:rStyle w:val="Binnenverweis"/>
        </w:rPr>
        <w:instrText xml:space="preserve"> DOCVARIABLE "eNV_A850483D07CC444B901C3FECB5A4C8ED" \* MERGEFORMAT </w:instrText>
      </w:r>
      <w:r w:rsidRPr="00163118">
        <w:rPr>
          <w:rStyle w:val="Binnenverweis"/>
        </w:rPr>
        <w:fldChar w:fldCharType="separate"/>
      </w:r>
      <w:r w:rsidRPr="00163118">
        <w:rPr>
          <w:rStyle w:val="Binnenverweis"/>
        </w:rPr>
        <w:t>Buchstabe b</w:t>
      </w:r>
      <w:r w:rsidRPr="00163118">
        <w:rPr>
          <w:rStyle w:val="Binnenverweis"/>
        </w:rPr>
        <w:fldChar w:fldCharType="end"/>
      </w:r>
    </w:p>
    <w:p w14:paraId="6DB2092C" w14:textId="77777777" w:rsidR="00686D6C" w:rsidRPr="00163118" w:rsidRDefault="00686D6C" w:rsidP="00686D6C">
      <w:pPr>
        <w:pStyle w:val="Text"/>
      </w:pPr>
      <w:r w:rsidRPr="00163118">
        <w:t xml:space="preserve">Für weitere Fortschreibungen nach dem 1. Januar 2025 </w:t>
      </w:r>
      <w:r w:rsidR="000A2776" w:rsidRPr="00163118">
        <w:t>sind die in Absatz</w:t>
      </w:r>
      <w:r w:rsidR="009926BD" w:rsidRPr="00163118">
        <w:t xml:space="preserve"> 4</w:t>
      </w:r>
      <w:r w:rsidR="000A2776" w:rsidRPr="00163118">
        <w:t xml:space="preserve"> enthaltenen Bezugsdaten und der Veränderungszeitraum für die erste Fortschreibung entsprechend anzupassen. </w:t>
      </w:r>
    </w:p>
    <w:p w14:paraId="6216D997" w14:textId="77777777" w:rsidR="00E50A9A" w:rsidRPr="00163118" w:rsidRDefault="00E50A9A" w:rsidP="00E50A9A">
      <w:pPr>
        <w:pStyle w:val="VerweisBegrndung"/>
      </w:pPr>
      <w:r w:rsidRPr="00163118">
        <w:t xml:space="preserve">Zu </w:t>
      </w:r>
      <w:r w:rsidRPr="00163118">
        <w:rPr>
          <w:rStyle w:val="Binnenverweis"/>
        </w:rPr>
        <w:fldChar w:fldCharType="begin"/>
      </w:r>
      <w:r w:rsidRPr="00163118">
        <w:rPr>
          <w:rStyle w:val="Binnenverweis"/>
        </w:rPr>
        <w:instrText xml:space="preserve"> DOCVARIABLE "eNV_BEC57FD194E1455C8001FCF3477CB6BC" \* MERGEFORMAT </w:instrText>
      </w:r>
      <w:r w:rsidRPr="00163118">
        <w:rPr>
          <w:rStyle w:val="Binnenverweis"/>
        </w:rPr>
        <w:fldChar w:fldCharType="separate"/>
      </w:r>
      <w:r w:rsidRPr="00163118">
        <w:rPr>
          <w:rStyle w:val="Binnenverweis"/>
        </w:rPr>
        <w:t>Doppelbuchstabe aa</w:t>
      </w:r>
      <w:r w:rsidRPr="00163118">
        <w:rPr>
          <w:rStyle w:val="Binnenverweis"/>
        </w:rPr>
        <w:fldChar w:fldCharType="end"/>
      </w:r>
    </w:p>
    <w:p w14:paraId="21A65265" w14:textId="77777777" w:rsidR="00E50A9A" w:rsidRPr="00163118" w:rsidRDefault="00BF1C6A" w:rsidP="00E50A9A">
      <w:pPr>
        <w:pStyle w:val="Text"/>
      </w:pPr>
      <w:bookmarkStart w:id="102" w:name="_Hlk113374348"/>
      <w:r w:rsidRPr="00163118">
        <w:t xml:space="preserve">Klarstellend für weitere Fortschreibungen nach dem 1. Januar 2025 wird die bisherige Angabe „1. Januar 2022“ in </w:t>
      </w:r>
      <w:r w:rsidR="00690D68" w:rsidRPr="00163118">
        <w:t>A</w:t>
      </w:r>
      <w:r w:rsidRPr="00163118">
        <w:t>bs</w:t>
      </w:r>
      <w:r w:rsidR="000A2776" w:rsidRPr="00163118">
        <w:t>a</w:t>
      </w:r>
      <w:r w:rsidRPr="00163118">
        <w:t>tz 4 durch die Angabe „1. Januar 2025“ ersetzt.</w:t>
      </w:r>
    </w:p>
    <w:p w14:paraId="04B3ACAF" w14:textId="77777777" w:rsidR="00E50A9A" w:rsidRPr="00163118" w:rsidRDefault="00E50A9A" w:rsidP="00E50A9A">
      <w:pPr>
        <w:pStyle w:val="VerweisBegrndung"/>
      </w:pPr>
      <w:bookmarkStart w:id="103" w:name="eNormErrorScopeBBB79409DB2CA7862EDD4F696"/>
      <w:bookmarkStart w:id="104" w:name="eNormErrorScope9674A4604BCC082152331B7B3"/>
      <w:bookmarkStart w:id="105" w:name="eNormErrorScopeE81FB435984AEFC33FFB92D98"/>
      <w:bookmarkEnd w:id="102"/>
      <w:r w:rsidRPr="00163118">
        <w:t xml:space="preserve">Zu </w:t>
      </w:r>
      <w:r w:rsidRPr="00163118">
        <w:rPr>
          <w:rStyle w:val="Binnenverweis"/>
        </w:rPr>
        <w:fldChar w:fldCharType="begin"/>
      </w:r>
      <w:r w:rsidRPr="00163118">
        <w:rPr>
          <w:rStyle w:val="Binnenverweis"/>
        </w:rPr>
        <w:instrText xml:space="preserve"> DOCVARIABLE "eNV_30C734462A694CF1951A1AEC5E867EFA" \* MERGEFORMAT </w:instrText>
      </w:r>
      <w:r w:rsidRPr="00163118">
        <w:rPr>
          <w:rStyle w:val="Binnenverweis"/>
        </w:rPr>
        <w:fldChar w:fldCharType="separate"/>
      </w:r>
      <w:r w:rsidRPr="00163118">
        <w:rPr>
          <w:rStyle w:val="Binnenverweis"/>
        </w:rPr>
        <w:t>Doppelbuchstabe bb</w:t>
      </w:r>
      <w:r w:rsidRPr="00163118">
        <w:rPr>
          <w:rStyle w:val="Binnenverweis"/>
        </w:rPr>
        <w:fldChar w:fldCharType="end"/>
      </w:r>
    </w:p>
    <w:p w14:paraId="7BF46DB1" w14:textId="2038BA64" w:rsidR="00BF1C6A" w:rsidRPr="00163118" w:rsidRDefault="00BF1C6A" w:rsidP="00BF1C6A">
      <w:pPr>
        <w:pStyle w:val="Text"/>
      </w:pPr>
      <w:bookmarkStart w:id="106" w:name="_Hlk113374382"/>
      <w:r w:rsidRPr="00163118">
        <w:t xml:space="preserve">Klarstellend für weitere Fortschreibungen nach dem 1. Januar 2025 </w:t>
      </w:r>
      <w:r w:rsidR="000A2776" w:rsidRPr="00163118">
        <w:t>wird die bisherige Angabe „1. Januar 2022“ durch die Angabe „1. Januar 2025“,</w:t>
      </w:r>
      <w:r w:rsidRPr="00163118">
        <w:t xml:space="preserve"> die bisherige Angabe „2020“ </w:t>
      </w:r>
      <w:r w:rsidR="000A2776" w:rsidRPr="00163118">
        <w:t>durch die Angabe „2023“ und die Angabe „2018“ durch die Angabe „2021“ ersetzt.</w:t>
      </w:r>
    </w:p>
    <w:bookmarkEnd w:id="103"/>
    <w:bookmarkEnd w:id="104"/>
    <w:bookmarkEnd w:id="105"/>
    <w:bookmarkEnd w:id="106"/>
    <w:p w14:paraId="6B212160" w14:textId="77777777" w:rsidR="00B302AB" w:rsidRDefault="00B302AB" w:rsidP="00B302AB">
      <w:pPr>
        <w:pStyle w:val="VerweisBegrndung"/>
        <w:rPr>
          <w:rStyle w:val="Binnenverweis"/>
        </w:rPr>
      </w:pPr>
      <w:r w:rsidRPr="00B302AB">
        <w:t xml:space="preserve">Zu </w:t>
      </w:r>
      <w:r w:rsidRPr="00B302AB">
        <w:rPr>
          <w:rStyle w:val="Binnenverweis"/>
        </w:rPr>
        <w:fldChar w:fldCharType="begin"/>
      </w:r>
      <w:r w:rsidRPr="00B302AB">
        <w:rPr>
          <w:rStyle w:val="Binnenverweis"/>
        </w:rPr>
        <w:instrText xml:space="preserve"> DOCVARIABLE "eNV_C580C28441C7448C8285A7B5270D1BEC" \* MERGEFORMAT </w:instrText>
      </w:r>
      <w:r w:rsidRPr="00B302AB">
        <w:rPr>
          <w:rStyle w:val="Binnenverweis"/>
        </w:rPr>
        <w:fldChar w:fldCharType="separate"/>
      </w:r>
      <w:r w:rsidRPr="00B302AB">
        <w:rPr>
          <w:rStyle w:val="Binnenverweis"/>
        </w:rPr>
        <w:t>Buchstabe c</w:t>
      </w:r>
      <w:r w:rsidRPr="00B302AB">
        <w:rPr>
          <w:rStyle w:val="Binnenverweis"/>
        </w:rPr>
        <w:fldChar w:fldCharType="end"/>
      </w:r>
    </w:p>
    <w:p w14:paraId="710A464D" w14:textId="77777777" w:rsidR="00B302AB" w:rsidRPr="00B302AB" w:rsidRDefault="00B302AB" w:rsidP="00B302AB">
      <w:pPr>
        <w:pStyle w:val="Text"/>
      </w:pPr>
      <w:r w:rsidRPr="00B302AB">
        <w:t>Für weitere Fortschreibungen nach dem 1. Januar 2025 sind die in Absatz 5 enthaltenen Bezugsdaten und der Veränderungszeitraum für die erste Fortschreibung entsprechend anzupassen.</w:t>
      </w:r>
    </w:p>
    <w:p w14:paraId="3237DD80"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"eNV_0E97C982F65442F5BAD080856B84A1A8" \* MERGEFORMAT </w:instrText>
      </w:r>
      <w:r w:rsidRPr="00163118">
        <w:rPr>
          <w:rStyle w:val="Binnenverweis"/>
        </w:rPr>
        <w:fldChar w:fldCharType="separate"/>
      </w:r>
      <w:r w:rsidRPr="00163118">
        <w:rPr>
          <w:rStyle w:val="Binnenverweis"/>
        </w:rPr>
        <w:t>Doppelbuchstabe aa</w:t>
      </w:r>
      <w:r w:rsidRPr="00163118">
        <w:rPr>
          <w:rStyle w:val="Binnenverweis"/>
        </w:rPr>
        <w:fldChar w:fldCharType="end"/>
      </w:r>
    </w:p>
    <w:p w14:paraId="24395623" w14:textId="24AB4CE3" w:rsidR="001B1E54" w:rsidRPr="00163118" w:rsidRDefault="009926BD" w:rsidP="001B1E54">
      <w:pPr>
        <w:pStyle w:val="Text"/>
      </w:pPr>
      <w:r w:rsidRPr="00163118">
        <w:t>Klarstellend für weitere Fortschreibungen nach dem 1. Januar 2025 wird die bisherige Angabe „1. Januar 2022“ in Absatz 5 durch die Angabe „1. Januar 2025“ ersetzt.</w:t>
      </w:r>
    </w:p>
    <w:p w14:paraId="46AA4000"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"eNV_28BAB2F5052A468B88A44596E885CA8F" \* MERGEFORMAT </w:instrText>
      </w:r>
      <w:r w:rsidRPr="00163118">
        <w:rPr>
          <w:rStyle w:val="Binnenverweis"/>
        </w:rPr>
        <w:fldChar w:fldCharType="separate"/>
      </w:r>
      <w:r w:rsidRPr="00163118">
        <w:rPr>
          <w:rStyle w:val="Binnenverweis"/>
        </w:rPr>
        <w:t>Doppelbuchstabe bb</w:t>
      </w:r>
      <w:r w:rsidRPr="00163118">
        <w:rPr>
          <w:rStyle w:val="Binnenverweis"/>
        </w:rPr>
        <w:fldChar w:fldCharType="end"/>
      </w:r>
    </w:p>
    <w:p w14:paraId="0C661E30" w14:textId="5AB15CA2" w:rsidR="001B1E54" w:rsidRPr="00163118" w:rsidRDefault="009926BD" w:rsidP="001B1E54">
      <w:pPr>
        <w:pStyle w:val="Text"/>
      </w:pPr>
      <w:r w:rsidRPr="00163118">
        <w:t>Klarstellend für weitere Fortschreibungen nach dem 1. Januar 2025 wird die bisherige Angabe „1. Januar 2022“ durch die Angabe „1. Januar 2025“, die bisherige Angabe „2020“ durch die Angabe „2023“ und die Angabe „2018“ durch die Angabe „2021“ ersetzt.</w:t>
      </w:r>
    </w:p>
    <w:p w14:paraId="44A0D747"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"eNV_2D5CB8A880C04B509A79B4FBC2705FDA" \* MERGEFORMAT </w:instrText>
      </w:r>
      <w:r w:rsidRPr="00163118">
        <w:rPr>
          <w:rStyle w:val="Binnenverweis"/>
        </w:rPr>
        <w:fldChar w:fldCharType="separate"/>
      </w:r>
      <w:r w:rsidRPr="00163118">
        <w:rPr>
          <w:rStyle w:val="Binnenverweis"/>
        </w:rPr>
        <w:t>Doppelbuchstabe cc</w:t>
      </w:r>
      <w:r w:rsidRPr="00163118">
        <w:rPr>
          <w:rStyle w:val="Binnenverweis"/>
        </w:rPr>
        <w:fldChar w:fldCharType="end"/>
      </w:r>
    </w:p>
    <w:p w14:paraId="696F8F57" w14:textId="77777777" w:rsidR="001B1E54" w:rsidRPr="00163118" w:rsidRDefault="009926BD" w:rsidP="001B1E54">
      <w:pPr>
        <w:pStyle w:val="Text"/>
      </w:pPr>
      <w:r w:rsidRPr="00163118">
        <w:t>Es wird geregelt, dass das Ergebnis der Fortschreibung des Parameters „b“ ab dem 1. Januar 2025 auf die siebte Nachkommastelle abzurunden ist.</w:t>
      </w:r>
    </w:p>
    <w:p w14:paraId="77DAE08F" w14:textId="77777777" w:rsidR="001B1E54" w:rsidRPr="00163118" w:rsidRDefault="001B1E54" w:rsidP="001B1E54">
      <w:pPr>
        <w:pStyle w:val="VerweisBegrndung"/>
        <w:rPr>
          <w:rStyle w:val="Binnenverweis"/>
        </w:rPr>
      </w:pPr>
      <w:r w:rsidRPr="00163118">
        <w:t xml:space="preserve">Zu </w:t>
      </w:r>
      <w:r w:rsidRPr="00163118">
        <w:rPr>
          <w:rStyle w:val="Binnenverweis"/>
        </w:rPr>
        <w:fldChar w:fldCharType="begin"/>
      </w:r>
      <w:r w:rsidRPr="00163118">
        <w:rPr>
          <w:rStyle w:val="Binnenverweis"/>
        </w:rPr>
        <w:instrText xml:space="preserve"> DOCVARIABLE "eNV_2047F4C6F10C4EC991896804E39C04B9" \* MERGEFORMAT </w:instrText>
      </w:r>
      <w:r w:rsidRPr="00163118">
        <w:rPr>
          <w:rStyle w:val="Binnenverweis"/>
        </w:rPr>
        <w:fldChar w:fldCharType="separate"/>
      </w:r>
      <w:r w:rsidRPr="00163118">
        <w:rPr>
          <w:rStyle w:val="Binnenverweis"/>
        </w:rPr>
        <w:t>Buchstabe d</w:t>
      </w:r>
      <w:r w:rsidRPr="00163118">
        <w:rPr>
          <w:rStyle w:val="Binnenverweis"/>
        </w:rPr>
        <w:fldChar w:fldCharType="end"/>
      </w:r>
    </w:p>
    <w:p w14:paraId="22E5B3A1" w14:textId="77777777" w:rsidR="009926BD" w:rsidRPr="00163118" w:rsidRDefault="009926BD" w:rsidP="009926BD">
      <w:pPr>
        <w:pStyle w:val="Text"/>
      </w:pPr>
      <w:r w:rsidRPr="00163118">
        <w:t>Für weitere Fortschreibungen nach dem 1. Januar 2025 sind die in Absatz 6 enthaltenen Bezugsdaten und der Veränderungszeitraum für die erste Fortschreibung entsprechend anzupassen.</w:t>
      </w:r>
    </w:p>
    <w:p w14:paraId="6128EDB2"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"eNV_77EACB9E81164CC3BB79449EBC023698" \* MERGEFORMAT </w:instrText>
      </w:r>
      <w:r w:rsidRPr="00163118">
        <w:rPr>
          <w:rStyle w:val="Binnenverweis"/>
        </w:rPr>
        <w:fldChar w:fldCharType="separate"/>
      </w:r>
      <w:r w:rsidRPr="00163118">
        <w:rPr>
          <w:rStyle w:val="Binnenverweis"/>
        </w:rPr>
        <w:t>Doppelbuchstabe aa</w:t>
      </w:r>
      <w:r w:rsidRPr="00163118">
        <w:rPr>
          <w:rStyle w:val="Binnenverweis"/>
        </w:rPr>
        <w:fldChar w:fldCharType="end"/>
      </w:r>
    </w:p>
    <w:p w14:paraId="7A33A711" w14:textId="77777777" w:rsidR="001B1E54" w:rsidRPr="00163118" w:rsidRDefault="00690D68" w:rsidP="001B1E54">
      <w:pPr>
        <w:pStyle w:val="Text"/>
      </w:pPr>
      <w:r w:rsidRPr="00953E51">
        <w:t>Für weitere Fortschreibungen nach dem 1. Januar 2025 sind die in Absatz 6 enthaltenen Bezugsdaten und der Veränderungszeitraum für die erste Fortschreibung entsprechend anzupassen.</w:t>
      </w:r>
    </w:p>
    <w:p w14:paraId="2A9D3C7A" w14:textId="77777777" w:rsidR="001B1E54" w:rsidRPr="00163118" w:rsidRDefault="001B1E54" w:rsidP="001B1E54">
      <w:pPr>
        <w:pStyle w:val="VerweisBegrndung"/>
      </w:pPr>
      <w:r w:rsidRPr="00163118">
        <w:t xml:space="preserve">Zu </w:t>
      </w:r>
      <w:r w:rsidRPr="00163118">
        <w:rPr>
          <w:rStyle w:val="Binnenverweis"/>
        </w:rPr>
        <w:fldChar w:fldCharType="begin"/>
      </w:r>
      <w:r w:rsidRPr="00163118">
        <w:rPr>
          <w:rStyle w:val="Binnenverweis"/>
        </w:rPr>
        <w:instrText xml:space="preserve"> DOCVARIABLE "eNV_9C32139BCFA1434482E2779D6A4AF1B2" \* MERGEFORMAT </w:instrText>
      </w:r>
      <w:r w:rsidRPr="00163118">
        <w:rPr>
          <w:rStyle w:val="Binnenverweis"/>
        </w:rPr>
        <w:fldChar w:fldCharType="separate"/>
      </w:r>
      <w:r w:rsidRPr="00163118">
        <w:rPr>
          <w:rStyle w:val="Binnenverweis"/>
        </w:rPr>
        <w:t>Doppelbuchstabe bb</w:t>
      </w:r>
      <w:r w:rsidRPr="00163118">
        <w:rPr>
          <w:rStyle w:val="Binnenverweis"/>
        </w:rPr>
        <w:fldChar w:fldCharType="end"/>
      </w:r>
    </w:p>
    <w:p w14:paraId="6D25CD30" w14:textId="613B8738" w:rsidR="001B1E54" w:rsidRPr="00163118" w:rsidRDefault="00690D68" w:rsidP="001B1E54">
      <w:pPr>
        <w:pStyle w:val="Text"/>
      </w:pPr>
      <w:r w:rsidRPr="00953E51">
        <w:t>Klarstellend für weitere Fortschreibungen nach dem 1. Januar 2025 wird die bisherige Angabe „1. Januar 2022“ durch die Angabe „1. Januar 2025“, die bisherige Angabe „2020“ durch die Angabe „2023“ und die Angabe „2018“ durch die Angabe „2021“ ersetzt.</w:t>
      </w:r>
    </w:p>
    <w:p w14:paraId="5E3DA578" w14:textId="77777777" w:rsidR="00690D68" w:rsidRPr="00163118" w:rsidRDefault="001B1E54" w:rsidP="00690D68">
      <w:pPr>
        <w:pStyle w:val="VerweisBegrndung"/>
        <w:rPr>
          <w:shd w:val="clear" w:color="auto" w:fill="E0E0E0"/>
        </w:rPr>
      </w:pPr>
      <w:r w:rsidRPr="00163118">
        <w:t xml:space="preserve">Zu </w:t>
      </w:r>
      <w:r w:rsidRPr="00163118">
        <w:rPr>
          <w:rStyle w:val="Binnenverweis"/>
        </w:rPr>
        <w:fldChar w:fldCharType="begin"/>
      </w:r>
      <w:r w:rsidRPr="00163118">
        <w:rPr>
          <w:rStyle w:val="Binnenverweis"/>
        </w:rPr>
        <w:instrText xml:space="preserve"> DOCVARIABLE "eNV_1E66F1BDB0674F089F15550232532000" \* MERGEFORMAT </w:instrText>
      </w:r>
      <w:r w:rsidRPr="00163118">
        <w:rPr>
          <w:rStyle w:val="Binnenverweis"/>
        </w:rPr>
        <w:fldChar w:fldCharType="separate"/>
      </w:r>
      <w:r w:rsidRPr="00163118">
        <w:rPr>
          <w:rStyle w:val="Binnenverweis"/>
        </w:rPr>
        <w:t>Buchstabe e</w:t>
      </w:r>
      <w:r w:rsidRPr="00163118">
        <w:rPr>
          <w:rStyle w:val="Binnenverweis"/>
        </w:rPr>
        <w:fldChar w:fldCharType="end"/>
      </w:r>
    </w:p>
    <w:p w14:paraId="7E01D052" w14:textId="77777777" w:rsidR="00ED4844" w:rsidRPr="00ED4844" w:rsidRDefault="000A2776" w:rsidP="000A2776">
      <w:pPr>
        <w:pStyle w:val="Text"/>
      </w:pPr>
      <w:r w:rsidRPr="00953E51">
        <w:t>Für die nächste Fortschreibung ab 1. Januar 2025 sind zukünftig auch die neuen Absätze 7 bis 10 anwendbar. Aufgrund der Neufestsetzung der Höchstbeträge für Miete und Belastung zum 1. Januar 2023 findet die nächste Fortschreibung nach § 43 Absatz 1 Satz 1 WoGG zum 1. Januar 2025 statt. Für die Fortschreibungen ab 1. Januar 2025 sind die Absätze 4 bis 10 anwendbar. Für weitere Fortschreibungen nach dem 1. Januar 2025 ist das in den Absätzen 4 bis 10 enthaltene Bezugsdatum (1. Januar 2025 als Datum des Inkrafttretens der zweiten Fortschreibung) und der Veränderungszeitraum (2023 gegenüber 2021 als maßgeblicher Veränderungszeitraum der zweiten Fortschreibung) entsprechend anzupassen.</w:t>
      </w:r>
    </w:p>
    <w:p w14:paraId="26A1D0ED" w14:textId="611ADCF1" w:rsidR="003C0998" w:rsidRPr="00480053" w:rsidRDefault="00E50A9A" w:rsidP="00092B72">
      <w:pPr>
        <w:pStyle w:val="VerweisBegrndung"/>
      </w:pPr>
      <w:r w:rsidRPr="00E50A9A">
        <w:t xml:space="preserve">Zu </w:t>
      </w:r>
      <w:r w:rsidRPr="0066563A">
        <w:rPr>
          <w:rStyle w:val="Binnenverweis"/>
        </w:rPr>
        <w:fldChar w:fldCharType="begin"/>
      </w:r>
      <w:r w:rsidRPr="0066563A">
        <w:rPr>
          <w:rStyle w:val="Binnenverweis"/>
        </w:rPr>
        <w:instrText xml:space="preserve"> DOCVARIABLE "eNV_82B8060627D74B89B422510E682C2F50" \* MERGEFORMAT </w:instrText>
      </w:r>
      <w:r w:rsidRPr="0066563A">
        <w:rPr>
          <w:rStyle w:val="Binnenverweis"/>
        </w:rPr>
        <w:fldChar w:fldCharType="separate"/>
      </w:r>
      <w:r w:rsidR="00A144C6">
        <w:rPr>
          <w:rStyle w:val="Binnenverweis"/>
        </w:rPr>
        <w:t>Nummer 1</w:t>
      </w:r>
      <w:r w:rsidRPr="0066563A">
        <w:rPr>
          <w:rStyle w:val="Binnenverweis"/>
        </w:rPr>
        <w:fldChar w:fldCharType="end"/>
      </w:r>
      <w:r w:rsidR="004F5D2D">
        <w:rPr>
          <w:rStyle w:val="Binnenverweis"/>
        </w:rPr>
        <w:t>5</w:t>
      </w:r>
      <w:r w:rsidR="00092B72" w:rsidRPr="0066563A">
        <w:t xml:space="preserve"> (</w:t>
      </w:r>
      <w:r w:rsidR="003C0998" w:rsidRPr="00480053">
        <w:t xml:space="preserve">Änderung der Anlage 2 </w:t>
      </w:r>
      <w:r w:rsidR="00092B72">
        <w:t>(</w:t>
      </w:r>
      <w:r w:rsidR="003C0998" w:rsidRPr="00480053">
        <w:t>zu §</w:t>
      </w:r>
      <w:r w:rsidR="008B1164">
        <w:t> </w:t>
      </w:r>
      <w:r w:rsidR="003C0998" w:rsidRPr="00480053">
        <w:t>19 Absatz</w:t>
      </w:r>
      <w:r w:rsidR="008B1164">
        <w:t> </w:t>
      </w:r>
      <w:r w:rsidR="003C0998" w:rsidRPr="00480053">
        <w:t>1 WoGG) – Werte für „a“, „b“ und „c“</w:t>
      </w:r>
      <w:r w:rsidR="00ED4844">
        <w:t xml:space="preserve"> und </w:t>
      </w:r>
      <w:r w:rsidR="00ED4844" w:rsidRPr="00480053">
        <w:t>Anlage 3 (</w:t>
      </w:r>
      <w:r w:rsidR="00ED4844">
        <w:t xml:space="preserve">zu </w:t>
      </w:r>
      <w:r w:rsidR="00ED4844" w:rsidRPr="00480053">
        <w:t>§</w:t>
      </w:r>
      <w:r w:rsidR="00ED4844">
        <w:t> </w:t>
      </w:r>
      <w:r w:rsidR="00ED4844" w:rsidRPr="00480053">
        <w:t>19 Absatz</w:t>
      </w:r>
      <w:r w:rsidR="00ED4844">
        <w:t> </w:t>
      </w:r>
      <w:r w:rsidR="00ED4844" w:rsidRPr="00480053">
        <w:t>2) – Rechenschritte und Rundungen</w:t>
      </w:r>
      <w:r w:rsidR="00092B72">
        <w:t>)</w:t>
      </w:r>
    </w:p>
    <w:p w14:paraId="28D8E6BF" w14:textId="77777777" w:rsidR="00E50A9A" w:rsidRPr="00E50A9A" w:rsidRDefault="003C0998" w:rsidP="003C0998">
      <w:pPr>
        <w:pStyle w:val="Text"/>
      </w:pPr>
      <w:r w:rsidRPr="00480053">
        <w:t xml:space="preserve">Anlage 2 ist neu zu fassen, da </w:t>
      </w:r>
      <w:r w:rsidR="000702C5">
        <w:t>die Parameter der Wohngeldformel geändert werden</w:t>
      </w:r>
      <w:r w:rsidRPr="00480053">
        <w:t>. Dadurch werden die Reichweite und das Leistungsniveau des Wohngeldes gestärkt.</w:t>
      </w:r>
    </w:p>
    <w:p w14:paraId="2418EE47" w14:textId="77777777" w:rsidR="00B7494F" w:rsidRPr="00B7494F" w:rsidRDefault="00B7494F" w:rsidP="00B7494F">
      <w:pPr>
        <w:pStyle w:val="Text"/>
      </w:pPr>
      <w:bookmarkStart w:id="107" w:name="eNormErrorScope9116F4276B4B2EE32A5406C4B"/>
      <w:r w:rsidRPr="00B7494F">
        <w:t>Die Änderung der Parameter in Anlage 2 erfordert eine Anpassung der Mindestwerte von „Y</w:t>
      </w:r>
      <w:r>
        <w:t>“.</w:t>
      </w:r>
    </w:p>
    <w:bookmarkEnd w:id="107"/>
    <w:p w14:paraId="6B79D8CE"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"eNV_C3EDE6D5A0024F849E69A53B524B6D8B" \* MERGEFORMAT </w:instrText>
      </w:r>
      <w:r w:rsidRPr="00E50A9A">
        <w:rPr>
          <w:rStyle w:val="Binnenverweis"/>
        </w:rPr>
        <w:fldChar w:fldCharType="separate"/>
      </w:r>
      <w:r w:rsidRPr="00E50A9A">
        <w:rPr>
          <w:rStyle w:val="Binnenverweis"/>
        </w:rPr>
        <w:t>Artikel 2</w:t>
      </w:r>
      <w:r w:rsidRPr="00E50A9A">
        <w:rPr>
          <w:rStyle w:val="Binnenverweis"/>
        </w:rPr>
        <w:fldChar w:fldCharType="end"/>
      </w:r>
      <w:r w:rsidRPr="00E50A9A">
        <w:t xml:space="preserve"> </w:t>
      </w:r>
      <w:r w:rsidR="00B302AB">
        <w:t xml:space="preserve">(Änderung des </w:t>
      </w:r>
      <w:r w:rsidR="00053132">
        <w:t>Z</w:t>
      </w:r>
      <w:r w:rsidR="00B302AB">
        <w:t>weiten Buches Sozialgesetzbuch)</w:t>
      </w:r>
    </w:p>
    <w:p w14:paraId="3C7F4DD3" w14:textId="77777777" w:rsidR="00B302AB" w:rsidRPr="00B302AB" w:rsidRDefault="00B302AB" w:rsidP="00B302AB">
      <w:pPr>
        <w:pStyle w:val="VerweisBegrndung"/>
      </w:pPr>
      <w:r w:rsidRPr="00B302AB">
        <w:t xml:space="preserve">Zu </w:t>
      </w:r>
      <w:r w:rsidRPr="00B302AB">
        <w:rPr>
          <w:rStyle w:val="Binnenverweis"/>
        </w:rPr>
        <w:fldChar w:fldCharType="begin"/>
      </w:r>
      <w:r w:rsidRPr="00B302AB">
        <w:rPr>
          <w:rStyle w:val="Binnenverweis"/>
        </w:rPr>
        <w:instrText xml:space="preserve"> DOCVARIABLE "eNV_C8001AA1E4694D53AEE65D310139A475" \* MERGEFORMAT </w:instrText>
      </w:r>
      <w:r w:rsidRPr="00B302AB">
        <w:rPr>
          <w:rStyle w:val="Binnenverweis"/>
        </w:rPr>
        <w:fldChar w:fldCharType="separate"/>
      </w:r>
      <w:r w:rsidRPr="00B302AB">
        <w:rPr>
          <w:rStyle w:val="Binnenverweis"/>
        </w:rPr>
        <w:t>Nummer 1</w:t>
      </w:r>
      <w:r w:rsidRPr="00B302AB">
        <w:rPr>
          <w:rStyle w:val="Binnenverweis"/>
        </w:rPr>
        <w:fldChar w:fldCharType="end"/>
      </w:r>
    </w:p>
    <w:p w14:paraId="7AD95C35" w14:textId="7952F312" w:rsidR="00B302AB" w:rsidRPr="00B302AB" w:rsidRDefault="00D31B20" w:rsidP="00B302AB">
      <w:pPr>
        <w:pStyle w:val="Text"/>
      </w:pPr>
      <w:r w:rsidRPr="00D31B20">
        <w:t xml:space="preserve">Die Änderung der Inhaltsübersicht folgt aus der </w:t>
      </w:r>
      <w:r w:rsidR="00F4109B">
        <w:t>An</w:t>
      </w:r>
      <w:r w:rsidRPr="00D31B20">
        <w:t>fügung des neuen § 85 SGB II.</w:t>
      </w:r>
    </w:p>
    <w:p w14:paraId="7FB3652C" w14:textId="77777777" w:rsidR="00B302AB" w:rsidRDefault="00B302AB" w:rsidP="00B302AB">
      <w:pPr>
        <w:pStyle w:val="VerweisBegrndung"/>
        <w:rPr>
          <w:rStyle w:val="Binnenverweis"/>
        </w:rPr>
      </w:pPr>
      <w:r w:rsidRPr="00B302AB">
        <w:t xml:space="preserve">Zu </w:t>
      </w:r>
      <w:r w:rsidRPr="00B302AB">
        <w:rPr>
          <w:rStyle w:val="Binnenverweis"/>
        </w:rPr>
        <w:fldChar w:fldCharType="begin"/>
      </w:r>
      <w:r w:rsidRPr="00B302AB">
        <w:rPr>
          <w:rStyle w:val="Binnenverweis"/>
        </w:rPr>
        <w:instrText xml:space="preserve"> DOCVARIABLE "eNV_3459E522830447FF8AC9D452ACD68393" \* MERGEFORMAT </w:instrText>
      </w:r>
      <w:r w:rsidRPr="00B302AB">
        <w:rPr>
          <w:rStyle w:val="Binnenverweis"/>
        </w:rPr>
        <w:fldChar w:fldCharType="separate"/>
      </w:r>
      <w:r w:rsidRPr="00B302AB">
        <w:rPr>
          <w:rStyle w:val="Binnenverweis"/>
        </w:rPr>
        <w:t>Nummer 2</w:t>
      </w:r>
      <w:r w:rsidRPr="00B302AB">
        <w:rPr>
          <w:rStyle w:val="Binnenverweis"/>
        </w:rPr>
        <w:fldChar w:fldCharType="end"/>
      </w:r>
    </w:p>
    <w:p w14:paraId="203D3602" w14:textId="77777777" w:rsidR="00B302AB" w:rsidRPr="00B302AB" w:rsidRDefault="00D31B20" w:rsidP="00B302AB">
      <w:pPr>
        <w:pStyle w:val="Text"/>
      </w:pPr>
      <w:r w:rsidRPr="00D31B20">
        <w:t>Durch die Stärkung des Wohngeldes erwirbt eine Vielzahl von Bürgerinnen und Bürgern einen Anspruch auf Wohngeld. Dies kann auch auf Bürgerinnen und Bürger zutreffen, die zum Inkrafttreten des Wohngeld-Plus-Gesetzes Bürgergeld beziehen. Für diese Bür</w:t>
      </w:r>
      <w:r w:rsidRPr="00D31B20">
        <w:softHyphen/>
        <w:t>gerinnen und Bürger müssten die Jobcenter rechtzeitig ermitteln, ob ein Anspruch auf Wohngeld besteht, und die Bürgerinnen und Bürger dann zur Antragstellung auffordern. Dies würde einen erheblichen Verwaltungsmehraufwand zur Folge haben. Gleichzeitig würden die Wohngeldbehörden mit einer Vielzahl von Neuanträgen auf Wohngeld rechnen müssen, bei denen bei Bewilligung zunächst Erstattungsansprüche der Jobcenter zu befriedigen sind. Auch das birgt einen hohen Verwaltungsaufwand. Die Regelung dient daher dem Ziel, Verwaltungsaufwand zu vermeiden, der durch die aus dem Nachrangprinzip des SGB II resultierenden Aufforderungen der Jobcenter, Wohngeld zu beantragen, resultieren würde. Zudem würde der Mehraufwand mit der Einführung des Bürgergeldes in den Jobcentern zusammenfallen. Mit dem Wegfall der Pflicht, Wohngeld zu beantragen, entfällt auch die Befugnis der Jobcenter, zur Antragstellung aufzufordern. Sofern ab 1. Juli 2023 Bewilligungszeiträume aufgrund eines Neuantrages oder eines Weiterbewilligungsantrages neu beginnen, ist die Vorrangprüfung wieder durchzuführen. Sofern jedoch Leistungsberechtigte selbst einen Antrag auf Wohngeld stellen, sind diese Anträge durch die Wohngeldbehörden zu bearbeiten. Bürgergeld wird in diesem Fall bis zur Aufnahme der Wohngeldzahlung laufend weitergezahlt.</w:t>
      </w:r>
    </w:p>
    <w:p w14:paraId="674DA94A" w14:textId="77777777" w:rsidR="00B302AB" w:rsidRDefault="00B302AB" w:rsidP="00B302AB">
      <w:pPr>
        <w:pStyle w:val="VerweisBegrndung"/>
      </w:pPr>
      <w:r w:rsidRPr="00B302AB">
        <w:t xml:space="preserve">Zu </w:t>
      </w:r>
      <w:r w:rsidRPr="00B302AB">
        <w:rPr>
          <w:rStyle w:val="Binnenverweis"/>
        </w:rPr>
        <w:fldChar w:fldCharType="begin"/>
      </w:r>
      <w:r w:rsidRPr="00B302AB">
        <w:rPr>
          <w:rStyle w:val="Binnenverweis"/>
        </w:rPr>
        <w:instrText xml:space="preserve"> DOCVARIABLE "eNV_3B2C3EBFDE4A4B6C8D8090106FA4E8EB" \* MERGEFORMAT </w:instrText>
      </w:r>
      <w:r w:rsidRPr="00B302AB">
        <w:rPr>
          <w:rStyle w:val="Binnenverweis"/>
        </w:rPr>
        <w:fldChar w:fldCharType="separate"/>
      </w:r>
      <w:r w:rsidRPr="00B302AB">
        <w:rPr>
          <w:rStyle w:val="Binnenverweis"/>
        </w:rPr>
        <w:t>Artikel 3</w:t>
      </w:r>
      <w:r w:rsidRPr="00B302AB">
        <w:rPr>
          <w:rStyle w:val="Binnenverweis"/>
        </w:rPr>
        <w:fldChar w:fldCharType="end"/>
      </w:r>
      <w:r w:rsidRPr="00B302AB">
        <w:t xml:space="preserve"> (Änderung der Wohngeldverordnung)</w:t>
      </w:r>
    </w:p>
    <w:p w14:paraId="29646F6D" w14:textId="77777777" w:rsidR="00B302AB" w:rsidRPr="00B302AB" w:rsidRDefault="00D31B20" w:rsidP="00B302AB">
      <w:pPr>
        <w:pStyle w:val="Text"/>
      </w:pPr>
      <w:r w:rsidRPr="00D31B20">
        <w:t>Die Mietenstufen sind nach § 12 Absatz 4 Satz 1 WoGG bei jeder Anpassung der Höchstbeträge aufgrund einer regional unterschiedlichen Mietenentwicklung neu festzulegen.</w:t>
      </w:r>
    </w:p>
    <w:p w14:paraId="0D135F86" w14:textId="77777777" w:rsidR="00E50A9A" w:rsidRDefault="00E50A9A" w:rsidP="00E50A9A">
      <w:pPr>
        <w:pStyle w:val="VerweisBegrndung"/>
      </w:pPr>
      <w:r w:rsidRPr="00E50A9A">
        <w:t xml:space="preserve">Zu </w:t>
      </w:r>
      <w:r w:rsidRPr="00E50A9A">
        <w:rPr>
          <w:rStyle w:val="Binnenverweis"/>
        </w:rPr>
        <w:fldChar w:fldCharType="begin"/>
      </w:r>
      <w:r w:rsidRPr="00E50A9A">
        <w:rPr>
          <w:rStyle w:val="Binnenverweis"/>
        </w:rPr>
        <w:instrText xml:space="preserve"> DOCVARIABLE "eNV_BD116D251C0B4A66809EC5E9C87B8A7C" \* MERGEFORMAT </w:instrText>
      </w:r>
      <w:r w:rsidRPr="00E50A9A">
        <w:rPr>
          <w:rStyle w:val="Binnenverweis"/>
        </w:rPr>
        <w:fldChar w:fldCharType="separate"/>
      </w:r>
      <w:r w:rsidR="00B302AB">
        <w:rPr>
          <w:rStyle w:val="Binnenverweis"/>
        </w:rPr>
        <w:t>Artikel 4</w:t>
      </w:r>
      <w:r w:rsidRPr="00E50A9A">
        <w:rPr>
          <w:rStyle w:val="Binnenverweis"/>
        </w:rPr>
        <w:fldChar w:fldCharType="end"/>
      </w:r>
      <w:r w:rsidRPr="00E50A9A">
        <w:t xml:space="preserve"> (Inkrafttreten)</w:t>
      </w:r>
    </w:p>
    <w:p w14:paraId="3B4450A0" w14:textId="77777777" w:rsidR="00F41E98" w:rsidRPr="00F41E98" w:rsidRDefault="00F41E98" w:rsidP="00F41E98">
      <w:pPr>
        <w:pStyle w:val="Text"/>
      </w:pPr>
      <w:r>
        <w:t>Die Vorschrift bestimmt gemäß Artikel</w:t>
      </w:r>
      <w:r w:rsidR="008B1164">
        <w:t> </w:t>
      </w:r>
      <w:r>
        <w:t>82 Absatz</w:t>
      </w:r>
      <w:r w:rsidR="008B1164">
        <w:t> </w:t>
      </w:r>
      <w:r>
        <w:t>2 Satz</w:t>
      </w:r>
      <w:r w:rsidR="008B1164">
        <w:t> </w:t>
      </w:r>
      <w:r>
        <w:t>1 GG den Tag des Inkrafttretens.</w:t>
      </w:r>
    </w:p>
    <w:p w14:paraId="46D5E5C3" w14:textId="77777777" w:rsidR="009C4148" w:rsidRPr="00E50A9A" w:rsidRDefault="00F41E98" w:rsidP="00F41E98">
      <w:pPr>
        <w:pStyle w:val="Text"/>
      </w:pPr>
      <w:r>
        <w:t>Wie durch die Bundesregierung am</w:t>
      </w:r>
      <w:r w:rsidR="00452F7B">
        <w:t xml:space="preserve"> 4</w:t>
      </w:r>
      <w:r w:rsidR="0015551B">
        <w:t xml:space="preserve">. </w:t>
      </w:r>
      <w:r>
        <w:t xml:space="preserve">September 2022 </w:t>
      </w:r>
      <w:r w:rsidR="00452F7B">
        <w:t xml:space="preserve">im Rahmen des dritten Entlastungspaketes </w:t>
      </w:r>
      <w:r>
        <w:t>beschlossen, sollen die Änderungen des WoGG und der WoGV am 1.</w:t>
      </w:r>
      <w:r w:rsidR="007A6996">
        <w:t> </w:t>
      </w:r>
      <w:r>
        <w:t>Januar 2023 in Kraft treten.</w:t>
      </w:r>
    </w:p>
    <w:sectPr w:rsidR="009C4148" w:rsidRPr="00E50A9A" w:rsidSect="00575F5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D8A2" w14:textId="77777777" w:rsidR="003E48F8" w:rsidRDefault="003E48F8" w:rsidP="00F53181">
      <w:pPr>
        <w:spacing w:before="0" w:after="0"/>
      </w:pPr>
      <w:r>
        <w:separator/>
      </w:r>
    </w:p>
  </w:endnote>
  <w:endnote w:type="continuationSeparator" w:id="0">
    <w:p w14:paraId="3F210608" w14:textId="77777777" w:rsidR="003E48F8" w:rsidRDefault="003E48F8" w:rsidP="00F531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034D" w14:textId="77777777" w:rsidR="003E48F8" w:rsidRDefault="003E48F8" w:rsidP="00F53181">
      <w:pPr>
        <w:spacing w:before="0" w:after="0"/>
      </w:pPr>
      <w:r>
        <w:separator/>
      </w:r>
    </w:p>
  </w:footnote>
  <w:footnote w:type="continuationSeparator" w:id="0">
    <w:p w14:paraId="52F15239" w14:textId="77777777" w:rsidR="003E48F8" w:rsidRDefault="003E48F8" w:rsidP="00F531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7102" w14:textId="4D4ABDE4" w:rsidR="00234B6F" w:rsidRPr="00575F52" w:rsidRDefault="00575F52" w:rsidP="00575F52">
    <w:pPr>
      <w:pStyle w:val="Kopfzeile"/>
    </w:pPr>
    <w:r>
      <w:tab/>
      <w:t xml:space="preserve">- </w:t>
    </w:r>
    <w:r>
      <w:fldChar w:fldCharType="begin"/>
    </w:r>
    <w:r>
      <w:instrText xml:space="preserve"> PAGE  \* MERGEFORMAT </w:instrText>
    </w:r>
    <w:r>
      <w:fldChar w:fldCharType="separate"/>
    </w:r>
    <w:r>
      <w:rPr>
        <w:noProof/>
      </w:rPr>
      <w:t>68</w:t>
    </w:r>
    <w:r>
      <w:fldChar w:fldCharType="end"/>
    </w:r>
    <w:r w:rsidRPr="00575F52">
      <w:t xml:space="preserve"> -</w:t>
    </w:r>
    <w:r w:rsidRPr="00575F52">
      <w:tab/>
    </w:r>
    <w:r w:rsidR="003E48F8">
      <w:fldChar w:fldCharType="begin"/>
    </w:r>
    <w:r w:rsidR="003E48F8">
      <w:instrText xml:space="preserve"> DOCPROPERTY "Bearbeitungsstand" \* MERGEFORMAT </w:instrText>
    </w:r>
    <w:r w:rsidR="003E48F8">
      <w:fldChar w:fldCharType="separate"/>
    </w:r>
    <w:r w:rsidRPr="00575F52">
      <w:rPr>
        <w:sz w:val="18"/>
      </w:rPr>
      <w:t>Bearbeitungsstand: 22.09.2022  16:03</w:t>
    </w:r>
    <w:r w:rsidR="003E48F8">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D2FA" w14:textId="3BC95F19" w:rsidR="00234B6F" w:rsidRPr="00575F52" w:rsidRDefault="00575F52" w:rsidP="00575F52">
    <w:pPr>
      <w:pStyle w:val="Kopfzeile"/>
    </w:pPr>
    <w:r>
      <w:tab/>
    </w:r>
    <w:r w:rsidRPr="00575F52">
      <w:tab/>
    </w:r>
    <w:r w:rsidR="003E48F8">
      <w:fldChar w:fldCharType="begin"/>
    </w:r>
    <w:r w:rsidR="003E48F8">
      <w:instrText xml:space="preserve"> DOCPROPERTY "Bearbeitungsstand" \* MERGEFORMAT </w:instrText>
    </w:r>
    <w:r w:rsidR="003E48F8">
      <w:fldChar w:fldCharType="separate"/>
    </w:r>
    <w:r w:rsidRPr="00575F52">
      <w:rPr>
        <w:sz w:val="18"/>
      </w:rPr>
      <w:t>Bearbeitungsstand: 22.09.2022  16:03</w:t>
    </w:r>
    <w:r w:rsidR="003E48F8">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D2A0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0A07717E"/>
    <w:multiLevelType w:val="hybridMultilevel"/>
    <w:tmpl w:val="61683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5"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7"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8"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9"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2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2"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4"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5"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2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35"/>
  </w:num>
  <w:num w:numId="16">
    <w:abstractNumId w:val="27"/>
  </w:num>
  <w:num w:numId="17">
    <w:abstractNumId w:val="14"/>
  </w:num>
  <w:num w:numId="18">
    <w:abstractNumId w:val="21"/>
  </w:num>
  <w:num w:numId="19">
    <w:abstractNumId w:val="10"/>
  </w:num>
  <w:num w:numId="20">
    <w:abstractNumId w:val="34"/>
  </w:num>
  <w:num w:numId="21">
    <w:abstractNumId w:val="22"/>
  </w:num>
  <w:num w:numId="22">
    <w:abstractNumId w:val="30"/>
  </w:num>
  <w:num w:numId="23">
    <w:abstractNumId w:val="13"/>
  </w:num>
  <w:num w:numId="24">
    <w:abstractNumId w:val="26"/>
  </w:num>
  <w:num w:numId="25">
    <w:abstractNumId w:val="18"/>
  </w:num>
  <w:num w:numId="26">
    <w:abstractNumId w:val="17"/>
  </w:num>
  <w:num w:numId="27">
    <w:abstractNumId w:val="25"/>
  </w:num>
  <w:num w:numId="28">
    <w:abstractNumId w:val="31"/>
  </w:num>
  <w:num w:numId="29">
    <w:abstractNumId w:val="19"/>
  </w:num>
  <w:num w:numId="30">
    <w:abstractNumId w:val="23"/>
  </w:num>
  <w:num w:numId="31">
    <w:abstractNumId w:val="11"/>
  </w:num>
  <w:num w:numId="32">
    <w:abstractNumId w:val="24"/>
  </w:num>
  <w:num w:numId="33">
    <w:abstractNumId w:val="15"/>
  </w:num>
  <w:num w:numId="34">
    <w:abstractNumId w:val="33"/>
  </w:num>
  <w:num w:numId="35">
    <w:abstractNumId w:val="32"/>
  </w:num>
  <w:num w:numId="36">
    <w:abstractNumId w:val="20"/>
  </w:num>
  <w:num w:numId="37">
    <w:abstractNumId w:val="29"/>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6"/>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arbeitungsstandSaved" w:val="Bearbeitungsstand: 12.09.2022  19:23"/>
    <w:docVar w:name="BefehlsHistorie_Befehl09" w:val="Aktualisierung der Strukturanzeige [1412ms] [Main] [eNormCommandLocal::DynamicStructureCheck.UpdateStructure]"/>
    <w:docVar w:name="BefehlsHistorie_Befehl10" w:val="Aktualisierung der Strukturanzeige [1481ms] [Main] [eNormCommandLocal::DynamicStructureCheck.UpdateStructure]"/>
    <w:docVar w:name="BefehlsHistorie_Befehl11" w:val="Aktualisierung der Strukturanzeige [1365ms] [Main] [eNormCommandLocal::DynamicStructureCheck.UpdateStructure]"/>
    <w:docVar w:name="BefehlsHistorie_Befehl12" w:val="Aktualisierung der Strukturanzeige [1057ms] [Main] [eNormCommandLocal::DynamicStructureCheck.UpdateStructure]"/>
    <w:docVar w:name="BefehlsHistorie_Befehl13" w:val="Aktualisierung der Strukturanzeige [990ms] [Main] [eNormCommandLocal::DynamicStructureCheck.UpdateStructure]"/>
    <w:docVar w:name="BefehlsHistorie_Befehl14" w:val="Aktualisierung der Strukturanzeige [1321ms] [Main] [eNormCommandLocal::DynamicStructureCheck.UpdateStructure]"/>
    <w:docVar w:name="BefehlsHistorie_Befehl15" w:val="Aktualisierung der Strukturanzeige [990ms] [Main] [eNormCommandLocal::DynamicStructureCheck.UpdateStructure]"/>
    <w:docVar w:name="BefehlsHistorie_Befehl16" w:val="Aktualisierung der Strukturanzeige [1058ms] [Main] [eNormCommandLocal::DynamicStructureCheck.UpdateStructure]"/>
    <w:docVar w:name="BefehlsHistorie_Befehl17" w:val="Aktualisierung der Strukturanzeige [1019ms] [Main] [eNormCommandLocal::DynamicStructureCheck.UpdateStructure]"/>
    <w:docVar w:name="BefehlsHistorie_Befehl18" w:val="Aktualisierung der Strukturanzeige [1198ms] [Main] [eNormCommandLocal::DynamicStructureCheck.UpdateStructure]"/>
    <w:docVar w:name="BefehlsHistorie_Befehl19" w:val="Aktualisierung der Strukturanzeige [1088ms] [Main] [eNormCommandLocal::DynamicStructureCheck.UpdateStructure]"/>
    <w:docVar w:name="BefehlsHistorie_Befehl20" w:val="Aktualisierung der Strukturanzeige [1059ms] [Main] [eNormCommandLocal::DynamicStructureCheck.UpdateStructure]"/>
    <w:docVar w:name="BefehlsHistorie_Befehl21" w:val="Aktualisierung der Strukturanzeige [992ms] [Main] [eNormCommandLocal::DynamicStructureCheck.UpdateStructure]"/>
    <w:docVar w:name="BefehlsHistorie_Befehl22" w:val="Aktualisierung der Strukturanzeige [1028ms] [Main] [eNormCommandLocal::DynamicStructureCheck.UpdateStructure]"/>
    <w:docVar w:name="BefehlsHistorie_Befehl23" w:val="Aktualisierung der Strukturanzeige [950ms] [Main] [eNormCommandLocal::DynamicStructureCheck.UpdateStructure]"/>
    <w:docVar w:name="BefehlsHistorie_Befehl24" w:val="Aktualisierung der Strukturanzeige [1089ms] [Main] [eNormCommandLocal::DynamicStructureCheck.UpdateStructure]"/>
    <w:docVar w:name="BefehlsHistorie_Befehl25" w:val="Aktualisierung der Strukturanzeige [1050ms] [Main] [eNormCommandLocal::DynamicStructureCheck.UpdateStructure]"/>
    <w:docVar w:name="BefehlsHistorie_Befehl26" w:val="Aktualisierung der Strukturanzeige [1180ms] [Main] [eNormCommandLocal::DynamicStructureCheck.UpdateStructure]"/>
    <w:docVar w:name="BefehlsHistorie_Befehl27" w:val="Aktualisierung der Strukturanzeige [1107ms] [Main] [eNormCommandLocal::DynamicStructureCheck.UpdateStructure]"/>
    <w:docVar w:name="BefehlsHistorie_Befehl28" w:val="Aktualisierung der Strukturanzeige [1183ms] [Main] [eNormCommandLocal::DynamicStructureCheck.UpdateStructure]"/>
    <w:docVar w:name="BefehlsHistorie_Befehl29" w:val="Aktualisierung der Strukturanzeige [1132ms] [Main] [eNormCommandLocal::DynamicStructureCheck.UpdateStructure]"/>
    <w:docVar w:name="BefehlsHistorie_Befehl30" w:val="Aktualisierung der Strukturanzeige [994ms] [Main] [eNormCommandLocal::DynamicStructureCheck.UpdateStructure]"/>
    <w:docVar w:name="BefehlsHistorie_Befehl31" w:val="Aktualisierung der Strukturanzeige [971ms] [Main] [eNormCommandLocal::DynamicStructureCheck.UpdateStructure]"/>
    <w:docVar w:name="BefehlsHistorie_Befehl32" w:val="Aktualisierung der Strukturanzeige [1034ms] [Main] [eNormCommandLocal::DynamicStructureCheck.UpdateStructure]"/>
    <w:docVar w:name="BefehlsHistorie_Befehl33" w:val="Aktualisierung der Strukturanzeige [1118ms] [Main] [eNormCommandLocal::DynamicStructureCheck.UpdateStructure]"/>
    <w:docVar w:name="BefehlsHistorie_Befehl555" w:val="Rückgängig [8ms] [Main] [eNormCommandLocal::UndoRedo.EditUndo]"/>
    <w:docVar w:name="BefehlsHistorie_Befehl556" w:val="Rückgängig [20ms] [Main] [eNormCommandLocal::UndoRedo.EditUndo]"/>
    <w:docVar w:name="BefehlsHistorie_Befehl557" w:val="Rückgängig [7ms] [Main] [eNormCommandLocal::UndoRedo.EditUndo]"/>
    <w:docVar w:name="BefehlsHistorie_Befehl558" w:val="Rückgängig [20ms] [Main] [eNormCommandLocal::UndoRedo.EditUndo]"/>
    <w:docVar w:name="BefehlsHistorie_Befehl559" w:val="Rückgängig [33ms] [Main] [eNormCommandLocal::UndoRedo.EditUndo]"/>
    <w:docVar w:name="BefehlsHistorie_Befehl560" w:val="Rückgängig [12ms] [Main] [eNormCommandLocal::UndoRedo.EditUndo]"/>
    <w:docVar w:name="BefehlsHistorie_Befehl561" w:val="Rückgängig [11ms] [Main] [eNormCommandLocal::UndoRedo.EditUndo]"/>
    <w:docVar w:name="BefehlsHistorie_Befehl562" w:val="Aktualisierung der Strukturanzeige [887ms] [Main] [eNormCommandLocal::DynamicStructureCheck.UpdateStructure]"/>
    <w:docVar w:name="BefehlsHistorie_Befehl563" w:val="Aktualisierung der Strukturanzeige [409ms] [Main] [eNormCommandLocal::DynamicStructureCheck.UpdateStructure]"/>
    <w:docVar w:name="BefehlsHistorie_Befehl564" w:val="Aktualisierung der Strukturanzeige [349ms] [Main] [eNormCommandLocal::DynamicStructureCheck.UpdateStructure]"/>
    <w:docVar w:name="BefehlsHistorie_Befehl565" w:val="Revisionsmodus umschalten [1235ms] [Main] [eNormCommandLocal::RevisionCommands.RevisionsmodusUmschalten]"/>
    <w:docVar w:name="BefehlsHistorie_Befehl566" w:val="Rückgängig [89ms] [Main] [eNormCommandLocal::UndoRedo.EditUndo]"/>
    <w:docVar w:name="BefehlsHistorie_Befehl567" w:val="Aktualisierung der Strukturanzeige [400ms] [Main] [eNormCommandLocal::DynamicStructureCheck.UpdateStructure]"/>
    <w:docVar w:name="BefehlsHistorie_Befehl568" w:val="Revisionsmodus umschalten [957ms] [Main] [eNormCommandLocal::RevisionCommands.RevisionsmodusUmschalten]"/>
    <w:docVar w:name="BefehlsHistorie_Befehl569" w:val="Rückgängig [98ms] [Main] [eNormCommandLocal::UndoRedo.EditUndo]"/>
    <w:docVar w:name="BefehlsHistorie_Befehl570" w:val="Aktualisierung der Strukturanzeige [970ms] [Main] [eNormCommandLocal::DynamicStructureCheck.UpdateStructure]"/>
    <w:docVar w:name="BefehlsHistorie_Befehl571" w:val="Revisionsmodus umschalten [1209ms] [Main] [eNormCommandLocal::RevisionCommands.RevisionsmodusUmschalten]"/>
    <w:docVar w:name="BefehlsHistorie_Befehl572" w:val="Aktualisierung der Strukturanzeige [884ms] [Main] [eNormCommandLocal::DynamicStructureCheck.UpdateStructure]"/>
    <w:docVar w:name="BefehlsHistorie_Befehl573" w:val="Aktualisierung der Strukturanzeige [945ms] [Main] [eNormCommandLocal::DynamicStructureCheck.UpdateStructure]"/>
    <w:docVar w:name="BefehlsHistorie_Befehl574" w:val="Aktualisierung der Strukturanzeige [396ms] [Main] [eNormCommandLocal::DynamicStructureCheck.UpdateStructure]"/>
    <w:docVar w:name="BefehlsHistorie_Befehl575" w:val="Aktualisierung der Strukturanzeige [635ms] [Main] [eNormCommandLocal::DynamicStructureCheck.UpdateStructure]"/>
    <w:docVar w:name="BefehlsHistorie_Befehl576" w:val="Aktualisierung der Strukturanzeige [719ms] [Main] [eNormCommandLocal::DynamicStructureCheck.UpdateStructure]"/>
    <w:docVar w:name="BefehlsHistorie_Befehl577" w:val="Aktualisierung der Strukturanzeige [450ms] [Main] [eNormCommandLocal::DynamicStructureCheck.UpdateStructure]"/>
    <w:docVar w:name="BefehlsHistorie_Befehl578" w:val="Aktualisierung der Strukturanzeige [769ms] [Main] [eNormCommandLocal::DynamicStructureCheck.UpdateStructure]"/>
    <w:docVar w:name="BefehlsHistorie_Befehl579" w:val="Aktualisierung der Strukturanzeige [716ms] [Main] [eNormCommandLocal::DynamicStructureCheck.UpdateStructure]"/>
    <w:docVar w:name="BefehlsHistorie_BefehlsZähler" w:val="33"/>
    <w:docVar w:name="BefehlsKontext_SpeichernOOXML_Maximum" w:val="826ms"/>
    <w:docVar w:name="BefehlsKontext_SpeichernOOXML_Schnitt" w:val="593,387096774194ms"/>
    <w:docVar w:name="BMJ" w:val="True"/>
    <w:docVar w:name="CUSTOMER" w:val="8"/>
    <w:docVar w:name="DQCDateTime" w:val="19.09.2022 20:19:19"/>
    <w:docVar w:name="DQCDuration" w:val="249713ms"/>
    <w:docVar w:name="DQCPart_Begruendung" w:val="0"/>
    <w:docVar w:name="DQCPart_Dokument" w:val="0"/>
    <w:docVar w:name="DQCPart_Regelungsteil" w:val="0"/>
    <w:docVar w:name="DQCPart_Vorblatt" w:val="0"/>
    <w:docVar w:name="DQCResult_Aenderungsbefehl" w:val="0;6;0"/>
    <w:docVar w:name="DQCResult_Binnenverweise" w:val="0;0;0"/>
    <w:docVar w:name="DQCResult_Citations" w:val="0;2;0"/>
    <w:docVar w:name="DQCResult_EinzelneRegelungsteile" w:val="0;1;0"/>
    <w:docVar w:name="DQCResult_EmbeddedObjects" w:val="0;0;0"/>
    <w:docVar w:name="DQCResult_Gliederung" w:val="0;1;0"/>
    <w:docVar w:name="DQCResult_Graphics" w:val="0;0;0"/>
    <w:docVar w:name="DQCResult_Marker" w:val="16;0;0"/>
    <w:docVar w:name="DQCResult_Metadata" w:val="0;0;0"/>
    <w:docVar w:name="DQCResult_ModifiedCharFormat" w:val="0;0;0"/>
    <w:docVar w:name="DQCResult_ModifiedMargins" w:val="0;0;0"/>
    <w:docVar w:name="DQCResult_ModifiedNumbering" w:val="0;0;0"/>
    <w:docVar w:name="DQCResult_StructureCheck" w:val="0;0;0"/>
    <w:docVar w:name="DQCResult_SuperfluousWhitespace" w:val="9;0;0"/>
    <w:docVar w:name="DQCResult_TermsAndDiction" w:val="0;6;0"/>
    <w:docVar w:name="DQCResult_Verweise" w:val="0;1;0"/>
    <w:docVar w:name="DQCWithWarnings" w:val="1"/>
    <w:docVar w:name="eNorm_Variable_Order_End_Undo_Redo" w:val="TRUE"/>
    <w:docVar w:name="eNV_01DE6F4F4A104A15B7753A8DC0BFF166_Struct" w:val="Artikel 1 Nummer 13 Buchstabe c Doppelbuchstabe cc;6;Struktur:1/-2/13/3/3;CheckSums:-1/-1/-1/-1/-1;eNV_01DE6F4F4A104A15B7753A8DC0BFF166_1@@2"/>
    <w:docVar w:name="eNV_01F877B049A246E6AFB9E794EFA2B759_Struct" w:val="Artikel 1 Nummer 2;6;Struktur:1/-2/2;CheckSums:-1/-1/-1;eNV_01F877B049A246E6AFB9E794EFA2B759_1@@2"/>
    <w:docVar w:name="eNV_022D4A83CA6F4BCA8AB7CE30FD7626DF" w:val="Buchstabe b"/>
    <w:docVar w:name="eNV_022D4A83CA6F4BCA8AB7CE30FD7626DF_Struct" w:val="Artikel 1 Nummer 6 Buchstabe b;6;Struktur:1/-2/6/2;CheckSums:-1/-1/-1/-1;eNV_022D4A83CA6F4BCA8AB7CE30FD7626DF_1@@2"/>
    <w:docVar w:name="eNV_07B72864B50141419C8C3B11D2099EFF_Struct" w:val="Artikel 1 Nummer 16 Buchstabe b Doppelbuchstabe bb;6;Struktur:1/-2/16/2/2;CheckSums:-1/-1/-1/-1/-1;eNV_07B72864B50141419C8C3B11D2099EFF_1@@2"/>
    <w:docVar w:name="eNV_08F1F97C13944515B17FD03371B7B4C5_Struct" w:val="Artikel 1 Nummer 5;6;Struktur:1/-2/5;CheckSums:-1/-1/-1;eNV_08F1F97C13944515B17FD03371B7B4C5_1@@2"/>
    <w:docVar w:name="eNV_0E84486F9A2E4953A32BF90A033C9383" w:val="Nummer 16"/>
    <w:docVar w:name="eNV_0E84486F9A2E4953A32BF90A033C9383_Struct" w:val="Artikel 1 Nummer 16;6;Struktur:1/-2/16;CheckSums:-1/-1/-1;eNV_0E84486F9A2E4953A32BF90A033C9383_1@@2"/>
    <w:docVar w:name="eNV_0E97C982F65442F5BAD080856B84A1A8" w:val="Doppelbuchstabe aa"/>
    <w:docVar w:name="eNV_0E97C982F65442F5BAD080856B84A1A8_Struct" w:val="Artikel 1 Nummer 16 Buchstabe c Doppelbuchstabe aa;6;Struktur:1/-2/16/3/1;CheckSums:-1/-1/-1/-1/-1;eNV_0E97C982F65442F5BAD080856B84A1A8_1@@2"/>
    <w:docVar w:name="eNV_0FD35BF9C8CF43FDAEE5D180DB7F1D3A_Struct" w:val="Artikel 1 Nummer 13 Buchstabe d;6;Struktur:1/-2/13/4;CheckSums:-1/-1/-1/-1;eNV_0FD35BF9C8CF43FDAEE5D180DB7F1D3A_1@@2"/>
    <w:docVar w:name="eNV_149CA81E21BD4A3CAF62AADFF2E261A4" w:val="Doppelbuchstabe aa"/>
    <w:docVar w:name="eNV_149CA81E21BD4A3CAF62AADFF2E261A4_Struct" w:val="Artikel 1 Nummer 16 Buchstabe a Doppelbuchstabe aa;6;Struktur:1/-2/16/1/1;CheckSums:-1/-1/-1/-1/-1;eNV_149CA81E21BD4A3CAF62AADFF2E261A4_1@@2"/>
    <w:docVar w:name="eNV_1C0D87FF1B904CFF91F8606B25D3EE74_Struct" w:val="Artikel 1 Nummer 16;6;Struktur:1/-2/16;CheckSums:-1/-1/-1;eNV_1C0D87FF1B904CFF91F8606B25D3EE74_1@@2"/>
    <w:docVar w:name="eNV_1D6A068A8BCD49868F8668345AB04431_Struct" w:val="Artikel 1 Nummer 13 Buchstabe e;6;Struktur:1/-2/13/5;CheckSums:-1/-1/-1/-1;eNV_1D6A068A8BCD49868F8668345AB04431_1@@2"/>
    <w:docVar w:name="eNV_1D6F19698301416EBC7240C912EF636E_Struct" w:val="Artikel 1 Nummer 4 Buchstabe a;6;Struktur:1/-2/4/1;CheckSums:-1/-1/-1/-1;eNV_1D6F19698301416EBC7240C912EF636E_1@@2"/>
    <w:docVar w:name="eNV_1E66F1BDB0674F089F15550232532000" w:val="Buchstabe e"/>
    <w:docVar w:name="eNV_1E66F1BDB0674F089F15550232532000_Struct" w:val="Artikel 1 Nummer 16 Buchstabe e;6;Struktur:1/-2/16/5;CheckSums:-1/-1/-1/-1;eNV_1E66F1BDB0674F089F15550232532000_1@@2"/>
    <w:docVar w:name="eNV_1F5E904BC70A416B8744BBE33A04D420" w:val="Buchstabe a"/>
    <w:docVar w:name="eNV_1F5E904BC70A416B8744BBE33A04D420_Struct" w:val="Artikel 1 Nummer 1 Buchstabe a;6;Struktur:1/-2/1/1;CheckSums:-1/-1/-1/-1;eNV_1F5E904BC70A416B8744BBE33A04D420_1@@2"/>
    <w:docVar w:name="eNV_1F6A33D2702E43208E231213288E3ADF_Struct" w:val="Artikel 3;6;Struktur:3;CheckSums:-1;eNV_1F6A33D2702E43208E231213288E3ADF_1@@2"/>
    <w:docVar w:name="eNV_2047F4C6F10C4EC991896804E39C04B9" w:val="Buchstabe d"/>
    <w:docVar w:name="eNV_2047F4C6F10C4EC991896804E39C04B9_Struct" w:val="Artikel 1 Nummer 16 Buchstabe d;6;Struktur:1/-2/16/4;CheckSums:-1/-1/-1/-1;eNV_2047F4C6F10C4EC991896804E39C04B9_1@@2"/>
    <w:docVar w:name="eNV_23FFEFA7564845B89F223F758004E262" w:val="Buchstabe a"/>
    <w:docVar w:name="eNV_23FFEFA7564845B89F223F758004E262_Struct" w:val="Artikel 1 Nummer 16 Buchstabe a;6;Struktur:1/-2/16/1;CheckSums:-1/-1/-1/-1;eNV_23FFEFA7564845B89F223F758004E262_1@@2"/>
    <w:docVar w:name="eNV_24FE3127368A4A66BDE2E1CEBEE0E097" w:val="Buchstabe b"/>
    <w:docVar w:name="eNV_24FE3127368A4A66BDE2E1CEBEE0E097_Struct" w:val="Artikel 1 Nummer 5 Buchstabe b;6;Struktur:1/-2/5/2;CheckSums:-1/-1/-1/-1;eNV_24FE3127368A4A66BDE2E1CEBEE0E097_1@@2"/>
    <w:docVar w:name="eNV_254A09E0A71C48B88D2399EBDCCBED6D_Struct" w:val="Artikel 1 Nummer 1;6;Struktur:1/-2/1;CheckSums:-1/-1/-1;eNV_254A09E0A71C48B88D2399EBDCCBED6D_1@@2"/>
    <w:docVar w:name="eNV_25CD5100E5BE4C10A726EBAD280FAD5F_Struct" w:val="Artikel 1 Nummer 13 Buchstabe b;6;Struktur:1/-2/13/2;CheckSums:-1/-1/-1/-1;eNV_25CD5100E5BE4C10A726EBAD280FAD5F_1@@2"/>
    <w:docVar w:name="eNV_277FA9B3A1CA48B88D3048584FDF30A0_Struct" w:val="Artikel 1 Nummer 13 Buchstabe b;6;Struktur:1/-2/13/2;CheckSums:-1/-1/-1/-1;eNV_277FA9B3A1CA48B88D3048584FDF30A0_1@@2"/>
    <w:docVar w:name="eNV_27AF88503C2A4F2AB717358C1AB2AB61" w:val="Buchstabe b"/>
    <w:docVar w:name="eNV_27AF88503C2A4F2AB717358C1AB2AB61_Struct" w:val="Artikel 1 Nummer 13 Buchstabe b;6;Struktur:1/-2/13/2;CheckSums:-1/-1/-1/-1;eNV_27AF88503C2A4F2AB717358C1AB2AB61_1@@2"/>
    <w:docVar w:name="eNV_28BAB2F5052A468B88A44596E885CA8F" w:val="Doppelbuchstabe bb"/>
    <w:docVar w:name="eNV_28BAB2F5052A468B88A44596E885CA8F_Struct" w:val="Artikel 1 Nummer 16 Buchstabe c Doppelbuchstabe bb;6;Struktur:1/-2/16/3/2;CheckSums:-1/-1/-1/-1/-1;eNV_28BAB2F5052A468B88A44596E885CA8F_1@@2"/>
    <w:docVar w:name="eNV_293D4E8344FC458C906CEA44A0C66761" w:val="Buchstabe c"/>
    <w:docVar w:name="eNV_293D4E8344FC458C906CEA44A0C66761_Struct" w:val="Artikel 1 Nummer 1 Buchstabe c;6;Struktur:1/-2/1/3;CheckSums:-1/-1/-1/-1;eNV_293D4E8344FC458C906CEA44A0C66761_1@@2"/>
    <w:docVar w:name="eNV_2C2B4F394C9B401CB6ADD45C44610DBB_Struct" w:val="Artikel 1 Nummer 1 Buchstabe d;6;Struktur:1/-2/1/4;CheckSums:-1/-1/-1/-1;eNV_2C2B4F394C9B401CB6ADD45C44610DBB_1@@2"/>
    <w:docVar w:name="eNV_2C89F750CED547EDBFC0884023923FCA_Struct" w:val="Artikel 1 Nummer 3 Buchstabe a;6;Struktur:1/-2/3/1;CheckSums:-1/-1/-1/-1;eNV_2C89F750CED547EDBFC0884023923FCA_1@@2"/>
    <w:docVar w:name="eNV_2D35B71226C24656BCFD346FDE409E79_Struct" w:val="Artikel 1 Nummer 7;6;Struktur:1/-2/7;CheckSums:-1/-1/-1;eNV_2D35B71226C24656BCFD346FDE409E79_1@@2"/>
    <w:docVar w:name="eNV_2D5CB8A880C04B509A79B4FBC2705FDA" w:val="Doppelbuchstabe cc"/>
    <w:docVar w:name="eNV_2D5CB8A880C04B509A79B4FBC2705FDA_Struct" w:val="Artikel 1 Nummer 16 Buchstabe c Doppelbuchstabe cc;6;Struktur:1/-2/16/3/3;CheckSums:-1/-1/-1/-1/-1;eNV_2D5CB8A880C04B509A79B4FBC2705FDA_1@@2"/>
    <w:docVar w:name="eNV_2E086762AD8349A4953CD6D8B7C13C2F_Struct" w:val="Artikel 1 Nummer 2 Buchstabe b;6;Struktur:1/-2/2/2;CheckSums:-1/-1/-1/-1;eNV_2E086762AD8349A4953CD6D8B7C13C2F_1@@2"/>
    <w:docVar w:name="eNV_2E2FA04ABFC0470CBB0253134317CCB2_Struct" w:val="Artikel 1 Nummer 3 Buchstabe b;6;Struktur:1/-2/3/2;CheckSums:-1/-1/-1/-1;eNV_2E2FA04ABFC0470CBB0253134317CCB2_1@@2"/>
    <w:docVar w:name="eNV_2E3BDADA236047678BE21527AE731709" w:val="Buchstabe b"/>
    <w:docVar w:name="eNV_2E3BDADA236047678BE21527AE731709_Struct" w:val="Artikel 1 Nummer 8 Buchstabe b;6;Struktur:1/-2/8/2;CheckSums:-1/-1/-1/-1;eNV_2E3BDADA236047678BE21527AE731709_1@@2"/>
    <w:docVar w:name="eNV_2E5DC02309704AA98A903CCA194CCEBC" w:val="Nummer 13"/>
    <w:docVar w:name="eNV_2E5DC02309704AA98A903CCA194CCEBC_Struct" w:val="Artikel 1 Nummer 13;6;Struktur:1/-2/13;CheckSums:-1/-1/-1;eNV_2E5DC02309704AA98A903CCA194CCEBC_1@@2"/>
    <w:docVar w:name="eNV_2FEC30E5C1B54B489DB1C37C23064ECC_Struct" w:val="Artikel 1 Nummer 4 Buchstabe b;6;Struktur:1/-2/4/2;CheckSums:-1/-1/-1/-1;eNV_2FEC30E5C1B54B489DB1C37C23064ECC_1@@2"/>
    <w:docVar w:name="eNV_30C734462A694CF1951A1AEC5E867EFA" w:val="Doppelbuchstabe bb"/>
    <w:docVar w:name="eNV_30C734462A694CF1951A1AEC5E867EFA_Struct" w:val="Artikel 1 Nummer 16 Buchstabe c Doppelbuchstabe bb;6;Struktur:1/-2/16/3/2;CheckSums:-1/-1/-1/-1/-1;eNV_30C734462A694CF1951A1AEC5E867EFA_1@@2"/>
    <w:docVar w:name="eNV_3459E522830447FF8AC9D452ACD68393" w:val="Nummer 2"/>
    <w:docVar w:name="eNV_3459E522830447FF8AC9D452ACD68393_Struct" w:val="Artikel 2 Nummer 2;6;Struktur:2/-2/2;CheckSums:-1/-1/-1;eNV_3459E522830447FF8AC9D452ACD68393_1@@2"/>
    <w:docVar w:name="eNV_370CA96E5EB147B4A4258297D374A3D8_Struct" w:val="Artikel 1 Nummer 13 Buchstabe c Doppelbuchstabe bb;6;Struktur:1/-2/13/3/2;CheckSums:-1/-1/-1/-1/-1;eNV_370CA96E5EB147B4A4258297D374A3D8_1@@2"/>
    <w:docVar w:name="eNV_39FB72460FA74EA19189BCF4F5D4E8F4_Struct" w:val="Artikel 1 Nummer 10;6;Struktur:1/-2/10;CheckSums:-1/-1/-1;eNV_39FB72460FA74EA19189BCF4F5D4E8F4_1@@2"/>
    <w:docVar w:name="eNV_3B2C3EBFDE4A4B6C8D8090106FA4E8EB" w:val="Artikel 3"/>
    <w:docVar w:name="eNV_3B2C3EBFDE4A4B6C8D8090106FA4E8EB_Struct" w:val="Artikel 3;6;Struktur:3;CheckSums:-1;eNV_3B2C3EBFDE4A4B6C8D8090106FA4E8EB_1@@2"/>
    <w:docVar w:name="eNV_3BC6EDC2734E47268D904C1754C41544_Struct" w:val="Artikel 1 Nummer 2;6;Struktur:1/-2/2;CheckSums:-1/-1/-1;eNV_3BC6EDC2734E47268D904C1754C41544_1@@2"/>
    <w:docVar w:name="eNV_3E21D4478ACA4512AE619BC8E73EF3EB" w:val="Dreifachbuchstabe bbb"/>
    <w:docVar w:name="eNV_3E21D4478ACA4512AE619BC8E73EF3EB_Struct" w:val="Artikel 1 Nummer 16 Buchstabe a Doppelbuchstabe aa Dreifachbuchstabe bbb;6;Struktur:1/-2/16/1/1/2;CheckSums:-1/-1/-1/-1/-1/-1;eNV_3E21D4478ACA4512AE619BC8E73EF3EB_1@@2"/>
    <w:docVar w:name="eNV_3EC1D7EC70C545A3890BF8B1097C31B4_Struct" w:val="Artikel 1 Nummer 3 Buchstabe b Doppelbuchstabe bb;6;Struktur:1/-2/3/2/2;CheckSums:-1/-1/-1/-1/-1;eNV_3EC1D7EC70C545A3890BF8B1097C31B4_1@@2"/>
    <w:docVar w:name="eNV_427416455C41431ABA52D030AF7DAAD1" w:val="Buchstabe a"/>
    <w:docVar w:name="eNV_427416455C41431ABA52D030AF7DAAD1_Struct" w:val="Artikel 1 Nummer 6 Buchstabe a;6;Struktur:1/-2/6/1;CheckSums:-1/-1/-1/-1;eNV_427416455C41431ABA52D030AF7DAAD1_1@@2"/>
    <w:docVar w:name="eNV_45CA97AF262144A88BFF9C3182D17F80" w:val="Nummer 5"/>
    <w:docVar w:name="eNV_45CA97AF262144A88BFF9C3182D17F80_Struct" w:val="Artikel 1 Nummer 5;6;Struktur:1/-2/5;CheckSums:-1/-1/-1;eNV_45CA97AF262144A88BFF9C3182D17F80_1@@2"/>
    <w:docVar w:name="eNV_475097FBD6D246018E88F53CAA3A40D6_Struct" w:val="Artikel 1 Nummer 14;6;Struktur:1/-2/14;CheckSums:-1/-1/-1;eNV_475097FBD6D246018E88F53CAA3A40D6_1@@2"/>
    <w:docVar w:name="eNV_4AA8722A083040879215440A14D352D7" w:val="Nummer 9"/>
    <w:docVar w:name="eNV_4AA8722A083040879215440A14D352D7_Struct" w:val="Artikel 1 Nummer 9;6;Struktur:1/-2/9;CheckSums:-1/-1/-1;eNV_4AA8722A083040879215440A14D352D7_1@@2"/>
    <w:docVar w:name="eNV_4BF010D2379740DB85F83DF5418BFCD7_Struct" w:val="Artikel 1 Nummer 1 Buchstabe b;6;Struktur:1/-2/1/2;CheckSums:-1/-1/-1/-1;eNV_4BF010D2379740DB85F83DF5418BFCD7_1@@2"/>
    <w:docVar w:name="eNV_4F519201A19C4397B092F470A7700F25" w:val="Buchstabe a"/>
    <w:docVar w:name="eNV_4F519201A19C4397B092F470A7700F25_Struct" w:val="Artikel 1 Nummer 8 Buchstabe a;6;Struktur:1/-2/8/1;CheckSums:-1/-1/-1/-1;eNV_4F519201A19C4397B092F470A7700F25_1@@2"/>
    <w:docVar w:name="eNV_5712DE8601954ACBB20573951ECFD8FB" w:val="Nummer 11"/>
    <w:docVar w:name="eNV_5712DE8601954ACBB20573951ECFD8FB_Struct" w:val="Artikel 1 Nummer 11;6;Struktur:1/-2/11;CheckSums:-1/-1/-1;eNV_5712DE8601954ACBB20573951ECFD8FB_1@@2"/>
    <w:docVar w:name="eNV_5720C2B7F0D1420F96FD287DFD4D6F68_Struct" w:val="Artikel 1 Nummer 7 Buchstabe a;6;Struktur:1/-2/7/1;CheckSums:-1/-1/-1/-1;eNV_5720C2B7F0D1420F96FD287DFD4D6F68_1@@2"/>
    <w:docVar w:name="eNV_5734A10EBFC34DE69A3D49A6FDF49058_Struct" w:val="Artikel 1 Nummer 9;6;Struktur:1/-2/9;CheckSums:-1/-1/-1;eNV_5734A10EBFC34DE69A3D49A6FDF49058_1@@2"/>
    <w:docVar w:name="eNV_57C6A5ECE6964CC69B5F8605A36099E4_Struct" w:val="Artikel 1 Nummer 6 Buchstabe b;6;Struktur:1/-2/6/2;CheckSums:-1/-1/-1/-1;eNV_57C6A5ECE6964CC69B5F8605A36099E4_1@@2"/>
    <w:docVar w:name="eNV_5D0988CA54B549138F9F4622713DFE20_Struct" w:val="Artikel 1 Nummer 16 Buchstabe c Doppelbuchstabe cc;6;Struktur:1/-2/16/3/3;CheckSums:-1/-1/-1/-1/-1;eNV_5D0988CA54B549138F9F4622713DFE20_1@@2"/>
    <w:docVar w:name="eNV_5E18165A911040A592D84C2A7E18F9C4_Struct" w:val="Artikel 1 Nummer 7;6;Struktur:1/-2/7;CheckSums:-1/-1/-1;eNV_5E18165A911040A592D84C2A7E18F9C4_1@@2"/>
    <w:docVar w:name="eNV_6045CD16C8E44F959B24BDF1199916D4_Struct" w:val="Artikel 1 Nummer 16;6;Struktur:1/-2/16;CheckSums:-1/-1/-1;eNV_6045CD16C8E44F959B24BDF1199916D4_1@@2"/>
    <w:docVar w:name="eNV_6459072D805D4DB8834E358FA558944A_Struct" w:val="Artikel 1 Nummer 4 Buchstabe b;6;Struktur:1/-2/4/2;CheckSums:-1/-1/-1/-1;eNV_6459072D805D4DB8834E358FA558944A_1@@2"/>
    <w:docVar w:name="eNV_646EC59F40334ABCA29C27CB785451B9_Struct" w:val="Artikel 1 Nummer 10 Buchstabe b;6;Struktur:1/-2/10/2;CheckSums:-1/-1/-1/-1;eNV_646EC59F40334ABCA29C27CB785451B9_1@@2"/>
    <w:docVar w:name="eNV_67E0FE3E30E642059D0154408C0C89C5_Struct" w:val="Artikel 1;6;Struktur:1;CheckSums:-1;eNV_67E0FE3E30E642059D0154408C0C89C5_1@@2"/>
    <w:docVar w:name="eNV_6F2D0858FB16431985D96A89BEE62AD6_Struct" w:val="Artikel 1 Nummer 16 Buchstabe e;6;Struktur:1/-2/16/5;CheckSums:-1/-1/-1/-1;eNV_6F2D0858FB16431985D96A89BEE62AD6_1@@2"/>
    <w:docVar w:name="eNV_752DFCFE1F774A55931FBF6C3A49C2AE" w:val="Dreifachbuchstabe aaa"/>
    <w:docVar w:name="eNV_752DFCFE1F774A55931FBF6C3A49C2AE_Struct" w:val="Artikel 1 Nummer 16 Buchstabe a Doppelbuchstabe aa Dreifachbuchstabe aaa;6;Struktur:1/-2/16/1/1/1;CheckSums:-1/-1/-1/-1/-1/-1;eNV_752DFCFE1F774A55931FBF6C3A49C2AE_1@@2"/>
    <w:docVar w:name="eNV_75FB631F0F2D45288362B284AB172379_Struct" w:val="Artikel 1 Nummer 2;6;Struktur:1/-2/2;CheckSums:-1/-1/-1;eNV_75FB631F0F2D45288362B284AB172379_1@@2"/>
    <w:docVar w:name="eNV_7613DFC228A0462FB2643805DBFA4C2D" w:val="Nummer 15"/>
    <w:docVar w:name="eNV_7613DFC228A0462FB2643805DBFA4C2D_Struct" w:val="Artikel 1 Nummer 15;6;Struktur:1/-2/15;CheckSums:-1/-1/-1;eNV_7613DFC228A0462FB2643805DBFA4C2D_1@@2"/>
    <w:docVar w:name="eNV_77EACB9E81164CC3BB79449EBC023698" w:val="Doppelbuchstabe aa"/>
    <w:docVar w:name="eNV_77EACB9E81164CC3BB79449EBC023698_Struct" w:val="Artikel 1 Nummer 16 Buchstabe d Doppelbuchstabe aa;6;Struktur:1/-2/16/4/1;CheckSums:-1/-1/-1/-1/-1;eNV_77EACB9E81164CC3BB79449EBC023698_1@@2"/>
    <w:docVar w:name="eNV_78C42EB8E94B4CBD9DB4726591654037_Struct" w:val="Artikel 1 Nummer 1 Buchstabe c;6;Struktur:1/-2/1/3;CheckSums:-1/-1/-1/-1;eNV_78C42EB8E94B4CBD9DB4726591654037_1@@2"/>
    <w:docVar w:name="eNV_7DD3CB07EB8D4B85A514B9E9843F5068" w:val="Nummer 8"/>
    <w:docVar w:name="eNV_7DD3CB07EB8D4B85A514B9E9843F5068_Struct" w:val="Artikel 1 Nummer 8;6;Struktur:1/-2/8;CheckSums:-1/-1/-1;eNV_7DD3CB07EB8D4B85A514B9E9843F5068_1@@2"/>
    <w:docVar w:name="eNV_7F727A805DFB4DF4A9827CD8BCF32031" w:val="Doppelbuchstabe bb"/>
    <w:docVar w:name="eNV_7F727A805DFB4DF4A9827CD8BCF32031_Struct" w:val="Artikel 1 Nummer 13 Buchstabe a Doppelbuchstabe bb;6;Struktur:1/-2/13/1/2;CheckSums:-1/-1/-1/-1/-1;eNV_7F727A805DFB4DF4A9827CD8BCF32031_1@@2"/>
    <w:docVar w:name="eNV_82B8060627D74B89B422510E682C2F50" w:val="Nummer 17"/>
    <w:docVar w:name="eNV_82B8060627D74B89B422510E682C2F50_Struct" w:val="Artikel 1 Nummer 17;6;Struktur:1/-2/17;CheckSums:-1/-1/-1;eNV_82B8060627D74B89B422510E682C2F50_1@@2"/>
    <w:docVar w:name="eNV_84A2E07ED7444CF7869939BE877E230E_Struct" w:val="Artikel 1 Nummer 11;6;Struktur:1/-2/11;CheckSums:-1/-1/-1;eNV_84A2E07ED7444CF7869939BE877E230E_1@@2"/>
    <w:docVar w:name="eNV_84B34970BD6F44FE83D20455F377A53D_Struct" w:val="Artikel 1 Nummer 5 Buchstabe b Doppelbuchstabe bb;6;Struktur:1/-2/5/2/2;CheckSums:-1/-1/-1/-1/-1;eNV_84B34970BD6F44FE83D20455F377A53D_1@@2"/>
    <w:docVar w:name="eNV_85D72A05176A4C6A9BA7EE6F6440478E" w:val="Buchstabe a"/>
    <w:docVar w:name="eNV_85D72A05176A4C6A9BA7EE6F6440478E_Struct" w:val="Artikel 1 Nummer 5 Buchstabe a;6;Struktur:1/-2/5/1;CheckSums:-1/-1/-1/-1;eNV_85D72A05176A4C6A9BA7EE6F6440478E_1@@2"/>
    <w:docVar w:name="eNV_868D835A23EA4D06A665738EAF6F22E8_Struct" w:val="Artikel 1 Nummer 5 Buchstabe a;6;Struktur:1/-2/5/1;CheckSums:-1/-1/-1/-1;eNV_868D835A23EA4D06A665738EAF6F22E8_1@@2"/>
    <w:docVar w:name="eNV_87B6DD0EDE3A41B9A7DA9F61340B26CF_Struct" w:val="Artikel 1 Nummer 4 Buchstabe b;6;Struktur:1/-2/4/2;CheckSums:-1/-1/-1/-1;eNV_87B6DD0EDE3A41B9A7DA9F61340B26CF_1@@2"/>
    <w:docVar w:name="eNV_8AFF1FB2CD6A4F98839DA2739B4AB4CF_Struct" w:val="Artikel 1 Nummer 4 Buchstabe c;6;Struktur:1/-2/4/3;CheckSums:-1/-1/-1/-1;eNV_8AFF1FB2CD6A4F98839DA2739B4AB4CF_1@@2"/>
    <w:docVar w:name="eNV_8D01FC566B094916BFFAA55FEC60E4B6_Struct" w:val="Artikel 1 Nummer 3;6;Struktur:1/-2/3;CheckSums:-1/-1/-1;eNV_8D01FC566B094916BFFAA55FEC60E4B6_1@@2"/>
    <w:docVar w:name="eNV_9000152DE6BB44D789D1AC0E73013043_Struct" w:val="Artikel 1 Nummer 13 Buchstabe b;6;Struktur:1/-2/13/2;CheckSums:-1/-1/-1/-1;eNV_9000152DE6BB44D789D1AC0E73013043_1@@2"/>
    <w:docVar w:name="eNV_945AAEFD852E41F085D03BA8F7331984" w:val="Doppelbuchstabe aa"/>
    <w:docVar w:name="eNV_945AAEFD852E41F085D03BA8F7331984_Struct" w:val="Artikel 1 Nummer 13 Buchstabe a Doppelbuchstabe aa;6;Struktur:1/-2/13/1/1;CheckSums:-1/-1/-1/-1/-1;eNV_945AAEFD852E41F085D03BA8F7331984_1@@2"/>
    <w:docVar w:name="eNV_971DEC1CD20B42B4B3B4509FAF89FAFE_Struct" w:val="Artikel 1 Nummer 2 Buchstabe a;6;Struktur:1/-2/2/1;CheckSums:-1/-1/-1/-1;eNV_971DEC1CD20B42B4B3B4509FAF89FAFE_1@@2"/>
    <w:docVar w:name="eNV_9A1DBF3417384B3E9D8F34A1366AB59F" w:val="Buchstabe b"/>
    <w:docVar w:name="eNV_9A1DBF3417384B3E9D8F34A1366AB59F_Struct" w:val="Artikel 1 Nummer 1 Buchstabe b;6;Struktur:1/-2/1/2;CheckSums:-1/-1/-1/-1;eNV_9A1DBF3417384B3E9D8F34A1366AB59F_1@@2"/>
    <w:docVar w:name="eNV_9C32139BCFA1434482E2779D6A4AF1B2" w:val="Doppelbuchstabe bb"/>
    <w:docVar w:name="eNV_9C32139BCFA1434482E2779D6A4AF1B2_Struct" w:val="Artikel 1 Nummer 16 Buchstabe d Doppelbuchstabe bb;6;Struktur:1/-2/16/4/2;CheckSums:-1/-1/-1/-1/-1;eNV_9C32139BCFA1434482E2779D6A4AF1B2_1@@2"/>
    <w:docVar w:name="eNV_A0636922744940C4B1972596D8CF12B6" w:val="Nummer 3"/>
    <w:docVar w:name="eNV_A0636922744940C4B1972596D8CF12B6_Struct" w:val="Artikel 1 Nummer 3;6;Struktur:1/-2/3;CheckSums:-1/-1/-1;eNV_A0636922744940C4B1972596D8CF12B6_1@@2"/>
    <w:docVar w:name="eNV_A3176DC48C2A40CDA7557B44F7EAFFF7_Struct" w:val="Artikel 1 Nummer 10 Buchstabe a;6;Struktur:1/-2/10/1;CheckSums:-1/-1/-1/-1;eNV_A3176DC48C2A40CDA7557B44F7EAFFF7_1@@2"/>
    <w:docVar w:name="eNV_A47B8EE54F15456490B162D04738E254_Struct" w:val="Artikel 1 Nummer 5 Buchstabe b;6;Struktur:1/-2/5/2;CheckSums:-1/-1/-1/-1;eNV_A47B8EE54F15456490B162D04738E254_1@@2"/>
    <w:docVar w:name="eNV_A49C3149CDC640ACB6237D5E95F3581B_Struct" w:val="Artikel 1 Nummer 14;6;Struktur:1/-2/14;CheckSums:-1/-1/-1;eNV_A49C3149CDC640ACB6237D5E95F3581B_1@@2"/>
    <w:docVar w:name="eNV_A850483D07CC444B901C3FECB5A4C8ED" w:val="Buchstabe b"/>
    <w:docVar w:name="eNV_A850483D07CC444B901C3FECB5A4C8ED_Struct" w:val="Artikel 1 Nummer 16 Buchstabe b;6;Struktur:1/-2/16/2;CheckSums:-1/-1/-1/-1;eNV_A850483D07CC444B901C3FECB5A4C8ED_1@@2"/>
    <w:docVar w:name="eNV_AC1A9BA670C34158983FE161E5D627D0_Struct" w:val="Artikel 1 Nummer 7 Buchstabe b;6;Struktur:1/-2/7/2;CheckSums:-1/-1/-1/-1;eNV_AC1A9BA670C34158983FE161E5D627D0_1@@2"/>
    <w:docVar w:name="eNV_AE2E8C5E2EB04B45AD37992D984F2808_Struct" w:val="Artikel 1 Nummer 15;6;Struktur:1/-2/15;CheckSums:-1/-1/-1;eNV_AE2E8C5E2EB04B45AD37992D984F2808_1@@2"/>
    <w:docVar w:name="eNV_AE6C15397BE2487B9C022DC6A8DA0831_Struct" w:val="Artikel 1 Nummer 13 Buchstabe c Doppelbuchstabe aa;6;Struktur:1/-2/13/3/1;CheckSums:-1/-1/-1/-1/-1;eNV_AE6C15397BE2487B9C022DC6A8DA0831_1@@2"/>
    <w:docVar w:name="eNV_B030B447E2DD44C2BB3E37216AD9CCB3_Struct" w:val="Artikel 1 Nummer 5 Buchstabe b Doppelbuchstabe aa;6;Struktur:1/-2/5/2/1;CheckSums:-1/-1/-1/-1/-1;eNV_B030B447E2DD44C2BB3E37216AD9CCB3_1@@2"/>
    <w:docVar w:name="eNV_B04A1CD8C5994F539E93BA5B97DB4A19_Struct" w:val="Artikel 1 Nummer 13 Buchstabe c;6;Struktur:1/-2/13/3;CheckSums:-1/-1/-1/-1;eNV_B04A1CD8C5994F539E93BA5B97DB4A19_1@@2"/>
    <w:docVar w:name="eNV_B05CE9A16EEF4C428050BADFBBD76A8E_Struct" w:val="Artikel 1 Nummer 4 Buchstabe d;6;Struktur:1/-2/4/4;CheckSums:-1/-1/-1/-1;eNV_B05CE9A16EEF4C428050BADFBBD76A8E_1@@2"/>
    <w:docVar w:name="eNV_B145514CE0424A9195515348953E48BF_Struct" w:val="Artikel 1 Nummer 6;6;Struktur:1/-2/6;CheckSums:-1/-1/-1;eNV_B145514CE0424A9195515348953E48BF_1@@2"/>
    <w:docVar w:name="eNV_B3922778E8344C2E845E15850BBA384F_Struct" w:val="Artikel 2;6;Struktur:2;CheckSums:-1;eNV_B3922778E8344C2E845E15850BBA384F_1@@2"/>
    <w:docVar w:name="eNV_B7CEAD19ABB54B96906CE8C284B5E6A1_Struct" w:val="Artikel 1 Nummer 13;6;Struktur:1/-2/13;CheckSums:-1/-1/-1;eNV_B7CEAD19ABB54B96906CE8C284B5E6A1_1@@2"/>
    <w:docVar w:name="eNV_BA846DF17B6E423E9AD58BD65E8944DB_Struct" w:val="Artikel 1 Nummer 4;6;Struktur:1/-2/4;CheckSums:-1/-1/-1;eNV_BA846DF17B6E423E9AD58BD65E8944DB_1@@2"/>
    <w:docVar w:name="eNV_BA8FF83E69264ED588043FD9DC6C8350_Struct" w:val="Artikel 1 Nummer 6;6;Struktur:1/-2/6;CheckSums:-1/-1/-1;eNV_BA8FF83E69264ED588043FD9DC6C8350_1@@2"/>
    <w:docVar w:name="eNV_BC7241B19ACC40EF9955E2F1054AFCD0_Struct" w:val="Artikel 1 Nummer 2 Buchstabe c;6;Struktur:1/-2/2/3;CheckSums:-1/-1/-1/-1;eNV_BC7241B19ACC40EF9955E2F1054AFCD0_1@@2"/>
    <w:docVar w:name="eNV_BC739069DB314970B8EA10A1F615A5C7_Struct" w:val="Artikel 1 Nummer 7 Buchstabe a;6;Struktur:1/-2/7/1;CheckSums:-1/-1/-1/-1;eNV_BC739069DB314970B8EA10A1F615A5C7_1@@2"/>
    <w:docVar w:name="eNV_BD116D251C0B4A66809EC5E9C87B8A7C" w:val="Artikel 4"/>
    <w:docVar w:name="eNV_BD116D251C0B4A66809EC5E9C87B8A7C_Struct" w:val="Artikel 4;6;Struktur:4;CheckSums:-1;eNV_BD116D251C0B4A66809EC5E9C87B8A7C_1@@2"/>
    <w:docVar w:name="eNV_BEC57FD194E1455C8001FCF3477CB6BC" w:val="Doppelbuchstabe aa"/>
    <w:docVar w:name="eNV_BEC57FD194E1455C8001FCF3477CB6BC_Struct" w:val="Artikel 1 Nummer 16 Buchstabe b Doppelbuchstabe aa;6;Struktur:1/-2/16/2/1;CheckSums:-1/-1/-1/-1/-1;eNV_BEC57FD194E1455C8001FCF3477CB6BC_1@@2"/>
    <w:docVar w:name="eNV_C025F58E0C4C4FB09567DF7B0FFF9443_Struct" w:val="Artikel 1 Nummer 4 Buchstabe a;6;Struktur:1/-2/4/1;CheckSums:-1/-1/-1/-1;eNV_C025F58E0C4C4FB09567DF7B0FFF9443_1@@2"/>
    <w:docVar w:name="eNV_C25203DD75F64DE6BE2498B414EBCE47_Struct" w:val="Artikel 1 Nummer 12;6;Struktur:1/-2/12;CheckSums:-1/-1/-1;eNV_C25203DD75F64DE6BE2498B414EBCE47_1@@2"/>
    <w:docVar w:name="eNV_C3EDE6D5A0024F849E69A53B524B6D8B" w:val="Artikel 2"/>
    <w:docVar w:name="eNV_C3EDE6D5A0024F849E69A53B524B6D8B_Struct" w:val="Artikel 2;6;Struktur:2;CheckSums:-1;eNV_C3EDE6D5A0024F849E69A53B524B6D8B_1@@2"/>
    <w:docVar w:name="eNV_C53609EFBD784322857330D33EBE8052" w:val="Buchstabe a"/>
    <w:docVar w:name="eNV_C53609EFBD784322857330D33EBE8052_Struct" w:val="Artikel 1 Nummer 10 Buchstabe a;6;Struktur:1/-2/10/1;CheckSums:-1/-1/-1/-1;eNV_C53609EFBD784322857330D33EBE8052_1@@2"/>
    <w:docVar w:name="eNV_C580C28441C7448C8285A7B5270D1BEC" w:val="Buchstabe c"/>
    <w:docVar w:name="eNV_C580C28441C7448C8285A7B5270D1BEC_Struct" w:val="Artikel 1 Nummer 16 Buchstabe c;6;Struktur:1/-2/16/3;CheckSums:-1/-1/-1/-1;eNV_C580C28441C7448C8285A7B5270D1BEC_1@@2"/>
    <w:docVar w:name="eNV_C6D4469C2BAD425AA2DEE2ED5435735D" w:val="Buchstabe b"/>
    <w:docVar w:name="eNV_C6D4469C2BAD425AA2DEE2ED5435735D_Struct" w:val="Artikel 1 Nummer 7 Buchstabe b;6;Struktur:1/-2/7/2;CheckSums:-1/-1/-1/-1;eNV_C6D4469C2BAD425AA2DEE2ED5435735D_1@@2"/>
    <w:docVar w:name="eNV_C8001AA1E4694D53AEE65D310139A475" w:val="Nummer 1"/>
    <w:docVar w:name="eNV_C8001AA1E4694D53AEE65D310139A475_Struct" w:val="Artikel 2 Nummer 1;6;Struktur:2/-2/1;CheckSums:-1/-1/-1;eNV_C8001AA1E4694D53AEE65D310139A475_1@@2"/>
    <w:docVar w:name="eNV_CABE127E622C4B4699402594F8AF0B5B_Struct" w:val="Artikel 1 Nummer 8;6;Struktur:1/-2/8;CheckSums:-1/-1/-1;eNV_CABE127E622C4B4699402594F8AF0B5B_1@@2"/>
    <w:docVar w:name="eNV_CB1C0AFC35CA48588BEE0490C1EB5AB4" w:val="Doppelbuchstabe bb"/>
    <w:docVar w:name="eNV_CB1C0AFC35CA48588BEE0490C1EB5AB4_Struct" w:val="Artikel 1 Nummer 16 Buchstabe a Doppelbuchstabe bb;6;Struktur:1/-2/16/1/2;CheckSums:-1/-1/-1/-1/-1;eNV_CB1C0AFC35CA48588BEE0490C1EB5AB4_1@@2"/>
    <w:docVar w:name="eNV_D46DB6D2B3EE4BD5A29654FBAB75321A" w:val="Nummer 14"/>
    <w:docVar w:name="eNV_D46DB6D2B3EE4BD5A29654FBAB75321A_Struct" w:val="Artikel 1 Nummer 14;6;Struktur:1/-2/14;CheckSums:-1/-1/-1;eNV_D46DB6D2B3EE4BD5A29654FBAB75321A_1@@2"/>
    <w:docVar w:name="eNV_D4D95DBC00484CC0AF8216C958004E8A" w:val="Artikel 1"/>
    <w:docVar w:name="eNV_D4D95DBC00484CC0AF8216C958004E8A_Struct" w:val="Artikel 1;6;Struktur:1;CheckSums:-1;eNV_D4D95DBC00484CC0AF8216C958004E8A_1@@2"/>
    <w:docVar w:name="eNV_D572E9B3A9234B239F4948E900BEDFE6" w:val="Nummer 12"/>
    <w:docVar w:name="eNV_D572E9B3A9234B239F4948E900BEDFE6_Struct" w:val="Artikel 1 Nummer 12;6;Struktur:1/-2/12;CheckSums:-1/-1/-1;eNV_D572E9B3A9234B239F4948E900BEDFE6_1@@2"/>
    <w:docVar w:name="eNV_D91EF779092645D7A8E81D91FCF7D631" w:val="Nummer 1"/>
    <w:docVar w:name="eNV_D91EF779092645D7A8E81D91FCF7D631_Struct" w:val="Artikel 1 Nummer 1;6;Struktur:1/-2/1;CheckSums:-1/-1/-1;eNV_D91EF779092645D7A8E81D91FCF7D631_1@@2"/>
    <w:docVar w:name="eNV_DB0C68354A39411994D0AF113778850A" w:val="Nummer 10"/>
    <w:docVar w:name="eNV_DB0C68354A39411994D0AF113778850A_Struct" w:val="Artikel 1 Nummer 10;6;Struktur:1/-2/10;CheckSums:-1/-1/-1;eNV_DB0C68354A39411994D0AF113778850A_1@@2"/>
    <w:docVar w:name="eNV_DECC23B6C7A1411E8E283586A63BA870_Struct" w:val="Artikel 1 Nummer 13 Buchstabe a;6;Struktur:1/-2/13/1;CheckSums:-1/-1/-1/-1;eNV_DECC23B6C7A1411E8E283586A63BA870_1@@2"/>
    <w:docVar w:name="eNV_E0517DBBF6004EC1B0B561408BE2DAD4_Struct" w:val="Artikel 1 Nummer 16 Buchstabe f;6;Struktur:1/-2/16/6;CheckSums:-1/-1/-1/-1;eNV_E0517DBBF6004EC1B0B561408BE2DAD4_1@@2"/>
    <w:docVar w:name="eNV_E0FFDD5F49CF46758769E879E62D8DE2_Struct" w:val="Artikel 1 Nummer 16 Buchstabe c;6;Struktur:1/-2/16/3;CheckSums:-1/-1/-1/-1;eNV_E0FFDD5F49CF46758769E879E62D8DE2_1@@2"/>
    <w:docVar w:name="eNV_E1E7FDAF78FF4361861FA643A56DC9F7" w:val="Buchstabe a"/>
    <w:docVar w:name="eNV_E1E7FDAF78FF4361861FA643A56DC9F7_Struct" w:val="Artikel 1 Nummer 13 Buchstabe a;6;Struktur:1/-2/13/1;CheckSums:-1/-1/-1/-1;eNV_E1E7FDAF78FF4361861FA643A56DC9F7_1@@2"/>
    <w:docVar w:name="eNV_E2A7F76345D747EDB4F363A36F91283A_Struct" w:val="Artikel 1 Nummer 3 Buchstabe b Doppelbuchstabe aa;6;Struktur:1/-2/3/2/1;CheckSums:-1/-1/-1/-1/-1;eNV_E2A7F76345D747EDB4F363A36F91283A_1@@2"/>
    <w:docVar w:name="eNV_EC2659D113E748AE8A79FB95AFCDD454_Struct" w:val="Artikel 1 Nummer 1 Buchstabe d;6;Struktur:1/-2/1/4;CheckSums:-1/-1/-1/-1;eNV_EC2659D113E748AE8A79FB95AFCDD454_1@@2"/>
    <w:docVar w:name="eNV_ECC9960AACFE47D4810ADBB9FF99997D_Struct" w:val="Artikel 1 Nummer 18;6;Struktur:1/-2/18;CheckSums:-1/-1/-1;eNV_ECC9960AACFE47D4810ADBB9FF99997D_1@@2"/>
    <w:docVar w:name="eNV_EF83F2E3FC9E417A81A695020D539FFF_Struct" w:val="Artikel 1 Nummer 7 Buchstabe b;6;Struktur:1/-2/7/2;CheckSums:-1/-1/-1/-1;eNV_EF83F2E3FC9E417A81A695020D539FFF_1@@2"/>
    <w:docVar w:name="eNV_F356C870824C475E8DED16C07F86B6C5_Struct" w:val="Artikel 1 Nummer 1 Buchstabe a;6;Struktur:1/-2/1/1;CheckSums:-1/-1/-1/-1;eNV_F356C870824C475E8DED16C07F86B6C5_1@@2"/>
    <w:docVar w:name="eNV_F880D60546FF4B7980025570A23CB89A_Struct" w:val="Artikel 1 Nummer 6 Buchstabe c;6;Struktur:1/-2/6/3;CheckSums:-1/-1/-1/-1;eNV_F880D60546FF4B7980025570A23CB89A_1@@2"/>
    <w:docVar w:name="eNV_FB75810870AB46A5BB7D17974F51AD01_Struct" w:val="Artikel 1 Nummer 15;6;Struktur:1/-2/15;CheckSums:-1/-1/-1;eNV_FB75810870AB46A5BB7D17974F51AD01_1@@2"/>
    <w:docVar w:name="eNV_FDA55FBEAC7A43C2B5B947386F0995B4" w:val="Nummer 4"/>
    <w:docVar w:name="eNV_FDA55FBEAC7A43C2B5B947386F0995B4_Struct" w:val="Artikel 1 Nummer 4;6;Struktur:1/-2/4;CheckSums:-1/-1/-1;eNV_FDA55FBEAC7A43C2B5B947386F0995B4_1@@2"/>
    <w:docVar w:name="LW_DocType" w:val="AENDER"/>
    <w:docVar w:name="LWCons_Langue" w:val="DE"/>
  </w:docVars>
  <w:rsids>
    <w:rsidRoot w:val="009C4148"/>
    <w:rsid w:val="00002579"/>
    <w:rsid w:val="00006E1B"/>
    <w:rsid w:val="000120E2"/>
    <w:rsid w:val="00013E19"/>
    <w:rsid w:val="00014AF8"/>
    <w:rsid w:val="00020D3E"/>
    <w:rsid w:val="00022508"/>
    <w:rsid w:val="00023140"/>
    <w:rsid w:val="00023D91"/>
    <w:rsid w:val="00030BC3"/>
    <w:rsid w:val="0005084D"/>
    <w:rsid w:val="00050B50"/>
    <w:rsid w:val="00053132"/>
    <w:rsid w:val="00056061"/>
    <w:rsid w:val="000609B9"/>
    <w:rsid w:val="000702C5"/>
    <w:rsid w:val="00072406"/>
    <w:rsid w:val="00075743"/>
    <w:rsid w:val="000779C5"/>
    <w:rsid w:val="000805D1"/>
    <w:rsid w:val="00085C5F"/>
    <w:rsid w:val="00087154"/>
    <w:rsid w:val="00087A41"/>
    <w:rsid w:val="00091584"/>
    <w:rsid w:val="00092B72"/>
    <w:rsid w:val="000933B3"/>
    <w:rsid w:val="00093D63"/>
    <w:rsid w:val="00093EE0"/>
    <w:rsid w:val="00095CE2"/>
    <w:rsid w:val="0009754B"/>
    <w:rsid w:val="000A0676"/>
    <w:rsid w:val="000A2776"/>
    <w:rsid w:val="000A6CEC"/>
    <w:rsid w:val="000B3B6D"/>
    <w:rsid w:val="000B3DD1"/>
    <w:rsid w:val="000B4DD4"/>
    <w:rsid w:val="000B6D01"/>
    <w:rsid w:val="000C0546"/>
    <w:rsid w:val="000C336F"/>
    <w:rsid w:val="000C4788"/>
    <w:rsid w:val="000C6CC0"/>
    <w:rsid w:val="000D2E4B"/>
    <w:rsid w:val="000D654B"/>
    <w:rsid w:val="000E15CB"/>
    <w:rsid w:val="000E1DA8"/>
    <w:rsid w:val="000E30C9"/>
    <w:rsid w:val="000F505F"/>
    <w:rsid w:val="00102825"/>
    <w:rsid w:val="00110D66"/>
    <w:rsid w:val="00121581"/>
    <w:rsid w:val="00124F51"/>
    <w:rsid w:val="001278D2"/>
    <w:rsid w:val="00133667"/>
    <w:rsid w:val="00134221"/>
    <w:rsid w:val="001411AA"/>
    <w:rsid w:val="00145CDC"/>
    <w:rsid w:val="0015551B"/>
    <w:rsid w:val="00155E54"/>
    <w:rsid w:val="00163118"/>
    <w:rsid w:val="001641B0"/>
    <w:rsid w:val="00164A18"/>
    <w:rsid w:val="001672D0"/>
    <w:rsid w:val="00171490"/>
    <w:rsid w:val="00173F98"/>
    <w:rsid w:val="001830DA"/>
    <w:rsid w:val="0018430C"/>
    <w:rsid w:val="00197263"/>
    <w:rsid w:val="001A3336"/>
    <w:rsid w:val="001A4C25"/>
    <w:rsid w:val="001A4C6A"/>
    <w:rsid w:val="001A5222"/>
    <w:rsid w:val="001B161E"/>
    <w:rsid w:val="001B1E54"/>
    <w:rsid w:val="001B4631"/>
    <w:rsid w:val="001C013E"/>
    <w:rsid w:val="001C392E"/>
    <w:rsid w:val="001C65BF"/>
    <w:rsid w:val="001D247D"/>
    <w:rsid w:val="001D7F55"/>
    <w:rsid w:val="001E725C"/>
    <w:rsid w:val="001F51B2"/>
    <w:rsid w:val="001F5304"/>
    <w:rsid w:val="0020168E"/>
    <w:rsid w:val="002067B6"/>
    <w:rsid w:val="00210D18"/>
    <w:rsid w:val="002111B9"/>
    <w:rsid w:val="00213487"/>
    <w:rsid w:val="002227FC"/>
    <w:rsid w:val="002339EF"/>
    <w:rsid w:val="00234B6F"/>
    <w:rsid w:val="00241315"/>
    <w:rsid w:val="00241707"/>
    <w:rsid w:val="0024304B"/>
    <w:rsid w:val="00243C70"/>
    <w:rsid w:val="00253194"/>
    <w:rsid w:val="002556EB"/>
    <w:rsid w:val="0026238C"/>
    <w:rsid w:val="00262606"/>
    <w:rsid w:val="00262C8C"/>
    <w:rsid w:val="002647D4"/>
    <w:rsid w:val="002703F0"/>
    <w:rsid w:val="00272F23"/>
    <w:rsid w:val="00272F42"/>
    <w:rsid w:val="0028127B"/>
    <w:rsid w:val="002966BF"/>
    <w:rsid w:val="002A0B67"/>
    <w:rsid w:val="002A4F0D"/>
    <w:rsid w:val="002A774B"/>
    <w:rsid w:val="002B318F"/>
    <w:rsid w:val="002B58D1"/>
    <w:rsid w:val="002C4353"/>
    <w:rsid w:val="002D3F56"/>
    <w:rsid w:val="002D414B"/>
    <w:rsid w:val="002E5AF7"/>
    <w:rsid w:val="002F095A"/>
    <w:rsid w:val="002F2874"/>
    <w:rsid w:val="002F30D8"/>
    <w:rsid w:val="002F43A5"/>
    <w:rsid w:val="003040BD"/>
    <w:rsid w:val="00304319"/>
    <w:rsid w:val="00306925"/>
    <w:rsid w:val="00307027"/>
    <w:rsid w:val="00307CBA"/>
    <w:rsid w:val="00312470"/>
    <w:rsid w:val="00312746"/>
    <w:rsid w:val="00313C2A"/>
    <w:rsid w:val="00330BC1"/>
    <w:rsid w:val="00343E30"/>
    <w:rsid w:val="00350A09"/>
    <w:rsid w:val="00352206"/>
    <w:rsid w:val="0035622D"/>
    <w:rsid w:val="003630B9"/>
    <w:rsid w:val="00364C4A"/>
    <w:rsid w:val="00370FCB"/>
    <w:rsid w:val="00372E6E"/>
    <w:rsid w:val="0037333C"/>
    <w:rsid w:val="00373BD7"/>
    <w:rsid w:val="0037427E"/>
    <w:rsid w:val="00375719"/>
    <w:rsid w:val="00376050"/>
    <w:rsid w:val="00376235"/>
    <w:rsid w:val="00381614"/>
    <w:rsid w:val="00383A9F"/>
    <w:rsid w:val="00386AE3"/>
    <w:rsid w:val="00395124"/>
    <w:rsid w:val="003A1493"/>
    <w:rsid w:val="003A1717"/>
    <w:rsid w:val="003A3538"/>
    <w:rsid w:val="003A5499"/>
    <w:rsid w:val="003B0F43"/>
    <w:rsid w:val="003B3A70"/>
    <w:rsid w:val="003B5A20"/>
    <w:rsid w:val="003B5F2D"/>
    <w:rsid w:val="003B6B88"/>
    <w:rsid w:val="003C0998"/>
    <w:rsid w:val="003C5A67"/>
    <w:rsid w:val="003C7F53"/>
    <w:rsid w:val="003D1B34"/>
    <w:rsid w:val="003D3C39"/>
    <w:rsid w:val="003D7368"/>
    <w:rsid w:val="003E0E19"/>
    <w:rsid w:val="003E48F8"/>
    <w:rsid w:val="003F1EEE"/>
    <w:rsid w:val="003F4D72"/>
    <w:rsid w:val="003F5B97"/>
    <w:rsid w:val="00400423"/>
    <w:rsid w:val="00402FC4"/>
    <w:rsid w:val="004030AC"/>
    <w:rsid w:val="00403AA2"/>
    <w:rsid w:val="00405F82"/>
    <w:rsid w:val="00414C48"/>
    <w:rsid w:val="00415191"/>
    <w:rsid w:val="004170F6"/>
    <w:rsid w:val="00420D1E"/>
    <w:rsid w:val="0042374D"/>
    <w:rsid w:val="00425157"/>
    <w:rsid w:val="00430D02"/>
    <w:rsid w:val="00431D5D"/>
    <w:rsid w:val="00432D9F"/>
    <w:rsid w:val="004353D5"/>
    <w:rsid w:val="00437843"/>
    <w:rsid w:val="00443BDB"/>
    <w:rsid w:val="00451493"/>
    <w:rsid w:val="00452F7B"/>
    <w:rsid w:val="00453938"/>
    <w:rsid w:val="00455E9F"/>
    <w:rsid w:val="00457FAF"/>
    <w:rsid w:val="00460445"/>
    <w:rsid w:val="00463305"/>
    <w:rsid w:val="00464D60"/>
    <w:rsid w:val="004711E1"/>
    <w:rsid w:val="00480053"/>
    <w:rsid w:val="0048641C"/>
    <w:rsid w:val="004936E4"/>
    <w:rsid w:val="0049426D"/>
    <w:rsid w:val="004966B5"/>
    <w:rsid w:val="004C0EDA"/>
    <w:rsid w:val="004C7B1F"/>
    <w:rsid w:val="004D2AEB"/>
    <w:rsid w:val="004E375A"/>
    <w:rsid w:val="004E4662"/>
    <w:rsid w:val="004E4C01"/>
    <w:rsid w:val="004E54A9"/>
    <w:rsid w:val="004F5D2D"/>
    <w:rsid w:val="004F701A"/>
    <w:rsid w:val="0050014F"/>
    <w:rsid w:val="00501F81"/>
    <w:rsid w:val="005056A3"/>
    <w:rsid w:val="005157BD"/>
    <w:rsid w:val="00516A34"/>
    <w:rsid w:val="00516B30"/>
    <w:rsid w:val="00517D2D"/>
    <w:rsid w:val="005254AB"/>
    <w:rsid w:val="0052574B"/>
    <w:rsid w:val="00526CAB"/>
    <w:rsid w:val="0053308B"/>
    <w:rsid w:val="00533206"/>
    <w:rsid w:val="00536836"/>
    <w:rsid w:val="00544B35"/>
    <w:rsid w:val="0055076E"/>
    <w:rsid w:val="00552E57"/>
    <w:rsid w:val="00555CAE"/>
    <w:rsid w:val="0056180E"/>
    <w:rsid w:val="0056363C"/>
    <w:rsid w:val="00564A59"/>
    <w:rsid w:val="00564EB1"/>
    <w:rsid w:val="00567260"/>
    <w:rsid w:val="00575F52"/>
    <w:rsid w:val="005813A2"/>
    <w:rsid w:val="0058156F"/>
    <w:rsid w:val="005848F6"/>
    <w:rsid w:val="005859D4"/>
    <w:rsid w:val="00592149"/>
    <w:rsid w:val="005A025E"/>
    <w:rsid w:val="005A5406"/>
    <w:rsid w:val="005B0D7B"/>
    <w:rsid w:val="005B1C0C"/>
    <w:rsid w:val="005B75A9"/>
    <w:rsid w:val="005B7F3D"/>
    <w:rsid w:val="005C1249"/>
    <w:rsid w:val="005C7427"/>
    <w:rsid w:val="005D709C"/>
    <w:rsid w:val="005E2FD2"/>
    <w:rsid w:val="005E48E2"/>
    <w:rsid w:val="005F24AF"/>
    <w:rsid w:val="005F38E7"/>
    <w:rsid w:val="005F4171"/>
    <w:rsid w:val="005F7C5F"/>
    <w:rsid w:val="00601355"/>
    <w:rsid w:val="006124D5"/>
    <w:rsid w:val="0062039D"/>
    <w:rsid w:val="00622BB8"/>
    <w:rsid w:val="00635B49"/>
    <w:rsid w:val="006370F9"/>
    <w:rsid w:val="006373BF"/>
    <w:rsid w:val="0064239C"/>
    <w:rsid w:val="00647AB8"/>
    <w:rsid w:val="00657297"/>
    <w:rsid w:val="0066563A"/>
    <w:rsid w:val="00672146"/>
    <w:rsid w:val="00673B17"/>
    <w:rsid w:val="00673FC9"/>
    <w:rsid w:val="00677B56"/>
    <w:rsid w:val="00680ADD"/>
    <w:rsid w:val="00684467"/>
    <w:rsid w:val="00686D6C"/>
    <w:rsid w:val="00687517"/>
    <w:rsid w:val="00690D68"/>
    <w:rsid w:val="006928C7"/>
    <w:rsid w:val="006940EE"/>
    <w:rsid w:val="006B13CE"/>
    <w:rsid w:val="006B1413"/>
    <w:rsid w:val="006C785D"/>
    <w:rsid w:val="006C7E3E"/>
    <w:rsid w:val="006D2EA1"/>
    <w:rsid w:val="006D3CF6"/>
    <w:rsid w:val="006E13E4"/>
    <w:rsid w:val="006E1479"/>
    <w:rsid w:val="006E1CE4"/>
    <w:rsid w:val="006E56FB"/>
    <w:rsid w:val="006F19DA"/>
    <w:rsid w:val="00707CF6"/>
    <w:rsid w:val="00712D86"/>
    <w:rsid w:val="00714E88"/>
    <w:rsid w:val="00716687"/>
    <w:rsid w:val="0072199E"/>
    <w:rsid w:val="0073046A"/>
    <w:rsid w:val="00730F9E"/>
    <w:rsid w:val="0073347C"/>
    <w:rsid w:val="00733B5C"/>
    <w:rsid w:val="00745B22"/>
    <w:rsid w:val="00745C8D"/>
    <w:rsid w:val="00750874"/>
    <w:rsid w:val="00753CC3"/>
    <w:rsid w:val="00754287"/>
    <w:rsid w:val="00756383"/>
    <w:rsid w:val="007616CA"/>
    <w:rsid w:val="00771487"/>
    <w:rsid w:val="007723FE"/>
    <w:rsid w:val="00773377"/>
    <w:rsid w:val="00774FED"/>
    <w:rsid w:val="007839B4"/>
    <w:rsid w:val="007905B0"/>
    <w:rsid w:val="007959BA"/>
    <w:rsid w:val="007A0835"/>
    <w:rsid w:val="007A6996"/>
    <w:rsid w:val="007B3F29"/>
    <w:rsid w:val="007B60BF"/>
    <w:rsid w:val="007B7CB8"/>
    <w:rsid w:val="007C04FA"/>
    <w:rsid w:val="007C2744"/>
    <w:rsid w:val="007C476E"/>
    <w:rsid w:val="007D1615"/>
    <w:rsid w:val="007D1E3F"/>
    <w:rsid w:val="007D1ED8"/>
    <w:rsid w:val="007D34E3"/>
    <w:rsid w:val="007D76C0"/>
    <w:rsid w:val="007F1E08"/>
    <w:rsid w:val="007F64F1"/>
    <w:rsid w:val="008044E6"/>
    <w:rsid w:val="0081507F"/>
    <w:rsid w:val="00827CD8"/>
    <w:rsid w:val="0085021F"/>
    <w:rsid w:val="0085363D"/>
    <w:rsid w:val="00853CFA"/>
    <w:rsid w:val="00854704"/>
    <w:rsid w:val="008562FC"/>
    <w:rsid w:val="0086295B"/>
    <w:rsid w:val="008639E3"/>
    <w:rsid w:val="00863F24"/>
    <w:rsid w:val="0086446F"/>
    <w:rsid w:val="00867D09"/>
    <w:rsid w:val="00870826"/>
    <w:rsid w:val="00871621"/>
    <w:rsid w:val="00872ED5"/>
    <w:rsid w:val="008841DD"/>
    <w:rsid w:val="00885C22"/>
    <w:rsid w:val="008904C2"/>
    <w:rsid w:val="00893E96"/>
    <w:rsid w:val="008953E9"/>
    <w:rsid w:val="00896F06"/>
    <w:rsid w:val="008A4C35"/>
    <w:rsid w:val="008A5918"/>
    <w:rsid w:val="008A670F"/>
    <w:rsid w:val="008B1164"/>
    <w:rsid w:val="008B5253"/>
    <w:rsid w:val="008C540B"/>
    <w:rsid w:val="008E1A56"/>
    <w:rsid w:val="008E50B4"/>
    <w:rsid w:val="008E5E7C"/>
    <w:rsid w:val="008E6C59"/>
    <w:rsid w:val="008E7430"/>
    <w:rsid w:val="008F0FF3"/>
    <w:rsid w:val="008F2F0E"/>
    <w:rsid w:val="008F4999"/>
    <w:rsid w:val="008F4F9E"/>
    <w:rsid w:val="009056AF"/>
    <w:rsid w:val="00906340"/>
    <w:rsid w:val="00907100"/>
    <w:rsid w:val="00910E71"/>
    <w:rsid w:val="00915B7F"/>
    <w:rsid w:val="009239E3"/>
    <w:rsid w:val="0092517C"/>
    <w:rsid w:val="0092714B"/>
    <w:rsid w:val="009321AC"/>
    <w:rsid w:val="00933C6B"/>
    <w:rsid w:val="00940777"/>
    <w:rsid w:val="009409E2"/>
    <w:rsid w:val="00940C10"/>
    <w:rsid w:val="00953E51"/>
    <w:rsid w:val="00954078"/>
    <w:rsid w:val="00954404"/>
    <w:rsid w:val="00960FA9"/>
    <w:rsid w:val="00961F38"/>
    <w:rsid w:val="00963EFF"/>
    <w:rsid w:val="00965F75"/>
    <w:rsid w:val="009667AD"/>
    <w:rsid w:val="00971837"/>
    <w:rsid w:val="00972989"/>
    <w:rsid w:val="00972AD2"/>
    <w:rsid w:val="00974E66"/>
    <w:rsid w:val="009926BD"/>
    <w:rsid w:val="00994971"/>
    <w:rsid w:val="009A15B1"/>
    <w:rsid w:val="009A24A3"/>
    <w:rsid w:val="009A6996"/>
    <w:rsid w:val="009A7747"/>
    <w:rsid w:val="009B0C5F"/>
    <w:rsid w:val="009B583E"/>
    <w:rsid w:val="009B6AD5"/>
    <w:rsid w:val="009B7D8C"/>
    <w:rsid w:val="009C316A"/>
    <w:rsid w:val="009C4148"/>
    <w:rsid w:val="009D5AFC"/>
    <w:rsid w:val="009E0A78"/>
    <w:rsid w:val="009E19C0"/>
    <w:rsid w:val="009E2BC1"/>
    <w:rsid w:val="009E5A8B"/>
    <w:rsid w:val="009E5D20"/>
    <w:rsid w:val="009F1450"/>
    <w:rsid w:val="009F1C22"/>
    <w:rsid w:val="009F232B"/>
    <w:rsid w:val="00A00826"/>
    <w:rsid w:val="00A027A7"/>
    <w:rsid w:val="00A11178"/>
    <w:rsid w:val="00A144C6"/>
    <w:rsid w:val="00A15BC9"/>
    <w:rsid w:val="00A15FC0"/>
    <w:rsid w:val="00A226B6"/>
    <w:rsid w:val="00A25DAD"/>
    <w:rsid w:val="00A265E3"/>
    <w:rsid w:val="00A34F74"/>
    <w:rsid w:val="00A44EDF"/>
    <w:rsid w:val="00A45B61"/>
    <w:rsid w:val="00A50AF0"/>
    <w:rsid w:val="00A60A9E"/>
    <w:rsid w:val="00A60B0A"/>
    <w:rsid w:val="00A61779"/>
    <w:rsid w:val="00A65721"/>
    <w:rsid w:val="00A72170"/>
    <w:rsid w:val="00A854CE"/>
    <w:rsid w:val="00A86EEC"/>
    <w:rsid w:val="00A9216A"/>
    <w:rsid w:val="00A9336A"/>
    <w:rsid w:val="00AA2694"/>
    <w:rsid w:val="00AA385B"/>
    <w:rsid w:val="00AA4BF4"/>
    <w:rsid w:val="00AA52E4"/>
    <w:rsid w:val="00AA5845"/>
    <w:rsid w:val="00AA73BB"/>
    <w:rsid w:val="00AB64C4"/>
    <w:rsid w:val="00AC47FA"/>
    <w:rsid w:val="00AC7057"/>
    <w:rsid w:val="00AD1E6B"/>
    <w:rsid w:val="00AD27F7"/>
    <w:rsid w:val="00AD2B7A"/>
    <w:rsid w:val="00AE0B39"/>
    <w:rsid w:val="00AE0CB9"/>
    <w:rsid w:val="00AE2F47"/>
    <w:rsid w:val="00AE5FB8"/>
    <w:rsid w:val="00B0788B"/>
    <w:rsid w:val="00B25395"/>
    <w:rsid w:val="00B25778"/>
    <w:rsid w:val="00B2730E"/>
    <w:rsid w:val="00B302AB"/>
    <w:rsid w:val="00B31A71"/>
    <w:rsid w:val="00B3673C"/>
    <w:rsid w:val="00B40C76"/>
    <w:rsid w:val="00B47F1E"/>
    <w:rsid w:val="00B5166E"/>
    <w:rsid w:val="00B552EB"/>
    <w:rsid w:val="00B55DED"/>
    <w:rsid w:val="00B5745A"/>
    <w:rsid w:val="00B6059C"/>
    <w:rsid w:val="00B6270A"/>
    <w:rsid w:val="00B66D13"/>
    <w:rsid w:val="00B7494F"/>
    <w:rsid w:val="00B767FB"/>
    <w:rsid w:val="00B8178B"/>
    <w:rsid w:val="00B81FD4"/>
    <w:rsid w:val="00B847F6"/>
    <w:rsid w:val="00B8517A"/>
    <w:rsid w:val="00B90ADC"/>
    <w:rsid w:val="00B96221"/>
    <w:rsid w:val="00B96CD4"/>
    <w:rsid w:val="00BB1BD1"/>
    <w:rsid w:val="00BB216D"/>
    <w:rsid w:val="00BB4622"/>
    <w:rsid w:val="00BB7024"/>
    <w:rsid w:val="00BC1567"/>
    <w:rsid w:val="00BD0039"/>
    <w:rsid w:val="00BD1D61"/>
    <w:rsid w:val="00BD3363"/>
    <w:rsid w:val="00BD6DF0"/>
    <w:rsid w:val="00BD76AE"/>
    <w:rsid w:val="00BE5DC4"/>
    <w:rsid w:val="00BE61C5"/>
    <w:rsid w:val="00BF1BCB"/>
    <w:rsid w:val="00BF1C6A"/>
    <w:rsid w:val="00BF2137"/>
    <w:rsid w:val="00BF2E25"/>
    <w:rsid w:val="00BF648A"/>
    <w:rsid w:val="00BF6E02"/>
    <w:rsid w:val="00BF7777"/>
    <w:rsid w:val="00C00BE9"/>
    <w:rsid w:val="00C0134F"/>
    <w:rsid w:val="00C0365F"/>
    <w:rsid w:val="00C10323"/>
    <w:rsid w:val="00C12A18"/>
    <w:rsid w:val="00C14122"/>
    <w:rsid w:val="00C16416"/>
    <w:rsid w:val="00C224C1"/>
    <w:rsid w:val="00C27FA3"/>
    <w:rsid w:val="00C33030"/>
    <w:rsid w:val="00C33C71"/>
    <w:rsid w:val="00C34973"/>
    <w:rsid w:val="00C34C24"/>
    <w:rsid w:val="00C46A24"/>
    <w:rsid w:val="00C53B10"/>
    <w:rsid w:val="00C63E2F"/>
    <w:rsid w:val="00C64606"/>
    <w:rsid w:val="00C658B8"/>
    <w:rsid w:val="00C66A78"/>
    <w:rsid w:val="00C7002B"/>
    <w:rsid w:val="00C7734C"/>
    <w:rsid w:val="00C92936"/>
    <w:rsid w:val="00C966D5"/>
    <w:rsid w:val="00CA1DA3"/>
    <w:rsid w:val="00CB0A91"/>
    <w:rsid w:val="00CB15F3"/>
    <w:rsid w:val="00CB16FB"/>
    <w:rsid w:val="00CB23B3"/>
    <w:rsid w:val="00CC2C08"/>
    <w:rsid w:val="00CD65C6"/>
    <w:rsid w:val="00CE1694"/>
    <w:rsid w:val="00CE61D3"/>
    <w:rsid w:val="00CE7823"/>
    <w:rsid w:val="00CF2A6E"/>
    <w:rsid w:val="00CF4B61"/>
    <w:rsid w:val="00CF6AF8"/>
    <w:rsid w:val="00D07D45"/>
    <w:rsid w:val="00D13EDB"/>
    <w:rsid w:val="00D17243"/>
    <w:rsid w:val="00D209CA"/>
    <w:rsid w:val="00D26F27"/>
    <w:rsid w:val="00D31B20"/>
    <w:rsid w:val="00D45DDF"/>
    <w:rsid w:val="00D46B76"/>
    <w:rsid w:val="00D47DC9"/>
    <w:rsid w:val="00D53A9A"/>
    <w:rsid w:val="00D565C9"/>
    <w:rsid w:val="00D607EF"/>
    <w:rsid w:val="00D632DB"/>
    <w:rsid w:val="00D6347F"/>
    <w:rsid w:val="00D75F7F"/>
    <w:rsid w:val="00D801DD"/>
    <w:rsid w:val="00D82608"/>
    <w:rsid w:val="00D8543D"/>
    <w:rsid w:val="00D86173"/>
    <w:rsid w:val="00D86562"/>
    <w:rsid w:val="00D86EE1"/>
    <w:rsid w:val="00D87B44"/>
    <w:rsid w:val="00D918A7"/>
    <w:rsid w:val="00D91D5D"/>
    <w:rsid w:val="00D943D4"/>
    <w:rsid w:val="00D9614A"/>
    <w:rsid w:val="00D9676B"/>
    <w:rsid w:val="00DA1DE3"/>
    <w:rsid w:val="00DA2343"/>
    <w:rsid w:val="00DA48A3"/>
    <w:rsid w:val="00DC72E1"/>
    <w:rsid w:val="00DD0CB3"/>
    <w:rsid w:val="00DD1604"/>
    <w:rsid w:val="00DD27C1"/>
    <w:rsid w:val="00DD2B41"/>
    <w:rsid w:val="00DD5AA0"/>
    <w:rsid w:val="00DD6E28"/>
    <w:rsid w:val="00DE07D5"/>
    <w:rsid w:val="00DE0DCD"/>
    <w:rsid w:val="00DE120D"/>
    <w:rsid w:val="00DE5FFE"/>
    <w:rsid w:val="00E03B60"/>
    <w:rsid w:val="00E062A3"/>
    <w:rsid w:val="00E079C5"/>
    <w:rsid w:val="00E24766"/>
    <w:rsid w:val="00E34A88"/>
    <w:rsid w:val="00E44C91"/>
    <w:rsid w:val="00E50A9A"/>
    <w:rsid w:val="00E5108B"/>
    <w:rsid w:val="00E522A6"/>
    <w:rsid w:val="00E6257C"/>
    <w:rsid w:val="00E65DD5"/>
    <w:rsid w:val="00E7363D"/>
    <w:rsid w:val="00E80090"/>
    <w:rsid w:val="00E823EE"/>
    <w:rsid w:val="00E91146"/>
    <w:rsid w:val="00E92899"/>
    <w:rsid w:val="00E969B7"/>
    <w:rsid w:val="00EA22A8"/>
    <w:rsid w:val="00EA44F2"/>
    <w:rsid w:val="00EB178A"/>
    <w:rsid w:val="00EB3933"/>
    <w:rsid w:val="00EB79AC"/>
    <w:rsid w:val="00EC6913"/>
    <w:rsid w:val="00EC7B7C"/>
    <w:rsid w:val="00ED4844"/>
    <w:rsid w:val="00EF544C"/>
    <w:rsid w:val="00EF77C6"/>
    <w:rsid w:val="00F02A5E"/>
    <w:rsid w:val="00F15443"/>
    <w:rsid w:val="00F16ADD"/>
    <w:rsid w:val="00F22DF0"/>
    <w:rsid w:val="00F2336E"/>
    <w:rsid w:val="00F35C00"/>
    <w:rsid w:val="00F4109B"/>
    <w:rsid w:val="00F41E98"/>
    <w:rsid w:val="00F46C71"/>
    <w:rsid w:val="00F511F4"/>
    <w:rsid w:val="00F517B5"/>
    <w:rsid w:val="00F53181"/>
    <w:rsid w:val="00F534DB"/>
    <w:rsid w:val="00F6091E"/>
    <w:rsid w:val="00F65E96"/>
    <w:rsid w:val="00F66CD3"/>
    <w:rsid w:val="00F73F57"/>
    <w:rsid w:val="00F80097"/>
    <w:rsid w:val="00F80DF1"/>
    <w:rsid w:val="00F84DDF"/>
    <w:rsid w:val="00F85881"/>
    <w:rsid w:val="00F86BC9"/>
    <w:rsid w:val="00F87441"/>
    <w:rsid w:val="00F94597"/>
    <w:rsid w:val="00F96C1C"/>
    <w:rsid w:val="00FA1BB9"/>
    <w:rsid w:val="00FB289E"/>
    <w:rsid w:val="00FC11B4"/>
    <w:rsid w:val="00FC7BE3"/>
    <w:rsid w:val="00FC7F54"/>
    <w:rsid w:val="00FD0829"/>
    <w:rsid w:val="00FD1948"/>
    <w:rsid w:val="00FD729E"/>
    <w:rsid w:val="00FE013E"/>
    <w:rsid w:val="00FE15E1"/>
    <w:rsid w:val="00FE30D7"/>
    <w:rsid w:val="00FE447F"/>
    <w:rsid w:val="00FF03F2"/>
    <w:rsid w:val="00FF0435"/>
    <w:rsid w:val="00FF3E13"/>
    <w:rsid w:val="00FF54BC"/>
    <w:rsid w:val="00FF6683"/>
    <w:rsid w:val="00FF6EDC"/>
    <w:rsid w:val="00FF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846"/>
  <w15:docId w15:val="{DBDBBFE7-029C-4510-90D4-A9ACDD0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CB23B3"/>
    <w:pPr>
      <w:keepNext/>
      <w:numPr>
        <w:numId w:val="23"/>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CB23B3"/>
    <w:pPr>
      <w:keepNext/>
      <w:numPr>
        <w:ilvl w:val="1"/>
        <w:numId w:val="23"/>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CB23B3"/>
    <w:pPr>
      <w:keepNext/>
      <w:numPr>
        <w:ilvl w:val="2"/>
        <w:numId w:val="23"/>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CB23B3"/>
    <w:pPr>
      <w:keepNext/>
      <w:numPr>
        <w:ilvl w:val="3"/>
        <w:numId w:val="23"/>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C4148"/>
    <w:rPr>
      <w:color w:val="0000FF"/>
      <w:u w:val="single"/>
    </w:rPr>
  </w:style>
  <w:style w:type="character" w:styleId="NichtaufgelsteErwhnung">
    <w:name w:val="Unresolved Mention"/>
    <w:basedOn w:val="Absatz-Standardschriftart"/>
    <w:uiPriority w:val="99"/>
    <w:semiHidden/>
    <w:unhideWhenUsed/>
    <w:rsid w:val="00FE013E"/>
    <w:rPr>
      <w:color w:val="605E5C"/>
      <w:shd w:val="clear" w:color="auto" w:fill="E1DFDD"/>
    </w:rPr>
  </w:style>
  <w:style w:type="table" w:styleId="Tabellenraster">
    <w:name w:val="Table Grid"/>
    <w:basedOn w:val="NormaleTabelle"/>
    <w:uiPriority w:val="39"/>
    <w:unhideWhenUsed/>
    <w:rsid w:val="006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D2B7A"/>
    <w:rPr>
      <w:sz w:val="16"/>
      <w:szCs w:val="16"/>
    </w:rPr>
  </w:style>
  <w:style w:type="paragraph" w:styleId="berarbeitung">
    <w:name w:val="Revision"/>
    <w:hidden/>
    <w:uiPriority w:val="99"/>
    <w:semiHidden/>
    <w:rsid w:val="00AD2B7A"/>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CB23B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CB23B3"/>
    <w:rPr>
      <w:rFonts w:ascii="Arial" w:hAnsi="Arial" w:cs="Arial"/>
      <w:sz w:val="18"/>
      <w:szCs w:val="20"/>
    </w:rPr>
  </w:style>
  <w:style w:type="paragraph" w:styleId="Fuzeile">
    <w:name w:val="footer"/>
    <w:basedOn w:val="Standard"/>
    <w:link w:val="FuzeileZchn"/>
    <w:uiPriority w:val="99"/>
    <w:unhideWhenUsed/>
    <w:rsid w:val="00CB23B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CB23B3"/>
    <w:rPr>
      <w:rFonts w:ascii="Arial" w:hAnsi="Arial" w:cs="Arial"/>
    </w:rPr>
  </w:style>
  <w:style w:type="paragraph" w:styleId="Verzeichnis2">
    <w:name w:val="toc 2"/>
    <w:basedOn w:val="Standard"/>
    <w:next w:val="Standard"/>
    <w:uiPriority w:val="39"/>
    <w:semiHidden/>
    <w:unhideWhenUsed/>
    <w:rsid w:val="00CB23B3"/>
    <w:pPr>
      <w:keepNext/>
      <w:spacing w:before="240" w:line="360" w:lineRule="auto"/>
      <w:jc w:val="center"/>
    </w:pPr>
  </w:style>
  <w:style w:type="paragraph" w:styleId="Verzeichnis3">
    <w:name w:val="toc 3"/>
    <w:basedOn w:val="Standard"/>
    <w:next w:val="Standard"/>
    <w:uiPriority w:val="39"/>
    <w:semiHidden/>
    <w:unhideWhenUsed/>
    <w:rsid w:val="00CB23B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CB23B3"/>
    <w:pPr>
      <w:keepNext/>
      <w:spacing w:before="240" w:line="360" w:lineRule="auto"/>
      <w:jc w:val="center"/>
    </w:pPr>
    <w:rPr>
      <w:b/>
      <w:sz w:val="18"/>
    </w:rPr>
  </w:style>
  <w:style w:type="paragraph" w:styleId="Verzeichnis5">
    <w:name w:val="toc 5"/>
    <w:basedOn w:val="Standard"/>
    <w:next w:val="Standard"/>
    <w:uiPriority w:val="39"/>
    <w:semiHidden/>
    <w:unhideWhenUsed/>
    <w:rsid w:val="00CB23B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CB23B3"/>
    <w:pPr>
      <w:keepNext/>
      <w:spacing w:before="240" w:line="360" w:lineRule="auto"/>
      <w:jc w:val="center"/>
    </w:pPr>
    <w:rPr>
      <w:sz w:val="18"/>
    </w:rPr>
  </w:style>
  <w:style w:type="paragraph" w:styleId="Verzeichnis7">
    <w:name w:val="toc 7"/>
    <w:basedOn w:val="Standard"/>
    <w:next w:val="Standard"/>
    <w:uiPriority w:val="39"/>
    <w:semiHidden/>
    <w:unhideWhenUsed/>
    <w:rsid w:val="00CB23B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CB23B3"/>
    <w:pPr>
      <w:keepNext/>
      <w:spacing w:before="240" w:line="360" w:lineRule="auto"/>
      <w:jc w:val="center"/>
    </w:pPr>
    <w:rPr>
      <w:b/>
      <w:sz w:val="16"/>
    </w:rPr>
  </w:style>
  <w:style w:type="paragraph" w:customStyle="1" w:styleId="Formel">
    <w:name w:val="Formel"/>
    <w:basedOn w:val="Standard"/>
    <w:rsid w:val="00CB23B3"/>
    <w:pPr>
      <w:spacing w:before="240" w:after="240"/>
      <w:jc w:val="center"/>
    </w:pPr>
  </w:style>
  <w:style w:type="paragraph" w:customStyle="1" w:styleId="Grafik">
    <w:name w:val="Grafik"/>
    <w:basedOn w:val="Standard"/>
    <w:next w:val="GrafikTitel"/>
    <w:rsid w:val="00CB23B3"/>
    <w:pPr>
      <w:spacing w:before="240" w:after="240"/>
      <w:jc w:val="center"/>
    </w:pPr>
  </w:style>
  <w:style w:type="paragraph" w:customStyle="1" w:styleId="Text">
    <w:name w:val="Text"/>
    <w:basedOn w:val="Standard"/>
    <w:rsid w:val="00CB23B3"/>
  </w:style>
  <w:style w:type="paragraph" w:customStyle="1" w:styleId="GrafikTitel">
    <w:name w:val="Grafik Titel"/>
    <w:basedOn w:val="Standard"/>
    <w:next w:val="Grafik"/>
    <w:rsid w:val="00CB23B3"/>
    <w:pPr>
      <w:spacing w:before="0"/>
      <w:jc w:val="center"/>
    </w:pPr>
    <w:rPr>
      <w:i/>
      <w:sz w:val="18"/>
    </w:rPr>
  </w:style>
  <w:style w:type="paragraph" w:customStyle="1" w:styleId="TabelleTitel">
    <w:name w:val="Tabelle Titel"/>
    <w:basedOn w:val="Standard"/>
    <w:rsid w:val="00CB23B3"/>
    <w:pPr>
      <w:spacing w:before="240"/>
      <w:jc w:val="center"/>
    </w:pPr>
  </w:style>
  <w:style w:type="paragraph" w:customStyle="1" w:styleId="Tabelleberschrift">
    <w:name w:val="Tabelle Überschrift"/>
    <w:basedOn w:val="Standard"/>
    <w:next w:val="TabelleText"/>
    <w:rsid w:val="00CB23B3"/>
    <w:pPr>
      <w:spacing w:before="60" w:after="60"/>
    </w:pPr>
    <w:rPr>
      <w:b/>
      <w:sz w:val="18"/>
    </w:rPr>
  </w:style>
  <w:style w:type="paragraph" w:customStyle="1" w:styleId="TabelleText">
    <w:name w:val="Tabelle Text"/>
    <w:basedOn w:val="Standard"/>
    <w:rsid w:val="00CB23B3"/>
    <w:pPr>
      <w:spacing w:before="60" w:after="60"/>
    </w:pPr>
    <w:rPr>
      <w:sz w:val="18"/>
    </w:rPr>
  </w:style>
  <w:style w:type="paragraph" w:customStyle="1" w:styleId="TabelleAufzhlung">
    <w:name w:val="Tabelle Aufzählung"/>
    <w:basedOn w:val="Standard"/>
    <w:rsid w:val="00CB23B3"/>
    <w:pPr>
      <w:numPr>
        <w:numId w:val="19"/>
      </w:numPr>
      <w:spacing w:before="60" w:after="60"/>
    </w:pPr>
    <w:rPr>
      <w:sz w:val="18"/>
    </w:rPr>
  </w:style>
  <w:style w:type="paragraph" w:customStyle="1" w:styleId="TabelleListe">
    <w:name w:val="Tabelle Liste"/>
    <w:basedOn w:val="Standard"/>
    <w:rsid w:val="00CB23B3"/>
    <w:pPr>
      <w:numPr>
        <w:numId w:val="20"/>
      </w:numPr>
      <w:spacing w:before="60" w:after="60"/>
    </w:pPr>
    <w:rPr>
      <w:sz w:val="18"/>
    </w:rPr>
  </w:style>
  <w:style w:type="character" w:customStyle="1" w:styleId="Binnenverweis">
    <w:name w:val="Binnenverweis"/>
    <w:basedOn w:val="Absatz-Standardschriftart"/>
    <w:rsid w:val="00CB23B3"/>
    <w:rPr>
      <w:noProof/>
      <w:u w:val="none"/>
      <w:shd w:val="clear" w:color="auto" w:fill="E0E0E0"/>
    </w:rPr>
  </w:style>
  <w:style w:type="character" w:customStyle="1" w:styleId="Einzelverweisziel">
    <w:name w:val="Einzelverweisziel"/>
    <w:basedOn w:val="Absatz-Standardschriftart"/>
    <w:rsid w:val="00CB23B3"/>
    <w:rPr>
      <w:shd w:val="clear" w:color="auto" w:fill="F3F3F3"/>
    </w:rPr>
  </w:style>
  <w:style w:type="character" w:customStyle="1" w:styleId="Verweis">
    <w:name w:val="Verweis"/>
    <w:basedOn w:val="Absatz-Standardschriftart"/>
    <w:rsid w:val="00CB23B3"/>
    <w:rPr>
      <w:color w:val="000080"/>
      <w:shd w:val="clear" w:color="auto" w:fill="auto"/>
    </w:rPr>
  </w:style>
  <w:style w:type="character" w:customStyle="1" w:styleId="VerweisBezugsstelle">
    <w:name w:val="Verweis Bezugsstelle"/>
    <w:basedOn w:val="Absatz-Standardschriftart"/>
    <w:rsid w:val="00CB23B3"/>
    <w:rPr>
      <w:color w:val="000080"/>
      <w:shd w:val="clear" w:color="auto" w:fill="auto"/>
    </w:rPr>
  </w:style>
  <w:style w:type="paragraph" w:customStyle="1" w:styleId="VerweisBegrndung">
    <w:name w:val="Verweis Begründung"/>
    <w:basedOn w:val="Standard"/>
    <w:next w:val="Text"/>
    <w:rsid w:val="00CB23B3"/>
    <w:pPr>
      <w:keepNext/>
      <w:jc w:val="left"/>
      <w:outlineLvl w:val="2"/>
    </w:pPr>
    <w:rPr>
      <w:b/>
      <w:noProof/>
    </w:rPr>
  </w:style>
  <w:style w:type="paragraph" w:customStyle="1" w:styleId="ListeStufe1">
    <w:name w:val="Liste (Stufe 1)"/>
    <w:basedOn w:val="Standard"/>
    <w:rsid w:val="00CB23B3"/>
    <w:pPr>
      <w:numPr>
        <w:numId w:val="18"/>
      </w:numPr>
      <w:tabs>
        <w:tab w:val="left" w:pos="0"/>
      </w:tabs>
    </w:pPr>
  </w:style>
  <w:style w:type="paragraph" w:customStyle="1" w:styleId="ListeFolgeabsatzStufe1">
    <w:name w:val="Liste Folgeabsatz (Stufe 1)"/>
    <w:basedOn w:val="Standard"/>
    <w:rsid w:val="00CB23B3"/>
    <w:pPr>
      <w:numPr>
        <w:ilvl w:val="1"/>
        <w:numId w:val="18"/>
      </w:numPr>
    </w:pPr>
  </w:style>
  <w:style w:type="paragraph" w:customStyle="1" w:styleId="ListeStufe2">
    <w:name w:val="Liste (Stufe 2)"/>
    <w:basedOn w:val="Standard"/>
    <w:rsid w:val="00CB23B3"/>
    <w:pPr>
      <w:numPr>
        <w:ilvl w:val="2"/>
        <w:numId w:val="18"/>
      </w:numPr>
    </w:pPr>
  </w:style>
  <w:style w:type="paragraph" w:customStyle="1" w:styleId="ListeFolgeabsatzStufe2">
    <w:name w:val="Liste Folgeabsatz (Stufe 2)"/>
    <w:basedOn w:val="Standard"/>
    <w:rsid w:val="00CB23B3"/>
    <w:pPr>
      <w:numPr>
        <w:ilvl w:val="3"/>
        <w:numId w:val="18"/>
      </w:numPr>
    </w:pPr>
  </w:style>
  <w:style w:type="paragraph" w:customStyle="1" w:styleId="ListeStufe3">
    <w:name w:val="Liste (Stufe 3)"/>
    <w:basedOn w:val="Standard"/>
    <w:rsid w:val="00CB23B3"/>
    <w:pPr>
      <w:numPr>
        <w:ilvl w:val="4"/>
        <w:numId w:val="18"/>
      </w:numPr>
    </w:pPr>
  </w:style>
  <w:style w:type="paragraph" w:customStyle="1" w:styleId="ListeFolgeabsatzStufe3">
    <w:name w:val="Liste Folgeabsatz (Stufe 3)"/>
    <w:basedOn w:val="Standard"/>
    <w:rsid w:val="00CB23B3"/>
    <w:pPr>
      <w:numPr>
        <w:ilvl w:val="5"/>
        <w:numId w:val="18"/>
      </w:numPr>
    </w:pPr>
  </w:style>
  <w:style w:type="paragraph" w:customStyle="1" w:styleId="ListeStufe4">
    <w:name w:val="Liste (Stufe 4)"/>
    <w:basedOn w:val="Standard"/>
    <w:rsid w:val="00CB23B3"/>
    <w:pPr>
      <w:numPr>
        <w:ilvl w:val="6"/>
        <w:numId w:val="18"/>
      </w:numPr>
    </w:pPr>
  </w:style>
  <w:style w:type="paragraph" w:customStyle="1" w:styleId="ListeFolgeabsatzStufe4">
    <w:name w:val="Liste Folgeabsatz (Stufe 4)"/>
    <w:basedOn w:val="Standard"/>
    <w:rsid w:val="00CB23B3"/>
    <w:pPr>
      <w:numPr>
        <w:ilvl w:val="7"/>
        <w:numId w:val="18"/>
      </w:numPr>
    </w:pPr>
  </w:style>
  <w:style w:type="paragraph" w:customStyle="1" w:styleId="ListeStufe1manuell">
    <w:name w:val="Liste (Stufe 1) (manuell)"/>
    <w:basedOn w:val="Standard"/>
    <w:rsid w:val="00CB23B3"/>
    <w:pPr>
      <w:tabs>
        <w:tab w:val="left" w:pos="425"/>
      </w:tabs>
      <w:ind w:left="425" w:hanging="425"/>
    </w:pPr>
  </w:style>
  <w:style w:type="paragraph" w:customStyle="1" w:styleId="ListeStufe2manuell">
    <w:name w:val="Liste (Stufe 2) (manuell)"/>
    <w:basedOn w:val="Standard"/>
    <w:rsid w:val="00CB23B3"/>
    <w:pPr>
      <w:tabs>
        <w:tab w:val="left" w:pos="850"/>
      </w:tabs>
      <w:ind w:left="850" w:hanging="425"/>
    </w:pPr>
  </w:style>
  <w:style w:type="paragraph" w:customStyle="1" w:styleId="ListeStufe3manuell">
    <w:name w:val="Liste (Stufe 3) (manuell)"/>
    <w:basedOn w:val="Standard"/>
    <w:rsid w:val="00CB23B3"/>
    <w:pPr>
      <w:tabs>
        <w:tab w:val="left" w:pos="1276"/>
      </w:tabs>
      <w:ind w:left="1276" w:hanging="425"/>
    </w:pPr>
  </w:style>
  <w:style w:type="paragraph" w:customStyle="1" w:styleId="ListeStufe4manuell">
    <w:name w:val="Liste (Stufe 4) (manuell)"/>
    <w:basedOn w:val="Standard"/>
    <w:next w:val="ListeStufe1manuell"/>
    <w:rsid w:val="00CB23B3"/>
    <w:pPr>
      <w:tabs>
        <w:tab w:val="left" w:pos="1984"/>
      </w:tabs>
      <w:ind w:left="1984" w:hanging="709"/>
    </w:pPr>
  </w:style>
  <w:style w:type="paragraph" w:customStyle="1" w:styleId="AufzhlungStufe1">
    <w:name w:val="Aufzählung (Stufe 1)"/>
    <w:basedOn w:val="Standard"/>
    <w:rsid w:val="00CB23B3"/>
    <w:pPr>
      <w:numPr>
        <w:numId w:val="13"/>
      </w:numPr>
      <w:tabs>
        <w:tab w:val="left" w:pos="0"/>
      </w:tabs>
    </w:pPr>
  </w:style>
  <w:style w:type="paragraph" w:customStyle="1" w:styleId="AufzhlungFolgeabsatzStufe1">
    <w:name w:val="Aufzählung Folgeabsatz (Stufe 1)"/>
    <w:basedOn w:val="Standard"/>
    <w:rsid w:val="00CB23B3"/>
    <w:pPr>
      <w:tabs>
        <w:tab w:val="left" w:pos="425"/>
      </w:tabs>
      <w:ind w:left="425"/>
    </w:pPr>
  </w:style>
  <w:style w:type="paragraph" w:customStyle="1" w:styleId="AufzhlungStufe2">
    <w:name w:val="Aufzählung (Stufe 2)"/>
    <w:basedOn w:val="Standard"/>
    <w:rsid w:val="00CB23B3"/>
    <w:pPr>
      <w:numPr>
        <w:numId w:val="14"/>
      </w:numPr>
      <w:tabs>
        <w:tab w:val="left" w:pos="425"/>
      </w:tabs>
    </w:pPr>
  </w:style>
  <w:style w:type="paragraph" w:customStyle="1" w:styleId="AufzhlungFolgeabsatzStufe2">
    <w:name w:val="Aufzählung Folgeabsatz (Stufe 2)"/>
    <w:basedOn w:val="Standard"/>
    <w:rsid w:val="00CB23B3"/>
    <w:pPr>
      <w:tabs>
        <w:tab w:val="left" w:pos="794"/>
      </w:tabs>
      <w:ind w:left="850"/>
    </w:pPr>
  </w:style>
  <w:style w:type="paragraph" w:customStyle="1" w:styleId="AufzhlungStufe3">
    <w:name w:val="Aufzählung (Stufe 3)"/>
    <w:basedOn w:val="Standard"/>
    <w:rsid w:val="00CB23B3"/>
    <w:pPr>
      <w:numPr>
        <w:numId w:val="15"/>
      </w:numPr>
      <w:tabs>
        <w:tab w:val="left" w:pos="850"/>
      </w:tabs>
    </w:pPr>
  </w:style>
  <w:style w:type="paragraph" w:customStyle="1" w:styleId="AufzhlungFolgeabsatzStufe3">
    <w:name w:val="Aufzählung Folgeabsatz (Stufe 3)"/>
    <w:basedOn w:val="Standard"/>
    <w:rsid w:val="00CB23B3"/>
    <w:pPr>
      <w:tabs>
        <w:tab w:val="left" w:pos="1276"/>
      </w:tabs>
      <w:ind w:left="1276"/>
    </w:pPr>
  </w:style>
  <w:style w:type="paragraph" w:customStyle="1" w:styleId="AufzhlungStufe4">
    <w:name w:val="Aufzählung (Stufe 4)"/>
    <w:basedOn w:val="Standard"/>
    <w:rsid w:val="00CB23B3"/>
    <w:pPr>
      <w:numPr>
        <w:numId w:val="16"/>
      </w:numPr>
      <w:tabs>
        <w:tab w:val="left" w:pos="1276"/>
      </w:tabs>
    </w:pPr>
  </w:style>
  <w:style w:type="paragraph" w:customStyle="1" w:styleId="AufzhlungFolgeabsatzStufe4">
    <w:name w:val="Aufzählung Folgeabsatz (Stufe 4)"/>
    <w:basedOn w:val="Standard"/>
    <w:rsid w:val="00CB23B3"/>
    <w:pPr>
      <w:tabs>
        <w:tab w:val="left" w:pos="1701"/>
      </w:tabs>
      <w:ind w:left="1701"/>
    </w:pPr>
  </w:style>
  <w:style w:type="paragraph" w:customStyle="1" w:styleId="AufzhlungStufe5">
    <w:name w:val="Aufzählung (Stufe 5)"/>
    <w:basedOn w:val="Standard"/>
    <w:rsid w:val="00CB23B3"/>
    <w:pPr>
      <w:numPr>
        <w:numId w:val="17"/>
      </w:numPr>
      <w:tabs>
        <w:tab w:val="left" w:pos="1701"/>
      </w:tabs>
    </w:pPr>
  </w:style>
  <w:style w:type="paragraph" w:customStyle="1" w:styleId="AufzhlungFolgeabsatzStufe5">
    <w:name w:val="Aufzählung Folgeabsatz (Stufe 5)"/>
    <w:basedOn w:val="Standard"/>
    <w:rsid w:val="00CB23B3"/>
    <w:pPr>
      <w:tabs>
        <w:tab w:val="left" w:pos="2126"/>
      </w:tabs>
      <w:ind w:left="2126"/>
    </w:pPr>
  </w:style>
  <w:style w:type="character" w:styleId="Funotenzeichen">
    <w:name w:val="footnote reference"/>
    <w:basedOn w:val="Absatz-Standardschriftart"/>
    <w:uiPriority w:val="99"/>
    <w:semiHidden/>
    <w:unhideWhenUsed/>
    <w:rsid w:val="00CB23B3"/>
    <w:rPr>
      <w:shd w:val="clear" w:color="auto" w:fill="auto"/>
      <w:vertAlign w:val="superscript"/>
    </w:rPr>
  </w:style>
  <w:style w:type="paragraph" w:styleId="Kopfzeile">
    <w:name w:val="header"/>
    <w:basedOn w:val="Standard"/>
    <w:link w:val="KopfzeileZchn"/>
    <w:uiPriority w:val="99"/>
    <w:unhideWhenUsed/>
    <w:rsid w:val="00CB23B3"/>
    <w:pPr>
      <w:tabs>
        <w:tab w:val="center" w:pos="4394"/>
        <w:tab w:val="right" w:pos="8787"/>
      </w:tabs>
      <w:spacing w:before="0" w:after="0"/>
    </w:pPr>
  </w:style>
  <w:style w:type="character" w:customStyle="1" w:styleId="KopfzeileZchn">
    <w:name w:val="Kopfzeile Zchn"/>
    <w:basedOn w:val="Absatz-Standardschriftart"/>
    <w:link w:val="Kopfzeile"/>
    <w:uiPriority w:val="99"/>
    <w:rsid w:val="00CB23B3"/>
    <w:rPr>
      <w:rFonts w:ascii="Arial" w:hAnsi="Arial" w:cs="Arial"/>
    </w:rPr>
  </w:style>
  <w:style w:type="character" w:customStyle="1" w:styleId="Marker">
    <w:name w:val="Marker"/>
    <w:basedOn w:val="Absatz-Standardschriftart"/>
    <w:rsid w:val="00CB23B3"/>
    <w:rPr>
      <w:color w:val="0000FF"/>
      <w:shd w:val="clear" w:color="auto" w:fill="auto"/>
    </w:rPr>
  </w:style>
  <w:style w:type="character" w:customStyle="1" w:styleId="Marker1">
    <w:name w:val="Marker1"/>
    <w:basedOn w:val="Absatz-Standardschriftart"/>
    <w:rsid w:val="00CB23B3"/>
    <w:rPr>
      <w:color w:val="008000"/>
      <w:shd w:val="clear" w:color="auto" w:fill="auto"/>
    </w:rPr>
  </w:style>
  <w:style w:type="character" w:customStyle="1" w:styleId="Marker2">
    <w:name w:val="Marker2"/>
    <w:basedOn w:val="Absatz-Standardschriftart"/>
    <w:rsid w:val="00CB23B3"/>
    <w:rPr>
      <w:color w:val="FF0000"/>
      <w:shd w:val="clear" w:color="auto" w:fill="auto"/>
    </w:rPr>
  </w:style>
  <w:style w:type="paragraph" w:customStyle="1" w:styleId="Hinweistext">
    <w:name w:val="Hinweistext"/>
    <w:basedOn w:val="Standard"/>
    <w:next w:val="Text"/>
    <w:rsid w:val="00CB23B3"/>
    <w:rPr>
      <w:color w:val="008000"/>
    </w:rPr>
  </w:style>
  <w:style w:type="paragraph" w:customStyle="1" w:styleId="NummerierungStufe1">
    <w:name w:val="Nummerierung (Stufe 1)"/>
    <w:basedOn w:val="Standard"/>
    <w:rsid w:val="00CB23B3"/>
    <w:pPr>
      <w:numPr>
        <w:ilvl w:val="3"/>
        <w:numId w:val="33"/>
      </w:numPr>
      <w:outlineLvl w:val="5"/>
    </w:pPr>
  </w:style>
  <w:style w:type="paragraph" w:customStyle="1" w:styleId="NummerierungStufe2">
    <w:name w:val="Nummerierung (Stufe 2)"/>
    <w:basedOn w:val="Standard"/>
    <w:rsid w:val="00CB23B3"/>
    <w:pPr>
      <w:numPr>
        <w:ilvl w:val="4"/>
        <w:numId w:val="33"/>
      </w:numPr>
    </w:pPr>
  </w:style>
  <w:style w:type="paragraph" w:customStyle="1" w:styleId="NummerierungStufe3">
    <w:name w:val="Nummerierung (Stufe 3)"/>
    <w:basedOn w:val="Standard"/>
    <w:rsid w:val="00CB23B3"/>
    <w:pPr>
      <w:numPr>
        <w:ilvl w:val="5"/>
        <w:numId w:val="33"/>
      </w:numPr>
    </w:pPr>
  </w:style>
  <w:style w:type="paragraph" w:customStyle="1" w:styleId="NummerierungStufe4">
    <w:name w:val="Nummerierung (Stufe 4)"/>
    <w:basedOn w:val="Standard"/>
    <w:rsid w:val="00CB23B3"/>
    <w:pPr>
      <w:numPr>
        <w:ilvl w:val="6"/>
        <w:numId w:val="33"/>
      </w:numPr>
    </w:pPr>
  </w:style>
  <w:style w:type="paragraph" w:customStyle="1" w:styleId="NummerierungFolgeabsatzStufe1">
    <w:name w:val="Nummerierung Folgeabsatz (Stufe 1)"/>
    <w:basedOn w:val="Standard"/>
    <w:rsid w:val="00CB23B3"/>
    <w:pPr>
      <w:tabs>
        <w:tab w:val="left" w:pos="425"/>
      </w:tabs>
      <w:ind w:left="425"/>
    </w:pPr>
  </w:style>
  <w:style w:type="paragraph" w:customStyle="1" w:styleId="NummerierungFolgeabsatzStufe2">
    <w:name w:val="Nummerierung Folgeabsatz (Stufe 2)"/>
    <w:basedOn w:val="Standard"/>
    <w:rsid w:val="00CB23B3"/>
    <w:pPr>
      <w:tabs>
        <w:tab w:val="left" w:pos="850"/>
      </w:tabs>
      <w:ind w:left="850"/>
    </w:pPr>
  </w:style>
  <w:style w:type="paragraph" w:customStyle="1" w:styleId="NummerierungFolgeabsatzStufe3">
    <w:name w:val="Nummerierung Folgeabsatz (Stufe 3)"/>
    <w:basedOn w:val="Standard"/>
    <w:rsid w:val="00CB23B3"/>
    <w:pPr>
      <w:tabs>
        <w:tab w:val="left" w:pos="1276"/>
      </w:tabs>
      <w:ind w:left="1276"/>
    </w:pPr>
  </w:style>
  <w:style w:type="paragraph" w:customStyle="1" w:styleId="NummerierungFolgeabsatzStufe4">
    <w:name w:val="Nummerierung Folgeabsatz (Stufe 4)"/>
    <w:basedOn w:val="Standard"/>
    <w:rsid w:val="00CB23B3"/>
    <w:pPr>
      <w:tabs>
        <w:tab w:val="left" w:pos="1984"/>
      </w:tabs>
      <w:ind w:left="1984"/>
    </w:pPr>
  </w:style>
  <w:style w:type="paragraph" w:customStyle="1" w:styleId="NummerierungStufe1manuell">
    <w:name w:val="Nummerierung (Stufe 1) (manuell)"/>
    <w:basedOn w:val="Standard"/>
    <w:rsid w:val="00CB23B3"/>
    <w:pPr>
      <w:tabs>
        <w:tab w:val="left" w:pos="425"/>
      </w:tabs>
      <w:ind w:left="425" w:hanging="425"/>
    </w:pPr>
  </w:style>
  <w:style w:type="paragraph" w:customStyle="1" w:styleId="NummerierungStufe2manuell">
    <w:name w:val="Nummerierung (Stufe 2) (manuell)"/>
    <w:basedOn w:val="Standard"/>
    <w:rsid w:val="00CB23B3"/>
    <w:pPr>
      <w:tabs>
        <w:tab w:val="left" w:pos="850"/>
      </w:tabs>
      <w:ind w:left="850" w:hanging="425"/>
    </w:pPr>
  </w:style>
  <w:style w:type="paragraph" w:customStyle="1" w:styleId="NummerierungStufe3manuell">
    <w:name w:val="Nummerierung (Stufe 3) (manuell)"/>
    <w:basedOn w:val="Standard"/>
    <w:rsid w:val="00CB23B3"/>
    <w:pPr>
      <w:tabs>
        <w:tab w:val="left" w:pos="1276"/>
      </w:tabs>
      <w:ind w:left="1276" w:hanging="425"/>
    </w:pPr>
  </w:style>
  <w:style w:type="paragraph" w:customStyle="1" w:styleId="NummerierungStufe4manuell">
    <w:name w:val="Nummerierung (Stufe 4) (manuell)"/>
    <w:basedOn w:val="Standard"/>
    <w:rsid w:val="00CB23B3"/>
    <w:pPr>
      <w:tabs>
        <w:tab w:val="left" w:pos="1984"/>
      </w:tabs>
      <w:ind w:left="1984" w:hanging="709"/>
    </w:pPr>
  </w:style>
  <w:style w:type="paragraph" w:customStyle="1" w:styleId="AnlageBezeichnernummeriert">
    <w:name w:val="Anlage Bezeichner (nummeriert)"/>
    <w:basedOn w:val="Standard"/>
    <w:next w:val="AnlageVerweis"/>
    <w:rsid w:val="00CB23B3"/>
    <w:pPr>
      <w:numPr>
        <w:numId w:val="21"/>
      </w:numPr>
      <w:spacing w:before="240"/>
      <w:jc w:val="right"/>
      <w:outlineLvl w:val="2"/>
    </w:pPr>
    <w:rPr>
      <w:b/>
      <w:sz w:val="26"/>
    </w:rPr>
  </w:style>
  <w:style w:type="paragraph" w:customStyle="1" w:styleId="AnlageBezeichnernichtnummeriert">
    <w:name w:val="Anlage Bezeichner (nicht nummeriert)"/>
    <w:basedOn w:val="Standard"/>
    <w:next w:val="AnlageVerweis"/>
    <w:rsid w:val="00CB23B3"/>
    <w:pPr>
      <w:numPr>
        <w:numId w:val="22"/>
      </w:numPr>
      <w:spacing w:before="240"/>
      <w:jc w:val="right"/>
      <w:outlineLvl w:val="2"/>
    </w:pPr>
    <w:rPr>
      <w:b/>
      <w:sz w:val="26"/>
    </w:rPr>
  </w:style>
  <w:style w:type="paragraph" w:customStyle="1" w:styleId="Anlageberschrift">
    <w:name w:val="Anlage Überschrift"/>
    <w:basedOn w:val="Standard"/>
    <w:next w:val="Text"/>
    <w:rsid w:val="00CB23B3"/>
    <w:pPr>
      <w:jc w:val="center"/>
    </w:pPr>
    <w:rPr>
      <w:b/>
      <w:sz w:val="26"/>
    </w:rPr>
  </w:style>
  <w:style w:type="paragraph" w:customStyle="1" w:styleId="AnlageVerzeichnisTitel">
    <w:name w:val="Anlage Verzeichnis Titel"/>
    <w:basedOn w:val="Standard"/>
    <w:next w:val="AnlageVerzeichnis1"/>
    <w:rsid w:val="00CB23B3"/>
    <w:pPr>
      <w:jc w:val="center"/>
    </w:pPr>
    <w:rPr>
      <w:b/>
      <w:sz w:val="26"/>
    </w:rPr>
  </w:style>
  <w:style w:type="paragraph" w:customStyle="1" w:styleId="AnlageVerzeichnis1">
    <w:name w:val="Anlage Verzeichnis 1"/>
    <w:basedOn w:val="Standard"/>
    <w:rsid w:val="00CB23B3"/>
    <w:pPr>
      <w:jc w:val="center"/>
    </w:pPr>
    <w:rPr>
      <w:b/>
      <w:sz w:val="24"/>
    </w:rPr>
  </w:style>
  <w:style w:type="paragraph" w:customStyle="1" w:styleId="AnlageVerzeichnis2">
    <w:name w:val="Anlage Verzeichnis 2"/>
    <w:basedOn w:val="Standard"/>
    <w:rsid w:val="00CB23B3"/>
    <w:pPr>
      <w:jc w:val="center"/>
    </w:pPr>
    <w:rPr>
      <w:b/>
      <w:i/>
      <w:sz w:val="24"/>
    </w:rPr>
  </w:style>
  <w:style w:type="paragraph" w:customStyle="1" w:styleId="AnlageVerzeichnis3">
    <w:name w:val="Anlage Verzeichnis 3"/>
    <w:basedOn w:val="Standard"/>
    <w:rsid w:val="00CB23B3"/>
    <w:pPr>
      <w:jc w:val="center"/>
    </w:pPr>
    <w:rPr>
      <w:b/>
    </w:rPr>
  </w:style>
  <w:style w:type="paragraph" w:customStyle="1" w:styleId="AnlageVerzeichnis4">
    <w:name w:val="Anlage Verzeichnis 4"/>
    <w:basedOn w:val="Standard"/>
    <w:rsid w:val="00CB23B3"/>
    <w:pPr>
      <w:jc w:val="center"/>
    </w:pPr>
    <w:rPr>
      <w:b/>
      <w:i/>
    </w:rPr>
  </w:style>
  <w:style w:type="paragraph" w:customStyle="1" w:styleId="AnlageBezeichnermanuell">
    <w:name w:val="Anlage Bezeichner (manuell)"/>
    <w:basedOn w:val="Standard"/>
    <w:next w:val="AnlageVerweis"/>
    <w:rsid w:val="00CB23B3"/>
    <w:pPr>
      <w:spacing w:before="240"/>
      <w:jc w:val="right"/>
      <w:outlineLvl w:val="2"/>
    </w:pPr>
    <w:rPr>
      <w:b/>
      <w:sz w:val="26"/>
    </w:rPr>
  </w:style>
  <w:style w:type="paragraph" w:customStyle="1" w:styleId="AnlageVerweis">
    <w:name w:val="Anlage Verweis"/>
    <w:basedOn w:val="Standard"/>
    <w:next w:val="Anlageberschrift"/>
    <w:rsid w:val="00CB23B3"/>
    <w:pPr>
      <w:spacing w:before="0"/>
      <w:jc w:val="right"/>
    </w:pPr>
  </w:style>
  <w:style w:type="character" w:customStyle="1" w:styleId="berschrift1Zchn">
    <w:name w:val="Überschrift 1 Zchn"/>
    <w:basedOn w:val="Absatz-Standardschriftart"/>
    <w:link w:val="berschrift1"/>
    <w:uiPriority w:val="9"/>
    <w:rsid w:val="00CB23B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CB23B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CB23B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Standard"/>
    <w:next w:val="Standard"/>
    <w:rsid w:val="00CB23B3"/>
    <w:pPr>
      <w:keepNext/>
    </w:pPr>
  </w:style>
  <w:style w:type="paragraph" w:customStyle="1" w:styleId="Sonderelementberschriftrechts">
    <w:name w:val="Sonderelement Überschrift (rechts)"/>
    <w:basedOn w:val="Standard"/>
    <w:next w:val="Standard"/>
    <w:rsid w:val="00CB23B3"/>
    <w:pPr>
      <w:keepNext/>
    </w:pPr>
  </w:style>
  <w:style w:type="paragraph" w:customStyle="1" w:styleId="Synopsentabelleberschriftlinks">
    <w:name w:val="Synopsentabelle Überschrift (links)"/>
    <w:basedOn w:val="Standard"/>
    <w:next w:val="Standard"/>
    <w:rsid w:val="00CB23B3"/>
    <w:pPr>
      <w:spacing w:before="160" w:after="160"/>
      <w:jc w:val="center"/>
    </w:pPr>
    <w:rPr>
      <w:b/>
    </w:rPr>
  </w:style>
  <w:style w:type="paragraph" w:customStyle="1" w:styleId="Synopsentabelleberschriftrechts">
    <w:name w:val="Synopsentabelle Überschrift (rechts)"/>
    <w:basedOn w:val="Standard"/>
    <w:next w:val="Standard"/>
    <w:rsid w:val="00CB23B3"/>
    <w:pPr>
      <w:spacing w:before="160" w:after="160"/>
      <w:jc w:val="center"/>
    </w:pPr>
    <w:rPr>
      <w:b/>
    </w:rPr>
  </w:style>
  <w:style w:type="paragraph" w:customStyle="1" w:styleId="BezeichnungStammdokument">
    <w:name w:val="Bezeichnung (Stammdokument)"/>
    <w:basedOn w:val="Standard"/>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Standard"/>
    <w:next w:val="ParagraphBezeichner"/>
    <w:rsid w:val="00CB23B3"/>
    <w:pPr>
      <w:jc w:val="center"/>
    </w:pPr>
    <w:rPr>
      <w:b/>
      <w:sz w:val="28"/>
    </w:rPr>
  </w:style>
  <w:style w:type="paragraph" w:customStyle="1" w:styleId="AusfertigungsdatumStammdokument">
    <w:name w:val="Ausfertigungsdatum (Stammdokument)"/>
    <w:basedOn w:val="Standard"/>
    <w:next w:val="EingangsformelStandardStammdokument"/>
    <w:rsid w:val="00CB23B3"/>
    <w:pPr>
      <w:jc w:val="center"/>
    </w:pPr>
    <w:rPr>
      <w:b/>
    </w:rPr>
  </w:style>
  <w:style w:type="paragraph" w:customStyle="1" w:styleId="EingangsformelStandardStammdokument">
    <w:name w:val="Eingangsformel Standard (Stammdokument)"/>
    <w:basedOn w:val="Standard"/>
    <w:next w:val="EingangsformelAufzhlungStammdokument"/>
    <w:rsid w:val="00CB23B3"/>
    <w:pPr>
      <w:ind w:firstLine="425"/>
    </w:pPr>
  </w:style>
  <w:style w:type="paragraph" w:customStyle="1" w:styleId="EingangsformelAufzhlungStammdokument">
    <w:name w:val="Eingangsformel Aufzählung (Stammdokument)"/>
    <w:basedOn w:val="Standard"/>
    <w:rsid w:val="00CB23B3"/>
    <w:pPr>
      <w:numPr>
        <w:numId w:val="34"/>
      </w:numPr>
    </w:pPr>
  </w:style>
  <w:style w:type="paragraph" w:customStyle="1" w:styleId="EingangsformelFolgeabsatzStammdokument">
    <w:name w:val="Eingangsformel Folgeabsatz (Stammdokument)"/>
    <w:basedOn w:val="Standard"/>
    <w:rsid w:val="00CB23B3"/>
  </w:style>
  <w:style w:type="paragraph" w:styleId="Verzeichnis9">
    <w:name w:val="toc 9"/>
    <w:basedOn w:val="Standard"/>
    <w:next w:val="Standard"/>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Standard"/>
    <w:rsid w:val="00CB23B3"/>
    <w:pPr>
      <w:jc w:val="center"/>
    </w:pPr>
  </w:style>
  <w:style w:type="paragraph" w:customStyle="1" w:styleId="ParagraphBezeichner">
    <w:name w:val="Paragraph Bezeichner"/>
    <w:basedOn w:val="Standard"/>
    <w:next w:val="Paragraphberschrift"/>
    <w:rsid w:val="00CB23B3"/>
    <w:pPr>
      <w:keepNext/>
      <w:numPr>
        <w:ilvl w:val="1"/>
        <w:numId w:val="33"/>
      </w:numPr>
      <w:spacing w:before="480"/>
      <w:jc w:val="center"/>
      <w:outlineLvl w:val="3"/>
    </w:pPr>
  </w:style>
  <w:style w:type="paragraph" w:customStyle="1" w:styleId="Paragraphberschrift">
    <w:name w:val="Paragraph Überschrift"/>
    <w:basedOn w:val="Standard"/>
    <w:next w:val="JuristischerAbsatznummeriert"/>
    <w:rsid w:val="00CB23B3"/>
    <w:pPr>
      <w:keepNext/>
      <w:jc w:val="center"/>
      <w:outlineLvl w:val="3"/>
    </w:pPr>
    <w:rPr>
      <w:b/>
    </w:rPr>
  </w:style>
  <w:style w:type="paragraph" w:customStyle="1" w:styleId="JuristischerAbsatznummeriert">
    <w:name w:val="Juristischer Absatz (nummeriert)"/>
    <w:basedOn w:val="Standard"/>
    <w:rsid w:val="00CB23B3"/>
    <w:pPr>
      <w:numPr>
        <w:ilvl w:val="2"/>
        <w:numId w:val="33"/>
      </w:numPr>
      <w:outlineLvl w:val="4"/>
    </w:pPr>
  </w:style>
  <w:style w:type="paragraph" w:customStyle="1" w:styleId="JuristischerAbsatznichtnummeriert">
    <w:name w:val="Juristischer Absatz (nicht nummeriert)"/>
    <w:basedOn w:val="Standard"/>
    <w:next w:val="NummerierungStufe1"/>
    <w:rsid w:val="00CB23B3"/>
    <w:pPr>
      <w:ind w:firstLine="425"/>
      <w:outlineLvl w:val="4"/>
    </w:pPr>
  </w:style>
  <w:style w:type="paragraph" w:customStyle="1" w:styleId="JuristischerAbsatzFolgeabsatz">
    <w:name w:val="Juristischer Absatz Folgeabsatz"/>
    <w:basedOn w:val="Standard"/>
    <w:rsid w:val="00CB23B3"/>
    <w:pPr>
      <w:tabs>
        <w:tab w:val="left" w:pos="0"/>
      </w:tabs>
    </w:pPr>
  </w:style>
  <w:style w:type="paragraph" w:customStyle="1" w:styleId="BuchBezeichner">
    <w:name w:val="Buch Bezeichner"/>
    <w:basedOn w:val="Standard"/>
    <w:next w:val="Buchberschrift"/>
    <w:rsid w:val="00CB23B3"/>
    <w:pPr>
      <w:keepNext/>
      <w:numPr>
        <w:numId w:val="35"/>
      </w:numPr>
      <w:spacing w:before="480"/>
      <w:jc w:val="center"/>
      <w:outlineLvl w:val="2"/>
    </w:pPr>
    <w:rPr>
      <w:b/>
      <w:sz w:val="26"/>
    </w:rPr>
  </w:style>
  <w:style w:type="paragraph" w:customStyle="1" w:styleId="Buchberschrift">
    <w:name w:val="Buch Überschrift"/>
    <w:basedOn w:val="Standard"/>
    <w:next w:val="ParagraphBezeichner"/>
    <w:rsid w:val="00CB23B3"/>
    <w:pPr>
      <w:keepNext/>
      <w:numPr>
        <w:numId w:val="36"/>
      </w:numPr>
      <w:spacing w:after="240"/>
      <w:jc w:val="center"/>
      <w:outlineLvl w:val="2"/>
    </w:pPr>
    <w:rPr>
      <w:b/>
      <w:sz w:val="26"/>
    </w:rPr>
  </w:style>
  <w:style w:type="paragraph" w:customStyle="1" w:styleId="TeilBezeichner">
    <w:name w:val="Teil Bezeichner"/>
    <w:basedOn w:val="Standard"/>
    <w:next w:val="Teilberschrift"/>
    <w:rsid w:val="00CB23B3"/>
    <w:pPr>
      <w:keepNext/>
      <w:numPr>
        <w:ilvl w:val="1"/>
        <w:numId w:val="35"/>
      </w:numPr>
      <w:spacing w:before="480"/>
      <w:jc w:val="center"/>
      <w:outlineLvl w:val="2"/>
    </w:pPr>
    <w:rPr>
      <w:spacing w:val="60"/>
      <w:sz w:val="26"/>
    </w:rPr>
  </w:style>
  <w:style w:type="paragraph" w:customStyle="1" w:styleId="Teilberschrift">
    <w:name w:val="Teil Überschrift"/>
    <w:basedOn w:val="Standard"/>
    <w:next w:val="ParagraphBezeichner"/>
    <w:rsid w:val="00CB23B3"/>
    <w:pPr>
      <w:keepNext/>
      <w:numPr>
        <w:ilvl w:val="1"/>
        <w:numId w:val="36"/>
      </w:numPr>
      <w:spacing w:after="240"/>
      <w:jc w:val="center"/>
      <w:outlineLvl w:val="2"/>
    </w:pPr>
    <w:rPr>
      <w:spacing w:val="60"/>
      <w:sz w:val="26"/>
    </w:rPr>
  </w:style>
  <w:style w:type="paragraph" w:customStyle="1" w:styleId="KapitelBezeichner">
    <w:name w:val="Kapitel Bezeichner"/>
    <w:basedOn w:val="Standard"/>
    <w:next w:val="Kapitelberschrift"/>
    <w:rsid w:val="00CB23B3"/>
    <w:pPr>
      <w:keepNext/>
      <w:numPr>
        <w:ilvl w:val="2"/>
        <w:numId w:val="35"/>
      </w:numPr>
      <w:spacing w:before="480"/>
      <w:jc w:val="center"/>
      <w:outlineLvl w:val="2"/>
    </w:pPr>
    <w:rPr>
      <w:sz w:val="26"/>
    </w:rPr>
  </w:style>
  <w:style w:type="paragraph" w:customStyle="1" w:styleId="Kapitelberschrift">
    <w:name w:val="Kapitel Überschrift"/>
    <w:basedOn w:val="Standard"/>
    <w:next w:val="ParagraphBezeichner"/>
    <w:rsid w:val="00CB23B3"/>
    <w:pPr>
      <w:keepNext/>
      <w:numPr>
        <w:ilvl w:val="2"/>
        <w:numId w:val="36"/>
      </w:numPr>
      <w:spacing w:after="240"/>
      <w:jc w:val="center"/>
      <w:outlineLvl w:val="2"/>
    </w:pPr>
    <w:rPr>
      <w:sz w:val="26"/>
    </w:rPr>
  </w:style>
  <w:style w:type="paragraph" w:customStyle="1" w:styleId="AbschnittBezeichner">
    <w:name w:val="Abschnitt Bezeichner"/>
    <w:basedOn w:val="Standard"/>
    <w:next w:val="Abschnittberschrift"/>
    <w:rsid w:val="00CB23B3"/>
    <w:pPr>
      <w:keepNext/>
      <w:numPr>
        <w:ilvl w:val="3"/>
        <w:numId w:val="35"/>
      </w:numPr>
      <w:spacing w:before="480"/>
      <w:jc w:val="center"/>
      <w:outlineLvl w:val="2"/>
    </w:pPr>
    <w:rPr>
      <w:b/>
      <w:spacing w:val="60"/>
    </w:rPr>
  </w:style>
  <w:style w:type="paragraph" w:customStyle="1" w:styleId="Abschnittberschrift">
    <w:name w:val="Abschnitt Überschrift"/>
    <w:basedOn w:val="Standard"/>
    <w:next w:val="ParagraphBezeichner"/>
    <w:rsid w:val="00CB23B3"/>
    <w:pPr>
      <w:keepNext/>
      <w:numPr>
        <w:ilvl w:val="3"/>
        <w:numId w:val="36"/>
      </w:numPr>
      <w:spacing w:after="240"/>
      <w:jc w:val="center"/>
      <w:outlineLvl w:val="2"/>
    </w:pPr>
    <w:rPr>
      <w:b/>
      <w:spacing w:val="60"/>
    </w:rPr>
  </w:style>
  <w:style w:type="paragraph" w:customStyle="1" w:styleId="UnterabschnittBezeichner">
    <w:name w:val="Unterabschnitt Bezeichner"/>
    <w:basedOn w:val="Standard"/>
    <w:next w:val="Unterabschnittberschrift"/>
    <w:rsid w:val="00CB23B3"/>
    <w:pPr>
      <w:keepNext/>
      <w:numPr>
        <w:ilvl w:val="4"/>
        <w:numId w:val="35"/>
      </w:numPr>
      <w:spacing w:before="480"/>
      <w:jc w:val="center"/>
      <w:outlineLvl w:val="2"/>
    </w:pPr>
  </w:style>
  <w:style w:type="paragraph" w:customStyle="1" w:styleId="Unterabschnittberschrift">
    <w:name w:val="Unterabschnitt Überschrift"/>
    <w:basedOn w:val="Standard"/>
    <w:next w:val="ParagraphBezeichner"/>
    <w:rsid w:val="00CB23B3"/>
    <w:pPr>
      <w:keepNext/>
      <w:numPr>
        <w:ilvl w:val="4"/>
        <w:numId w:val="36"/>
      </w:numPr>
      <w:spacing w:after="240"/>
      <w:jc w:val="center"/>
      <w:outlineLvl w:val="2"/>
    </w:pPr>
  </w:style>
  <w:style w:type="paragraph" w:customStyle="1" w:styleId="TitelBezeichner">
    <w:name w:val="Titel Bezeichner"/>
    <w:basedOn w:val="Standard"/>
    <w:next w:val="Titelberschrift"/>
    <w:rsid w:val="00CB23B3"/>
    <w:pPr>
      <w:keepNext/>
      <w:numPr>
        <w:ilvl w:val="5"/>
        <w:numId w:val="35"/>
      </w:numPr>
      <w:spacing w:before="480"/>
      <w:jc w:val="center"/>
      <w:outlineLvl w:val="2"/>
    </w:pPr>
    <w:rPr>
      <w:spacing w:val="60"/>
    </w:rPr>
  </w:style>
  <w:style w:type="paragraph" w:customStyle="1" w:styleId="Titelberschrift">
    <w:name w:val="Titel Überschrift"/>
    <w:basedOn w:val="Standard"/>
    <w:next w:val="ParagraphBezeichner"/>
    <w:rsid w:val="00CB23B3"/>
    <w:pPr>
      <w:keepNext/>
      <w:numPr>
        <w:ilvl w:val="5"/>
        <w:numId w:val="36"/>
      </w:numPr>
      <w:spacing w:after="240"/>
      <w:jc w:val="center"/>
      <w:outlineLvl w:val="2"/>
    </w:pPr>
    <w:rPr>
      <w:spacing w:val="60"/>
    </w:rPr>
  </w:style>
  <w:style w:type="paragraph" w:customStyle="1" w:styleId="UntertitelBezeichner">
    <w:name w:val="Untertitel Bezeichner"/>
    <w:basedOn w:val="Standard"/>
    <w:next w:val="Untertitelberschrift"/>
    <w:rsid w:val="00CB23B3"/>
    <w:pPr>
      <w:keepNext/>
      <w:numPr>
        <w:ilvl w:val="6"/>
        <w:numId w:val="35"/>
      </w:numPr>
      <w:spacing w:before="480"/>
      <w:jc w:val="center"/>
      <w:outlineLvl w:val="2"/>
    </w:pPr>
    <w:rPr>
      <w:b/>
    </w:rPr>
  </w:style>
  <w:style w:type="paragraph" w:customStyle="1" w:styleId="Untertitelberschrift">
    <w:name w:val="Untertitel Überschrift"/>
    <w:basedOn w:val="Standard"/>
    <w:next w:val="ParagraphBezeichner"/>
    <w:rsid w:val="00CB23B3"/>
    <w:pPr>
      <w:keepNext/>
      <w:numPr>
        <w:ilvl w:val="6"/>
        <w:numId w:val="36"/>
      </w:numPr>
      <w:spacing w:after="240"/>
      <w:jc w:val="center"/>
      <w:outlineLvl w:val="2"/>
    </w:pPr>
    <w:rPr>
      <w:b/>
    </w:rPr>
  </w:style>
  <w:style w:type="paragraph" w:customStyle="1" w:styleId="ParagraphBezeichnermanuell">
    <w:name w:val="Paragraph Bezeichner (manuell)"/>
    <w:basedOn w:val="Standard"/>
    <w:rsid w:val="00CB23B3"/>
    <w:pPr>
      <w:keepNext/>
      <w:spacing w:before="480"/>
      <w:jc w:val="center"/>
    </w:pPr>
  </w:style>
  <w:style w:type="paragraph" w:customStyle="1" w:styleId="JuristischerAbsatzmanuell">
    <w:name w:val="Juristischer Absatz (manuell)"/>
    <w:basedOn w:val="Standard"/>
    <w:rsid w:val="00CB23B3"/>
    <w:pPr>
      <w:tabs>
        <w:tab w:val="left" w:pos="850"/>
      </w:tabs>
      <w:ind w:firstLine="425"/>
      <w:outlineLvl w:val="4"/>
    </w:pPr>
  </w:style>
  <w:style w:type="paragraph" w:customStyle="1" w:styleId="BuchBezeichnermanuell">
    <w:name w:val="Buch Bezeichner (manuell)"/>
    <w:basedOn w:val="Standard"/>
    <w:rsid w:val="00CB23B3"/>
    <w:pPr>
      <w:keepNext/>
      <w:spacing w:before="480"/>
      <w:jc w:val="center"/>
    </w:pPr>
    <w:rPr>
      <w:b/>
      <w:sz w:val="26"/>
    </w:rPr>
  </w:style>
  <w:style w:type="paragraph" w:customStyle="1" w:styleId="TeilBezeichnermanuell">
    <w:name w:val="Teil Bezeichner (manuell)"/>
    <w:basedOn w:val="Standard"/>
    <w:rsid w:val="00CB23B3"/>
    <w:pPr>
      <w:keepNext/>
      <w:spacing w:before="480"/>
      <w:jc w:val="center"/>
    </w:pPr>
    <w:rPr>
      <w:spacing w:val="60"/>
      <w:sz w:val="26"/>
    </w:rPr>
  </w:style>
  <w:style w:type="paragraph" w:customStyle="1" w:styleId="KapitelBezeichnermanuell">
    <w:name w:val="Kapitel Bezeichner (manuell)"/>
    <w:basedOn w:val="Standard"/>
    <w:rsid w:val="00CB23B3"/>
    <w:pPr>
      <w:keepNext/>
      <w:spacing w:before="480"/>
      <w:jc w:val="center"/>
    </w:pPr>
    <w:rPr>
      <w:sz w:val="26"/>
    </w:rPr>
  </w:style>
  <w:style w:type="paragraph" w:customStyle="1" w:styleId="AbschnittBezeichnermanuell">
    <w:name w:val="Abschnitt Bezeichner (manuell)"/>
    <w:basedOn w:val="Standard"/>
    <w:rsid w:val="00CB23B3"/>
    <w:pPr>
      <w:keepNext/>
      <w:spacing w:before="480"/>
      <w:jc w:val="center"/>
    </w:pPr>
    <w:rPr>
      <w:b/>
      <w:spacing w:val="60"/>
    </w:rPr>
  </w:style>
  <w:style w:type="paragraph" w:customStyle="1" w:styleId="UnterabschnittBezeichnermanuell">
    <w:name w:val="Unterabschnitt Bezeichner (manuell)"/>
    <w:basedOn w:val="Standard"/>
    <w:rsid w:val="00CB23B3"/>
    <w:pPr>
      <w:keepNext/>
      <w:spacing w:before="480"/>
      <w:jc w:val="center"/>
    </w:pPr>
  </w:style>
  <w:style w:type="paragraph" w:customStyle="1" w:styleId="TitelBezeichnermanuell">
    <w:name w:val="Titel Bezeichner (manuell)"/>
    <w:basedOn w:val="Standard"/>
    <w:rsid w:val="00CB23B3"/>
    <w:pPr>
      <w:keepNext/>
      <w:spacing w:before="480"/>
      <w:jc w:val="center"/>
    </w:pPr>
    <w:rPr>
      <w:spacing w:val="60"/>
    </w:rPr>
  </w:style>
  <w:style w:type="paragraph" w:customStyle="1" w:styleId="UntertitelBezeichnermanuell">
    <w:name w:val="Untertitel Bezeichner (manuell)"/>
    <w:basedOn w:val="Standard"/>
    <w:rsid w:val="00CB23B3"/>
    <w:pPr>
      <w:keepNext/>
      <w:spacing w:before="480"/>
      <w:jc w:val="center"/>
    </w:pPr>
    <w:rPr>
      <w:b/>
    </w:rPr>
  </w:style>
  <w:style w:type="paragraph" w:customStyle="1" w:styleId="Schlussformel">
    <w:name w:val="Schlussformel"/>
    <w:basedOn w:val="Standard"/>
    <w:next w:val="OrtDatum"/>
    <w:rsid w:val="00CB23B3"/>
    <w:pPr>
      <w:spacing w:before="240"/>
      <w:jc w:val="left"/>
    </w:pPr>
  </w:style>
  <w:style w:type="paragraph" w:customStyle="1" w:styleId="Dokumentstatus">
    <w:name w:val="Dokumentstatus"/>
    <w:basedOn w:val="Standard"/>
    <w:rsid w:val="00CB23B3"/>
    <w:rPr>
      <w:b/>
      <w:sz w:val="30"/>
    </w:rPr>
  </w:style>
  <w:style w:type="paragraph" w:customStyle="1" w:styleId="Organisation">
    <w:name w:val="Organisation"/>
    <w:basedOn w:val="Standard"/>
    <w:next w:val="Person"/>
    <w:rsid w:val="00CB23B3"/>
    <w:pPr>
      <w:jc w:val="center"/>
    </w:pPr>
    <w:rPr>
      <w:spacing w:val="60"/>
    </w:rPr>
  </w:style>
  <w:style w:type="paragraph" w:customStyle="1" w:styleId="Vertretung">
    <w:name w:val="Vertretung"/>
    <w:basedOn w:val="Standard"/>
    <w:next w:val="Person"/>
    <w:rsid w:val="00CB23B3"/>
    <w:pPr>
      <w:jc w:val="center"/>
    </w:pPr>
    <w:rPr>
      <w:spacing w:val="60"/>
    </w:rPr>
  </w:style>
  <w:style w:type="paragraph" w:customStyle="1" w:styleId="OrtDatum">
    <w:name w:val="Ort/Datum"/>
    <w:basedOn w:val="Standard"/>
    <w:next w:val="Organisation"/>
    <w:rsid w:val="00CB23B3"/>
    <w:pPr>
      <w:jc w:val="right"/>
    </w:pPr>
  </w:style>
  <w:style w:type="paragraph" w:customStyle="1" w:styleId="Person">
    <w:name w:val="Person"/>
    <w:basedOn w:val="Standard"/>
    <w:next w:val="Organisation"/>
    <w:rsid w:val="00CB23B3"/>
    <w:pPr>
      <w:jc w:val="center"/>
    </w:pPr>
    <w:rPr>
      <w:spacing w:val="60"/>
    </w:rPr>
  </w:style>
  <w:style w:type="paragraph" w:customStyle="1" w:styleId="BegrndungTitel">
    <w:name w:val="Begründung Titel"/>
    <w:basedOn w:val="Standard"/>
    <w:next w:val="Text"/>
    <w:rsid w:val="00CB23B3"/>
    <w:pPr>
      <w:keepNext/>
      <w:spacing w:before="240" w:after="60"/>
      <w:outlineLvl w:val="0"/>
    </w:pPr>
    <w:rPr>
      <w:b/>
      <w:kern w:val="32"/>
      <w:sz w:val="26"/>
    </w:rPr>
  </w:style>
  <w:style w:type="paragraph" w:customStyle="1" w:styleId="BegrndungAllgemeinerTeil">
    <w:name w:val="Begründung (Allgemeiner Teil)"/>
    <w:basedOn w:val="Standard"/>
    <w:next w:val="Text"/>
    <w:rsid w:val="00CB23B3"/>
    <w:pPr>
      <w:keepNext/>
      <w:spacing w:before="480" w:after="160"/>
      <w:outlineLvl w:val="1"/>
    </w:pPr>
    <w:rPr>
      <w:b/>
    </w:rPr>
  </w:style>
  <w:style w:type="paragraph" w:customStyle="1" w:styleId="BegrndungBesondererTeil">
    <w:name w:val="Begründung (Besonderer Teil)"/>
    <w:basedOn w:val="Standard"/>
    <w:next w:val="Text"/>
    <w:rsid w:val="00CB23B3"/>
    <w:pPr>
      <w:keepNext/>
      <w:spacing w:before="480" w:after="160"/>
      <w:outlineLvl w:val="1"/>
    </w:pPr>
    <w:rPr>
      <w:b/>
    </w:rPr>
  </w:style>
  <w:style w:type="paragraph" w:customStyle="1" w:styleId="berschriftrmischBegrndung">
    <w:name w:val="Überschrift römisch (Begründung)"/>
    <w:basedOn w:val="Standard"/>
    <w:next w:val="Text"/>
    <w:rsid w:val="00CB23B3"/>
    <w:pPr>
      <w:keepNext/>
      <w:numPr>
        <w:numId w:val="37"/>
      </w:numPr>
      <w:spacing w:before="360"/>
      <w:outlineLvl w:val="2"/>
    </w:pPr>
    <w:rPr>
      <w:b/>
    </w:rPr>
  </w:style>
  <w:style w:type="paragraph" w:customStyle="1" w:styleId="berschriftarabischBegrndung">
    <w:name w:val="Überschrift arabisch (Begründung)"/>
    <w:basedOn w:val="Standard"/>
    <w:next w:val="Text"/>
    <w:rsid w:val="00CB23B3"/>
    <w:pPr>
      <w:keepNext/>
      <w:numPr>
        <w:ilvl w:val="1"/>
        <w:numId w:val="37"/>
      </w:numPr>
      <w:outlineLvl w:val="3"/>
    </w:pPr>
    <w:rPr>
      <w:b/>
    </w:rPr>
  </w:style>
  <w:style w:type="paragraph" w:customStyle="1" w:styleId="Initiant">
    <w:name w:val="Initiant"/>
    <w:basedOn w:val="Standard"/>
    <w:next w:val="VorblattBezeichnung"/>
    <w:rsid w:val="00CB23B3"/>
    <w:pPr>
      <w:spacing w:after="620"/>
      <w:jc w:val="left"/>
    </w:pPr>
    <w:rPr>
      <w:b/>
      <w:sz w:val="26"/>
    </w:rPr>
  </w:style>
  <w:style w:type="paragraph" w:customStyle="1" w:styleId="VorblattBezeichnung">
    <w:name w:val="Vorblatt Bezeichnung"/>
    <w:basedOn w:val="Standard"/>
    <w:next w:val="VorblattTitelProblemundZiel"/>
    <w:rsid w:val="00CB23B3"/>
    <w:pPr>
      <w:outlineLvl w:val="0"/>
    </w:pPr>
    <w:rPr>
      <w:b/>
      <w:sz w:val="26"/>
    </w:rPr>
  </w:style>
  <w:style w:type="paragraph" w:customStyle="1" w:styleId="VorblattTitelProblemundZiel">
    <w:name w:val="Vorblatt Titel (Problem und Ziel)"/>
    <w:basedOn w:val="Standard"/>
    <w:next w:val="Text"/>
    <w:rsid w:val="00CB23B3"/>
    <w:pPr>
      <w:keepNext/>
      <w:spacing w:before="360"/>
      <w:outlineLvl w:val="1"/>
    </w:pPr>
    <w:rPr>
      <w:b/>
      <w:sz w:val="26"/>
    </w:rPr>
  </w:style>
  <w:style w:type="paragraph" w:customStyle="1" w:styleId="VorblattTitelLsung">
    <w:name w:val="Vorblatt Titel (Lösung)"/>
    <w:basedOn w:val="Standard"/>
    <w:next w:val="Text"/>
    <w:rsid w:val="00CB23B3"/>
    <w:pPr>
      <w:keepNext/>
      <w:spacing w:before="360"/>
      <w:outlineLvl w:val="1"/>
    </w:pPr>
    <w:rPr>
      <w:b/>
      <w:sz w:val="26"/>
    </w:rPr>
  </w:style>
  <w:style w:type="paragraph" w:customStyle="1" w:styleId="VorblattTitelAlternativen">
    <w:name w:val="Vorblatt Titel (Alternativen)"/>
    <w:basedOn w:val="Standard"/>
    <w:next w:val="Text"/>
    <w:rsid w:val="00CB23B3"/>
    <w:pPr>
      <w:keepNext/>
      <w:spacing w:before="360"/>
      <w:outlineLvl w:val="1"/>
    </w:pPr>
    <w:rPr>
      <w:b/>
      <w:sz w:val="26"/>
    </w:rPr>
  </w:style>
  <w:style w:type="paragraph" w:customStyle="1" w:styleId="VorblattTitelFinanzielleAuswirkungen">
    <w:name w:val="Vorblatt Titel (Finanzielle Auswirkungen)"/>
    <w:basedOn w:val="Standard"/>
    <w:next w:val="Text"/>
    <w:rsid w:val="00CB23B3"/>
    <w:pPr>
      <w:keepNext/>
      <w:spacing w:before="360"/>
    </w:pPr>
    <w:rPr>
      <w:b/>
      <w:sz w:val="26"/>
    </w:rPr>
  </w:style>
  <w:style w:type="paragraph" w:customStyle="1" w:styleId="VorblattTitelHaushaltsausgabenohneVollzugsaufwand">
    <w:name w:val="Vorblatt Titel (Haushaltsausgaben ohne Vollzugsaufwand)"/>
    <w:basedOn w:val="Standard"/>
    <w:next w:val="Text"/>
    <w:rsid w:val="00CB23B3"/>
    <w:pPr>
      <w:keepNext/>
      <w:spacing w:before="360"/>
    </w:pPr>
    <w:rPr>
      <w:sz w:val="26"/>
    </w:rPr>
  </w:style>
  <w:style w:type="paragraph" w:customStyle="1" w:styleId="VorblattTitelVollzugsaufwand">
    <w:name w:val="Vorblatt Titel (Vollzugsaufwand)"/>
    <w:basedOn w:val="Standard"/>
    <w:next w:val="Text"/>
    <w:rsid w:val="00CB23B3"/>
    <w:pPr>
      <w:keepNext/>
      <w:spacing w:before="360"/>
    </w:pPr>
    <w:rPr>
      <w:sz w:val="26"/>
    </w:rPr>
  </w:style>
  <w:style w:type="paragraph" w:customStyle="1" w:styleId="VorblattTitelSonstigeKosten">
    <w:name w:val="Vorblatt Titel (Sonstige Kosten)"/>
    <w:basedOn w:val="Standard"/>
    <w:next w:val="Text"/>
    <w:rsid w:val="00CB23B3"/>
    <w:pPr>
      <w:keepNext/>
      <w:spacing w:before="360"/>
    </w:pPr>
    <w:rPr>
      <w:b/>
      <w:sz w:val="26"/>
    </w:rPr>
  </w:style>
  <w:style w:type="paragraph" w:customStyle="1" w:styleId="VorblattTitelBrokratiekosten">
    <w:name w:val="Vorblatt Titel (Bürokratiekosten)"/>
    <w:basedOn w:val="Standard"/>
    <w:next w:val="Text"/>
    <w:rsid w:val="00CB23B3"/>
    <w:pPr>
      <w:keepNext/>
      <w:spacing w:before="360"/>
    </w:pPr>
    <w:rPr>
      <w:b/>
      <w:sz w:val="26"/>
    </w:rPr>
  </w:style>
  <w:style w:type="paragraph" w:customStyle="1" w:styleId="VorblattUntertitelBrokratiekosten">
    <w:name w:val="Vorblatt Untertitel (Bürokratiekosten)"/>
    <w:basedOn w:val="Standard"/>
    <w:next w:val="VorblattTextBrokratiekosten"/>
    <w:rsid w:val="00CB23B3"/>
    <w:pPr>
      <w:keepNext/>
      <w:tabs>
        <w:tab w:val="left" w:pos="283"/>
      </w:tabs>
    </w:pPr>
  </w:style>
  <w:style w:type="paragraph" w:customStyle="1" w:styleId="VorblattTextBrokratiekosten">
    <w:name w:val="Vorblatt Text (Bürokratiekosten)"/>
    <w:basedOn w:val="Standard"/>
    <w:rsid w:val="00CB23B3"/>
    <w:pPr>
      <w:ind w:left="3402" w:hanging="3118"/>
    </w:pPr>
  </w:style>
  <w:style w:type="paragraph" w:customStyle="1" w:styleId="VorblattDokumentstatus">
    <w:name w:val="Vorblatt Dokumentstatus"/>
    <w:basedOn w:val="Standard"/>
    <w:next w:val="VorblattBezeichnung"/>
    <w:rsid w:val="00CB23B3"/>
    <w:pPr>
      <w:jc w:val="left"/>
    </w:pPr>
    <w:rPr>
      <w:b/>
      <w:sz w:val="30"/>
    </w:rPr>
  </w:style>
  <w:style w:type="paragraph" w:customStyle="1" w:styleId="VorblattKurzbezeichnung-Abkrzung">
    <w:name w:val="Vorblatt Kurzbezeichnung - Abkürzung"/>
    <w:basedOn w:val="Standard"/>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Standard"/>
    <w:next w:val="Text"/>
    <w:rsid w:val="00CB23B3"/>
    <w:pPr>
      <w:keepNext/>
      <w:spacing w:before="360"/>
      <w:outlineLvl w:val="1"/>
    </w:pPr>
    <w:rPr>
      <w:b/>
      <w:sz w:val="26"/>
    </w:rPr>
  </w:style>
  <w:style w:type="paragraph" w:customStyle="1" w:styleId="VorblattTitelErfllungsaufwand">
    <w:name w:val="Vorblatt Titel (Erfüllungsaufwand)"/>
    <w:basedOn w:val="Standard"/>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CB23B3"/>
    <w:pPr>
      <w:keepNext/>
      <w:spacing w:before="360"/>
      <w:outlineLvl w:val="2"/>
    </w:pPr>
    <w:rPr>
      <w:b/>
      <w:sz w:val="26"/>
    </w:rPr>
  </w:style>
  <w:style w:type="paragraph" w:customStyle="1" w:styleId="VorblattTitelErfllungsaufwandWirtschaft">
    <w:name w:val="Vorblatt Titel (Erfüllungsaufwand Wirtschaft)"/>
    <w:basedOn w:val="Standard"/>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CB23B3"/>
    <w:pPr>
      <w:keepNext/>
      <w:spacing w:before="360"/>
      <w:outlineLvl w:val="3"/>
    </w:pPr>
    <w:rPr>
      <w:sz w:val="26"/>
    </w:rPr>
  </w:style>
  <w:style w:type="paragraph" w:customStyle="1" w:styleId="VorblattTitelErfllungsaufwandVerwaltung">
    <w:name w:val="Vorblatt Titel (Erfüllungsaufwand Verwaltung)"/>
    <w:basedOn w:val="Standard"/>
    <w:next w:val="Text"/>
    <w:rsid w:val="00CB23B3"/>
    <w:pPr>
      <w:keepNext/>
      <w:spacing w:before="360"/>
      <w:outlineLvl w:val="2"/>
    </w:pPr>
    <w:rPr>
      <w:b/>
      <w:sz w:val="26"/>
    </w:rPr>
  </w:style>
  <w:style w:type="paragraph" w:customStyle="1" w:styleId="VorblattTitelWeitereKosten">
    <w:name w:val="Vorblatt Titel (Weitere Kosten)"/>
    <w:basedOn w:val="Standard"/>
    <w:next w:val="Text"/>
    <w:rsid w:val="00CB23B3"/>
    <w:pPr>
      <w:keepNext/>
      <w:spacing w:before="360"/>
      <w:outlineLvl w:val="1"/>
    </w:pPr>
    <w:rPr>
      <w:b/>
      <w:sz w:val="26"/>
    </w:rPr>
  </w:style>
  <w:style w:type="paragraph" w:customStyle="1" w:styleId="RevisionJuristischerAbsatz">
    <w:name w:val="Revision Juristischer Absatz"/>
    <w:basedOn w:val="Standard"/>
    <w:rsid w:val="00CB23B3"/>
    <w:pPr>
      <w:numPr>
        <w:ilvl w:val="2"/>
        <w:numId w:val="24"/>
      </w:numPr>
      <w:outlineLvl w:val="8"/>
    </w:pPr>
    <w:rPr>
      <w:color w:val="800000"/>
    </w:rPr>
  </w:style>
  <w:style w:type="paragraph" w:customStyle="1" w:styleId="RevisionJuristischerAbsatzmanuell">
    <w:name w:val="Revision Juristischer Absatz (manuell)"/>
    <w:basedOn w:val="Standard"/>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CB23B3"/>
    <w:rPr>
      <w:color w:val="800000"/>
    </w:rPr>
  </w:style>
  <w:style w:type="paragraph" w:customStyle="1" w:styleId="RevisionNummerierungStufe1manuell">
    <w:name w:val="Revision Nummerierung (Stufe 1) (manuell)"/>
    <w:basedOn w:val="Standard"/>
    <w:rsid w:val="00CB23B3"/>
    <w:pPr>
      <w:tabs>
        <w:tab w:val="left" w:pos="425"/>
      </w:tabs>
      <w:ind w:left="425" w:hanging="425"/>
    </w:pPr>
    <w:rPr>
      <w:color w:val="800000"/>
    </w:rPr>
  </w:style>
  <w:style w:type="paragraph" w:customStyle="1" w:styleId="RevisionNummerierungFolgeabsatzStufe1">
    <w:name w:val="Revision Nummerierung Folgeabsatz (Stufe 1)"/>
    <w:basedOn w:val="Standard"/>
    <w:rsid w:val="00CB23B3"/>
    <w:pPr>
      <w:ind w:left="425"/>
    </w:pPr>
    <w:rPr>
      <w:color w:val="800000"/>
    </w:rPr>
  </w:style>
  <w:style w:type="paragraph" w:customStyle="1" w:styleId="RevisionNummerierungStufe2manuell">
    <w:name w:val="Revision Nummerierung (Stufe 2) (manuell)"/>
    <w:basedOn w:val="Standard"/>
    <w:rsid w:val="00CB23B3"/>
    <w:pPr>
      <w:tabs>
        <w:tab w:val="left" w:pos="850"/>
      </w:tabs>
      <w:ind w:left="850" w:hanging="425"/>
    </w:pPr>
    <w:rPr>
      <w:color w:val="800000"/>
    </w:rPr>
  </w:style>
  <w:style w:type="paragraph" w:customStyle="1" w:styleId="RevisionNummerierungFolgeabsatzStufe2">
    <w:name w:val="Revision Nummerierung Folgeabsatz (Stufe 2)"/>
    <w:basedOn w:val="Standard"/>
    <w:rsid w:val="00CB23B3"/>
    <w:pPr>
      <w:ind w:left="850"/>
    </w:pPr>
    <w:rPr>
      <w:color w:val="800000"/>
    </w:rPr>
  </w:style>
  <w:style w:type="paragraph" w:customStyle="1" w:styleId="RevisionNummerierungStufe3manuell">
    <w:name w:val="Revision Nummerierung (Stufe 3) (manuell)"/>
    <w:basedOn w:val="Standard"/>
    <w:rsid w:val="00CB23B3"/>
    <w:pPr>
      <w:tabs>
        <w:tab w:val="left" w:pos="1276"/>
      </w:tabs>
      <w:ind w:left="1276" w:hanging="425"/>
    </w:pPr>
    <w:rPr>
      <w:color w:val="800000"/>
    </w:rPr>
  </w:style>
  <w:style w:type="paragraph" w:customStyle="1" w:styleId="RevisionNummerierungFolgeabsatzStufe3">
    <w:name w:val="Revision Nummerierung Folgeabsatz (Stufe 3)"/>
    <w:basedOn w:val="Standard"/>
    <w:rsid w:val="00CB23B3"/>
    <w:pPr>
      <w:ind w:left="1276"/>
    </w:pPr>
    <w:rPr>
      <w:color w:val="800000"/>
    </w:rPr>
  </w:style>
  <w:style w:type="paragraph" w:customStyle="1" w:styleId="RevisionNummerierungStufe4manuell">
    <w:name w:val="Revision Nummerierung (Stufe 4) (manuell)"/>
    <w:basedOn w:val="Standard"/>
    <w:rsid w:val="00CB23B3"/>
    <w:pPr>
      <w:tabs>
        <w:tab w:val="left" w:pos="1701"/>
      </w:tabs>
      <w:ind w:left="1984" w:hanging="709"/>
    </w:pPr>
    <w:rPr>
      <w:color w:val="800000"/>
    </w:rPr>
  </w:style>
  <w:style w:type="paragraph" w:customStyle="1" w:styleId="RevisionNummerierungFolgeabsatzStufe4">
    <w:name w:val="Revision Nummerierung Folgeabsatz (Stufe 4)"/>
    <w:basedOn w:val="Standard"/>
    <w:rsid w:val="00CB23B3"/>
    <w:pPr>
      <w:ind w:left="1984"/>
    </w:pPr>
    <w:rPr>
      <w:color w:val="800000"/>
    </w:rPr>
  </w:style>
  <w:style w:type="paragraph" w:customStyle="1" w:styleId="RevisionNummerierungStufe1">
    <w:name w:val="Revision Nummerierung (Stufe 1)"/>
    <w:basedOn w:val="Standard"/>
    <w:rsid w:val="00CB23B3"/>
    <w:pPr>
      <w:numPr>
        <w:ilvl w:val="3"/>
        <w:numId w:val="24"/>
      </w:numPr>
    </w:pPr>
    <w:rPr>
      <w:color w:val="800000"/>
    </w:rPr>
  </w:style>
  <w:style w:type="paragraph" w:customStyle="1" w:styleId="RevisionNummerierungStufe2">
    <w:name w:val="Revision Nummerierung (Stufe 2)"/>
    <w:basedOn w:val="Standard"/>
    <w:rsid w:val="00CB23B3"/>
    <w:pPr>
      <w:numPr>
        <w:ilvl w:val="4"/>
        <w:numId w:val="24"/>
      </w:numPr>
    </w:pPr>
    <w:rPr>
      <w:color w:val="800000"/>
    </w:rPr>
  </w:style>
  <w:style w:type="paragraph" w:customStyle="1" w:styleId="RevisionNummerierungStufe3">
    <w:name w:val="Revision Nummerierung (Stufe 3)"/>
    <w:basedOn w:val="Standard"/>
    <w:rsid w:val="00CB23B3"/>
    <w:pPr>
      <w:numPr>
        <w:ilvl w:val="5"/>
        <w:numId w:val="24"/>
      </w:numPr>
    </w:pPr>
    <w:rPr>
      <w:color w:val="800000"/>
    </w:rPr>
  </w:style>
  <w:style w:type="paragraph" w:customStyle="1" w:styleId="RevisionNummerierungStufe4">
    <w:name w:val="Revision Nummerierung (Stufe 4)"/>
    <w:basedOn w:val="Standard"/>
    <w:rsid w:val="00CB23B3"/>
    <w:pPr>
      <w:numPr>
        <w:ilvl w:val="6"/>
        <w:numId w:val="24"/>
      </w:numPr>
    </w:pPr>
    <w:rPr>
      <w:color w:val="800000"/>
    </w:rPr>
  </w:style>
  <w:style w:type="character" w:customStyle="1" w:styleId="RevisionText">
    <w:name w:val="Revision Text"/>
    <w:basedOn w:val="Absatz-Standardschriftart"/>
    <w:rsid w:val="00CB23B3"/>
    <w:rPr>
      <w:color w:val="800000"/>
      <w:shd w:val="clear" w:color="auto" w:fill="auto"/>
    </w:rPr>
  </w:style>
  <w:style w:type="paragraph" w:customStyle="1" w:styleId="RevisionParagraphBezeichner">
    <w:name w:val="Revision Paragraph Bezeichner"/>
    <w:basedOn w:val="Standard"/>
    <w:next w:val="RevisionParagraphberschrift"/>
    <w:rsid w:val="00CB23B3"/>
    <w:pPr>
      <w:keepNext/>
      <w:numPr>
        <w:ilvl w:val="1"/>
        <w:numId w:val="24"/>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CB23B3"/>
    <w:pPr>
      <w:keepNext/>
      <w:jc w:val="center"/>
      <w:outlineLvl w:val="7"/>
    </w:pPr>
    <w:rPr>
      <w:color w:val="800000"/>
    </w:rPr>
  </w:style>
  <w:style w:type="paragraph" w:customStyle="1" w:styleId="RevisionBuchBezeichner">
    <w:name w:val="Revision Buch Bezeichner"/>
    <w:basedOn w:val="Standard"/>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CB23B3"/>
    <w:pPr>
      <w:keepNext/>
      <w:numPr>
        <w:numId w:val="24"/>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Standard"/>
    <w:rsid w:val="00CB23B3"/>
    <w:pPr>
      <w:jc w:val="center"/>
    </w:pPr>
    <w:rPr>
      <w:color w:val="800000"/>
      <w:sz w:val="26"/>
    </w:rPr>
  </w:style>
  <w:style w:type="paragraph" w:customStyle="1" w:styleId="RevisionEingangsformelStandardStammdokument">
    <w:name w:val="Revision Eingangsformel Standard (Stammdokument)"/>
    <w:basedOn w:val="Standard"/>
    <w:rsid w:val="00CB23B3"/>
    <w:pPr>
      <w:ind w:firstLine="425"/>
    </w:pPr>
    <w:rPr>
      <w:color w:val="800000"/>
    </w:rPr>
  </w:style>
  <w:style w:type="paragraph" w:customStyle="1" w:styleId="RevisionEingangsformelAufzhlungStammdokument">
    <w:name w:val="Revision Eingangsformel Aufzählung (Stammdokument)"/>
    <w:basedOn w:val="Standard"/>
    <w:rsid w:val="00CB23B3"/>
    <w:pPr>
      <w:numPr>
        <w:numId w:val="31"/>
      </w:numPr>
    </w:pPr>
    <w:rPr>
      <w:color w:val="800000"/>
    </w:rPr>
  </w:style>
  <w:style w:type="paragraph" w:customStyle="1" w:styleId="RevisionVerzeichnisTitelStammdokument">
    <w:name w:val="Revision Verzeichnis Titel (Stammdokument)"/>
    <w:basedOn w:val="Standard"/>
    <w:next w:val="RevisionVerzeichnis2"/>
    <w:rsid w:val="00CB23B3"/>
    <w:pPr>
      <w:jc w:val="center"/>
    </w:pPr>
    <w:rPr>
      <w:color w:val="800000"/>
    </w:rPr>
  </w:style>
  <w:style w:type="paragraph" w:customStyle="1" w:styleId="RevisionVerzeichnis1">
    <w:name w:val="Revision Verzeichnis 1"/>
    <w:basedOn w:val="Standard"/>
    <w:rsid w:val="00CB23B3"/>
    <w:pPr>
      <w:tabs>
        <w:tab w:val="left" w:pos="1191"/>
      </w:tabs>
      <w:ind w:left="1191" w:hanging="1191"/>
    </w:pPr>
    <w:rPr>
      <w:color w:val="800000"/>
    </w:rPr>
  </w:style>
  <w:style w:type="paragraph" w:customStyle="1" w:styleId="RevisionVerzeichnis2">
    <w:name w:val="Revision Verzeichnis 2"/>
    <w:basedOn w:val="Standard"/>
    <w:rsid w:val="00CB23B3"/>
    <w:pPr>
      <w:keepNext/>
      <w:spacing w:before="240" w:line="360" w:lineRule="auto"/>
      <w:jc w:val="center"/>
    </w:pPr>
    <w:rPr>
      <w:color w:val="800000"/>
    </w:rPr>
  </w:style>
  <w:style w:type="paragraph" w:customStyle="1" w:styleId="RevisionVerzeichnis3">
    <w:name w:val="Revision Verzeichnis 3"/>
    <w:basedOn w:val="Standard"/>
    <w:rsid w:val="00CB23B3"/>
    <w:pPr>
      <w:keepNext/>
      <w:spacing w:before="240" w:line="360" w:lineRule="auto"/>
      <w:jc w:val="center"/>
    </w:pPr>
    <w:rPr>
      <w:color w:val="800000"/>
      <w:sz w:val="18"/>
    </w:rPr>
  </w:style>
  <w:style w:type="paragraph" w:customStyle="1" w:styleId="RevisionVerzeichnis4">
    <w:name w:val="Revision Verzeichnis 4"/>
    <w:basedOn w:val="Standard"/>
    <w:rsid w:val="00CB23B3"/>
    <w:pPr>
      <w:keepNext/>
      <w:spacing w:before="240" w:line="360" w:lineRule="auto"/>
      <w:jc w:val="center"/>
    </w:pPr>
    <w:rPr>
      <w:color w:val="800000"/>
      <w:sz w:val="18"/>
    </w:rPr>
  </w:style>
  <w:style w:type="paragraph" w:customStyle="1" w:styleId="RevisionVerzeichnis5">
    <w:name w:val="Revision Verzeichnis 5"/>
    <w:basedOn w:val="Standard"/>
    <w:rsid w:val="00CB23B3"/>
    <w:pPr>
      <w:keepNext/>
      <w:spacing w:before="240" w:line="360" w:lineRule="auto"/>
      <w:jc w:val="center"/>
    </w:pPr>
    <w:rPr>
      <w:color w:val="800000"/>
      <w:sz w:val="18"/>
    </w:rPr>
  </w:style>
  <w:style w:type="paragraph" w:customStyle="1" w:styleId="RevisionVerzeichnis6">
    <w:name w:val="Revision Verzeichnis 6"/>
    <w:basedOn w:val="Standard"/>
    <w:rsid w:val="00CB23B3"/>
    <w:pPr>
      <w:keepNext/>
      <w:spacing w:before="240" w:line="360" w:lineRule="auto"/>
      <w:jc w:val="center"/>
    </w:pPr>
    <w:rPr>
      <w:color w:val="800000"/>
      <w:sz w:val="18"/>
    </w:rPr>
  </w:style>
  <w:style w:type="paragraph" w:customStyle="1" w:styleId="RevisionVerzeichnis7">
    <w:name w:val="Revision Verzeichnis 7"/>
    <w:basedOn w:val="Standard"/>
    <w:rsid w:val="00CB23B3"/>
    <w:pPr>
      <w:keepNext/>
      <w:spacing w:before="240" w:line="360" w:lineRule="auto"/>
      <w:jc w:val="center"/>
    </w:pPr>
    <w:rPr>
      <w:color w:val="800000"/>
      <w:sz w:val="16"/>
    </w:rPr>
  </w:style>
  <w:style w:type="paragraph" w:customStyle="1" w:styleId="RevisionVerzeichnis8">
    <w:name w:val="Revision Verzeichnis 8"/>
    <w:basedOn w:val="Standard"/>
    <w:rsid w:val="00CB23B3"/>
    <w:pPr>
      <w:keepNext/>
      <w:spacing w:before="240" w:line="360" w:lineRule="auto"/>
      <w:jc w:val="center"/>
    </w:pPr>
    <w:rPr>
      <w:color w:val="800000"/>
      <w:sz w:val="16"/>
    </w:rPr>
  </w:style>
  <w:style w:type="paragraph" w:customStyle="1" w:styleId="RevisionVerzeichnis9">
    <w:name w:val="Revision Verzeichnis 9"/>
    <w:basedOn w:val="Standard"/>
    <w:rsid w:val="00CB23B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CB23B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CB23B3"/>
    <w:pPr>
      <w:jc w:val="center"/>
    </w:pPr>
    <w:rPr>
      <w:color w:val="800000"/>
      <w:sz w:val="26"/>
    </w:rPr>
  </w:style>
  <w:style w:type="paragraph" w:customStyle="1" w:styleId="RevisionAnlageVerzeichnis1">
    <w:name w:val="Revision Anlage Verzeichnis 1"/>
    <w:basedOn w:val="Standard"/>
    <w:rsid w:val="00CB23B3"/>
    <w:pPr>
      <w:jc w:val="center"/>
    </w:pPr>
    <w:rPr>
      <w:color w:val="800000"/>
      <w:sz w:val="24"/>
    </w:rPr>
  </w:style>
  <w:style w:type="paragraph" w:customStyle="1" w:styleId="RevisionAnlageVerzeichnis2">
    <w:name w:val="Revision Anlage Verzeichnis 2"/>
    <w:basedOn w:val="Standard"/>
    <w:rsid w:val="00CB23B3"/>
    <w:pPr>
      <w:jc w:val="center"/>
    </w:pPr>
    <w:rPr>
      <w:color w:val="800000"/>
      <w:sz w:val="24"/>
    </w:rPr>
  </w:style>
  <w:style w:type="paragraph" w:customStyle="1" w:styleId="RevisionAnlageVerzeichnis3">
    <w:name w:val="Revision Anlage Verzeichnis 3"/>
    <w:basedOn w:val="Standard"/>
    <w:rsid w:val="00CB23B3"/>
    <w:pPr>
      <w:jc w:val="center"/>
    </w:pPr>
    <w:rPr>
      <w:color w:val="800000"/>
    </w:rPr>
  </w:style>
  <w:style w:type="paragraph" w:customStyle="1" w:styleId="RevisionAnlageVerzeichnis4">
    <w:name w:val="Revision Anlage Verzeichnis 4"/>
    <w:basedOn w:val="Standard"/>
    <w:rsid w:val="00CB23B3"/>
    <w:pPr>
      <w:jc w:val="center"/>
    </w:pPr>
    <w:rPr>
      <w:color w:val="800000"/>
    </w:rPr>
  </w:style>
  <w:style w:type="paragraph" w:customStyle="1" w:styleId="Revisionberschrift1">
    <w:name w:val="Revision Überschrift 1"/>
    <w:basedOn w:val="Standard"/>
    <w:next w:val="RevisionAnlageText"/>
    <w:rsid w:val="00CB23B3"/>
    <w:pPr>
      <w:keepNext/>
      <w:spacing w:before="240" w:after="60"/>
    </w:pPr>
    <w:rPr>
      <w:color w:val="800000"/>
      <w:kern w:val="32"/>
    </w:rPr>
  </w:style>
  <w:style w:type="paragraph" w:customStyle="1" w:styleId="Revisionberschrift2">
    <w:name w:val="Revision Überschrift 2"/>
    <w:basedOn w:val="Standard"/>
    <w:next w:val="RevisionAnlageText"/>
    <w:rsid w:val="00CB23B3"/>
    <w:pPr>
      <w:keepNext/>
      <w:spacing w:before="240" w:after="60"/>
    </w:pPr>
    <w:rPr>
      <w:color w:val="800000"/>
    </w:rPr>
  </w:style>
  <w:style w:type="paragraph" w:customStyle="1" w:styleId="Revisionberschrift3">
    <w:name w:val="Revision Überschrift 3"/>
    <w:basedOn w:val="Standard"/>
    <w:next w:val="RevisionAnlageText"/>
    <w:rsid w:val="00CB23B3"/>
    <w:pPr>
      <w:keepNext/>
      <w:spacing w:before="240" w:after="60"/>
    </w:pPr>
    <w:rPr>
      <w:color w:val="800000"/>
    </w:rPr>
  </w:style>
  <w:style w:type="paragraph" w:customStyle="1" w:styleId="Revisionberschrift4">
    <w:name w:val="Revision Überschrift 4"/>
    <w:basedOn w:val="Standard"/>
    <w:next w:val="RevisionAnlageText"/>
    <w:rsid w:val="00CB23B3"/>
    <w:pPr>
      <w:keepNext/>
      <w:spacing w:before="240" w:after="60"/>
    </w:pPr>
    <w:rPr>
      <w:color w:val="800000"/>
    </w:rPr>
  </w:style>
  <w:style w:type="paragraph" w:customStyle="1" w:styleId="RevisionAnlageText">
    <w:name w:val="Revision Anlage Text"/>
    <w:basedOn w:val="Standard"/>
    <w:rsid w:val="00CB23B3"/>
    <w:rPr>
      <w:color w:val="800000"/>
    </w:rPr>
  </w:style>
  <w:style w:type="paragraph" w:customStyle="1" w:styleId="RevisionListeStufe1">
    <w:name w:val="Revision Liste (Stufe 1)"/>
    <w:basedOn w:val="Standard"/>
    <w:rsid w:val="00CB23B3"/>
    <w:pPr>
      <w:numPr>
        <w:numId w:val="25"/>
      </w:numPr>
      <w:tabs>
        <w:tab w:val="left" w:pos="0"/>
      </w:tabs>
    </w:pPr>
    <w:rPr>
      <w:color w:val="800000"/>
    </w:rPr>
  </w:style>
  <w:style w:type="paragraph" w:customStyle="1" w:styleId="RevisionListeStufe1manuell">
    <w:name w:val="Revision Liste (Stufe 1) (manuell)"/>
    <w:basedOn w:val="Standard"/>
    <w:rsid w:val="00CB23B3"/>
    <w:pPr>
      <w:tabs>
        <w:tab w:val="left" w:pos="425"/>
      </w:tabs>
      <w:ind w:left="425" w:hanging="425"/>
    </w:pPr>
    <w:rPr>
      <w:color w:val="800000"/>
    </w:rPr>
  </w:style>
  <w:style w:type="paragraph" w:customStyle="1" w:styleId="RevisionListeFolgeabsatzStufe1">
    <w:name w:val="Revision Liste Folgeabsatz (Stufe 1)"/>
    <w:basedOn w:val="Standard"/>
    <w:rsid w:val="00CB23B3"/>
    <w:pPr>
      <w:numPr>
        <w:ilvl w:val="1"/>
        <w:numId w:val="25"/>
      </w:numPr>
    </w:pPr>
    <w:rPr>
      <w:color w:val="800000"/>
    </w:rPr>
  </w:style>
  <w:style w:type="paragraph" w:customStyle="1" w:styleId="RevisionListeStufe2">
    <w:name w:val="Revision Liste (Stufe 2)"/>
    <w:basedOn w:val="Standard"/>
    <w:rsid w:val="00CB23B3"/>
    <w:pPr>
      <w:numPr>
        <w:ilvl w:val="2"/>
        <w:numId w:val="25"/>
      </w:numPr>
    </w:pPr>
    <w:rPr>
      <w:color w:val="800000"/>
    </w:rPr>
  </w:style>
  <w:style w:type="paragraph" w:customStyle="1" w:styleId="RevisionListeStufe2manuell">
    <w:name w:val="Revision Liste (Stufe 2) (manuell)"/>
    <w:basedOn w:val="Standard"/>
    <w:rsid w:val="00CB23B3"/>
    <w:pPr>
      <w:tabs>
        <w:tab w:val="left" w:pos="850"/>
      </w:tabs>
      <w:ind w:left="850" w:hanging="425"/>
    </w:pPr>
    <w:rPr>
      <w:color w:val="800000"/>
    </w:rPr>
  </w:style>
  <w:style w:type="paragraph" w:customStyle="1" w:styleId="RevisionListeFolgeabsatzStufe2">
    <w:name w:val="Revision Liste Folgeabsatz (Stufe 2)"/>
    <w:basedOn w:val="Standard"/>
    <w:rsid w:val="00CB23B3"/>
    <w:pPr>
      <w:numPr>
        <w:ilvl w:val="3"/>
        <w:numId w:val="25"/>
      </w:numPr>
    </w:pPr>
    <w:rPr>
      <w:color w:val="800000"/>
    </w:rPr>
  </w:style>
  <w:style w:type="paragraph" w:customStyle="1" w:styleId="RevisionListeStufe3">
    <w:name w:val="Revision Liste (Stufe 3)"/>
    <w:basedOn w:val="Standard"/>
    <w:rsid w:val="00CB23B3"/>
    <w:pPr>
      <w:numPr>
        <w:ilvl w:val="4"/>
        <w:numId w:val="25"/>
      </w:numPr>
    </w:pPr>
    <w:rPr>
      <w:color w:val="800000"/>
    </w:rPr>
  </w:style>
  <w:style w:type="paragraph" w:customStyle="1" w:styleId="RevisionListeStufe3manuell">
    <w:name w:val="Revision Liste (Stufe 3) (manuell)"/>
    <w:basedOn w:val="Standard"/>
    <w:rsid w:val="00CB23B3"/>
    <w:pPr>
      <w:tabs>
        <w:tab w:val="left" w:pos="1276"/>
      </w:tabs>
      <w:ind w:left="1276" w:hanging="425"/>
    </w:pPr>
    <w:rPr>
      <w:color w:val="800000"/>
    </w:rPr>
  </w:style>
  <w:style w:type="paragraph" w:customStyle="1" w:styleId="RevisionListeFolgeabsatzStufe3">
    <w:name w:val="Revision Liste Folgeabsatz (Stufe 3)"/>
    <w:basedOn w:val="Standard"/>
    <w:rsid w:val="00CB23B3"/>
    <w:pPr>
      <w:numPr>
        <w:ilvl w:val="5"/>
        <w:numId w:val="25"/>
      </w:numPr>
    </w:pPr>
    <w:rPr>
      <w:color w:val="800000"/>
    </w:rPr>
  </w:style>
  <w:style w:type="paragraph" w:customStyle="1" w:styleId="RevisionListeStufe4">
    <w:name w:val="Revision Liste (Stufe 4)"/>
    <w:basedOn w:val="Standard"/>
    <w:rsid w:val="00CB23B3"/>
    <w:pPr>
      <w:numPr>
        <w:ilvl w:val="6"/>
        <w:numId w:val="25"/>
      </w:numPr>
    </w:pPr>
    <w:rPr>
      <w:color w:val="800000"/>
    </w:rPr>
  </w:style>
  <w:style w:type="paragraph" w:customStyle="1" w:styleId="RevisionListeStufe4manuell">
    <w:name w:val="Revision Liste (Stufe 4) (manuell)"/>
    <w:basedOn w:val="Standard"/>
    <w:rsid w:val="00CB23B3"/>
    <w:pPr>
      <w:tabs>
        <w:tab w:val="left" w:pos="1984"/>
      </w:tabs>
      <w:ind w:left="1984" w:hanging="709"/>
    </w:pPr>
    <w:rPr>
      <w:color w:val="800000"/>
    </w:rPr>
  </w:style>
  <w:style w:type="paragraph" w:customStyle="1" w:styleId="RevisionListeFolgeabsatzStufe4">
    <w:name w:val="Revision Liste Folgeabsatz (Stufe 4)"/>
    <w:basedOn w:val="Standard"/>
    <w:rsid w:val="00CB23B3"/>
    <w:pPr>
      <w:numPr>
        <w:ilvl w:val="7"/>
        <w:numId w:val="25"/>
      </w:numPr>
    </w:pPr>
    <w:rPr>
      <w:color w:val="800000"/>
    </w:rPr>
  </w:style>
  <w:style w:type="paragraph" w:customStyle="1" w:styleId="RevisionAufzhlungStufe1">
    <w:name w:val="Revision Aufzählung (Stufe 1)"/>
    <w:basedOn w:val="Standard"/>
    <w:rsid w:val="00CB23B3"/>
    <w:pPr>
      <w:numPr>
        <w:numId w:val="26"/>
      </w:numPr>
      <w:tabs>
        <w:tab w:val="left" w:pos="0"/>
      </w:tabs>
    </w:pPr>
    <w:rPr>
      <w:color w:val="800000"/>
    </w:rPr>
  </w:style>
  <w:style w:type="paragraph" w:customStyle="1" w:styleId="RevisionAufzhlungFolgeabsatzStufe1">
    <w:name w:val="Revision Aufzählung Folgeabsatz (Stufe 1)"/>
    <w:basedOn w:val="Standard"/>
    <w:rsid w:val="00CB23B3"/>
    <w:pPr>
      <w:tabs>
        <w:tab w:val="left" w:pos="425"/>
      </w:tabs>
      <w:ind w:left="425"/>
    </w:pPr>
    <w:rPr>
      <w:color w:val="800000"/>
    </w:rPr>
  </w:style>
  <w:style w:type="paragraph" w:customStyle="1" w:styleId="RevisionAufzhlungStufe2">
    <w:name w:val="Revision Aufzählung (Stufe 2)"/>
    <w:basedOn w:val="Standard"/>
    <w:rsid w:val="00CB23B3"/>
    <w:pPr>
      <w:numPr>
        <w:numId w:val="27"/>
      </w:numPr>
      <w:tabs>
        <w:tab w:val="left" w:pos="425"/>
      </w:tabs>
    </w:pPr>
    <w:rPr>
      <w:color w:val="800000"/>
    </w:rPr>
  </w:style>
  <w:style w:type="paragraph" w:customStyle="1" w:styleId="RevisionAufzhlungFolgeabsatzStufe2">
    <w:name w:val="Revision Aufzählung Folgeabsatz (Stufe 2)"/>
    <w:basedOn w:val="Standard"/>
    <w:rsid w:val="00CB23B3"/>
    <w:pPr>
      <w:tabs>
        <w:tab w:val="left" w:pos="794"/>
      </w:tabs>
      <w:ind w:left="850"/>
    </w:pPr>
    <w:rPr>
      <w:color w:val="800000"/>
    </w:rPr>
  </w:style>
  <w:style w:type="paragraph" w:customStyle="1" w:styleId="RevisionAufzhlungStufe3">
    <w:name w:val="Revision Aufzählung (Stufe 3)"/>
    <w:basedOn w:val="Standard"/>
    <w:rsid w:val="00CB23B3"/>
    <w:pPr>
      <w:numPr>
        <w:numId w:val="28"/>
      </w:numPr>
      <w:tabs>
        <w:tab w:val="left" w:pos="850"/>
      </w:tabs>
    </w:pPr>
    <w:rPr>
      <w:color w:val="800000"/>
    </w:rPr>
  </w:style>
  <w:style w:type="paragraph" w:customStyle="1" w:styleId="RevisionAufzhlungFolgeabsatzStufe3">
    <w:name w:val="Revision Aufzählung Folgeabsatz (Stufe 3)"/>
    <w:basedOn w:val="Standard"/>
    <w:rsid w:val="00CB23B3"/>
    <w:pPr>
      <w:tabs>
        <w:tab w:val="left" w:pos="1276"/>
      </w:tabs>
      <w:ind w:left="1276"/>
    </w:pPr>
    <w:rPr>
      <w:color w:val="800000"/>
    </w:rPr>
  </w:style>
  <w:style w:type="paragraph" w:customStyle="1" w:styleId="RevisionAufzhlungStufe4">
    <w:name w:val="Revision Aufzählung (Stufe 4)"/>
    <w:basedOn w:val="Standard"/>
    <w:rsid w:val="00CB23B3"/>
    <w:pPr>
      <w:numPr>
        <w:numId w:val="29"/>
      </w:numPr>
      <w:tabs>
        <w:tab w:val="left" w:pos="1276"/>
      </w:tabs>
    </w:pPr>
    <w:rPr>
      <w:color w:val="800000"/>
    </w:rPr>
  </w:style>
  <w:style w:type="paragraph" w:customStyle="1" w:styleId="RevisionAufzhlungFolgeabsatzStufe4">
    <w:name w:val="Revision Aufzählung Folgeabsatz (Stufe 4)"/>
    <w:basedOn w:val="Standard"/>
    <w:rsid w:val="00CB23B3"/>
    <w:pPr>
      <w:tabs>
        <w:tab w:val="left" w:pos="1701"/>
      </w:tabs>
      <w:ind w:left="1701"/>
    </w:pPr>
    <w:rPr>
      <w:color w:val="800000"/>
    </w:rPr>
  </w:style>
  <w:style w:type="paragraph" w:customStyle="1" w:styleId="RevisionAufzhlungStufe5">
    <w:name w:val="Revision Aufzählung (Stufe 5)"/>
    <w:basedOn w:val="Standard"/>
    <w:rsid w:val="00CB23B3"/>
    <w:pPr>
      <w:numPr>
        <w:numId w:val="30"/>
      </w:numPr>
      <w:tabs>
        <w:tab w:val="left" w:pos="1701"/>
      </w:tabs>
    </w:pPr>
    <w:rPr>
      <w:color w:val="800000"/>
    </w:rPr>
  </w:style>
  <w:style w:type="paragraph" w:customStyle="1" w:styleId="RevisionAufzhlungFolgeabsatzStufe5">
    <w:name w:val="Revision Aufzählung Folgeabsatz (Stufe 5)"/>
    <w:basedOn w:val="Standard"/>
    <w:rsid w:val="00CB23B3"/>
    <w:pPr>
      <w:tabs>
        <w:tab w:val="left" w:pos="2126"/>
      </w:tabs>
      <w:ind w:left="2126"/>
    </w:pPr>
    <w:rPr>
      <w:color w:val="800000"/>
    </w:rPr>
  </w:style>
  <w:style w:type="paragraph" w:customStyle="1" w:styleId="RevisionFunotentext">
    <w:name w:val="Revision Fußnotentext"/>
    <w:basedOn w:val="Funotentext"/>
    <w:rsid w:val="00CB23B3"/>
    <w:rPr>
      <w:color w:val="800000"/>
    </w:rPr>
  </w:style>
  <w:style w:type="paragraph" w:customStyle="1" w:styleId="RevisionFormel">
    <w:name w:val="Revision Formel"/>
    <w:basedOn w:val="Standard"/>
    <w:rsid w:val="00CB23B3"/>
    <w:pPr>
      <w:spacing w:before="240" w:after="240"/>
      <w:jc w:val="center"/>
    </w:pPr>
    <w:rPr>
      <w:color w:val="800000"/>
    </w:rPr>
  </w:style>
  <w:style w:type="paragraph" w:customStyle="1" w:styleId="RevisionGrafik">
    <w:name w:val="Revision Grafik"/>
    <w:basedOn w:val="Standard"/>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CB23B3"/>
    <w:pPr>
      <w:jc w:val="center"/>
    </w:pPr>
    <w:rPr>
      <w:color w:val="800000"/>
    </w:rPr>
  </w:style>
  <w:style w:type="paragraph" w:customStyle="1" w:styleId="RevisionAnlageVerweis">
    <w:name w:val="Revision Anlage Verweis"/>
    <w:basedOn w:val="Standard"/>
    <w:next w:val="RevisionAnlageberschrift"/>
    <w:rsid w:val="00CB23B3"/>
    <w:pPr>
      <w:spacing w:before="0"/>
      <w:jc w:val="right"/>
    </w:pPr>
    <w:rPr>
      <w:color w:val="800000"/>
    </w:rPr>
  </w:style>
  <w:style w:type="paragraph" w:customStyle="1" w:styleId="RevisionGrafikTitel">
    <w:name w:val="Revision Grafik Titel"/>
    <w:basedOn w:val="Standard"/>
    <w:next w:val="RevisionGrafik"/>
    <w:rsid w:val="00CB23B3"/>
    <w:pPr>
      <w:spacing w:before="0"/>
      <w:jc w:val="center"/>
    </w:pPr>
    <w:rPr>
      <w:color w:val="800000"/>
      <w:sz w:val="18"/>
    </w:rPr>
  </w:style>
  <w:style w:type="paragraph" w:customStyle="1" w:styleId="Bezeichnungnderungsdokument">
    <w:name w:val="Bezeichnung (Änderungsdokument)"/>
    <w:basedOn w:val="Standard"/>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CB23B3"/>
    <w:pPr>
      <w:ind w:firstLine="425"/>
    </w:pPr>
  </w:style>
  <w:style w:type="paragraph" w:customStyle="1" w:styleId="EingangsformelAufzhlungnderungsdokument">
    <w:name w:val="Eingangsformel Aufzählung (Änderungsdokument)"/>
    <w:basedOn w:val="Standard"/>
    <w:rsid w:val="00CB23B3"/>
    <w:pPr>
      <w:numPr>
        <w:numId w:val="32"/>
      </w:numPr>
    </w:pPr>
  </w:style>
  <w:style w:type="paragraph" w:customStyle="1" w:styleId="EingangsformelFolgeabsatznderungsdokument">
    <w:name w:val="Eingangsformel Folgeabsatz (Änderungsdokument)"/>
    <w:basedOn w:val="Standard"/>
    <w:rsid w:val="00CB23B3"/>
  </w:style>
  <w:style w:type="paragraph" w:customStyle="1" w:styleId="ArtikelBezeichner">
    <w:name w:val="Artikel Bezeichner"/>
    <w:basedOn w:val="Standard"/>
    <w:next w:val="Artikelberschrift"/>
    <w:rsid w:val="00CB23B3"/>
    <w:pPr>
      <w:keepNext/>
      <w:numPr>
        <w:numId w:val="33"/>
      </w:numPr>
      <w:spacing w:before="480" w:after="240"/>
      <w:jc w:val="center"/>
      <w:outlineLvl w:val="1"/>
    </w:pPr>
    <w:rPr>
      <w:b/>
      <w:sz w:val="28"/>
    </w:rPr>
  </w:style>
  <w:style w:type="paragraph" w:customStyle="1" w:styleId="Artikelberschrift">
    <w:name w:val="Artikel Überschrift"/>
    <w:basedOn w:val="Standard"/>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Standard"/>
    <w:rsid w:val="00CB23B3"/>
    <w:pPr>
      <w:keepNext/>
      <w:spacing w:before="480" w:after="240"/>
      <w:jc w:val="center"/>
    </w:pPr>
    <w:rPr>
      <w:b/>
      <w:sz w:val="28"/>
    </w:rPr>
  </w:style>
  <w:style w:type="paragraph" w:styleId="Verzeichnis1">
    <w:name w:val="toc 1"/>
    <w:basedOn w:val="Standard"/>
    <w:next w:val="Standard"/>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Standard"/>
    <w:rsid w:val="00CB23B3"/>
    <w:pPr>
      <w:jc w:val="center"/>
    </w:pPr>
  </w:style>
  <w:style w:type="paragraph" w:styleId="Abbildungsverzeichnis">
    <w:name w:val="table of figures"/>
    <w:basedOn w:val="Standard"/>
    <w:next w:val="Standard"/>
    <w:uiPriority w:val="99"/>
    <w:semiHidden/>
    <w:unhideWhenUsed/>
    <w:rsid w:val="00635B49"/>
    <w:pPr>
      <w:spacing w:after="0"/>
    </w:pPr>
  </w:style>
  <w:style w:type="paragraph" w:styleId="Anrede">
    <w:name w:val="Salutation"/>
    <w:basedOn w:val="Standard"/>
    <w:next w:val="Standard"/>
    <w:link w:val="AnredeZchn"/>
    <w:uiPriority w:val="99"/>
    <w:semiHidden/>
    <w:unhideWhenUsed/>
    <w:rsid w:val="00635B49"/>
  </w:style>
  <w:style w:type="character" w:customStyle="1" w:styleId="AnredeZchn">
    <w:name w:val="Anrede Zchn"/>
    <w:basedOn w:val="Absatz-Standardschriftart"/>
    <w:link w:val="Anrede"/>
    <w:uiPriority w:val="99"/>
    <w:semiHidden/>
    <w:rsid w:val="00635B49"/>
    <w:rPr>
      <w:rFonts w:ascii="Arial" w:hAnsi="Arial" w:cs="Arial"/>
    </w:rPr>
  </w:style>
  <w:style w:type="paragraph" w:styleId="Aufzhlungszeichen">
    <w:name w:val="List Bullet"/>
    <w:basedOn w:val="Standard"/>
    <w:uiPriority w:val="99"/>
    <w:semiHidden/>
    <w:unhideWhenUsed/>
    <w:rsid w:val="00635B49"/>
    <w:pPr>
      <w:numPr>
        <w:numId w:val="38"/>
      </w:numPr>
      <w:contextualSpacing/>
    </w:pPr>
  </w:style>
  <w:style w:type="paragraph" w:styleId="Aufzhlungszeichen2">
    <w:name w:val="List Bullet 2"/>
    <w:basedOn w:val="Standard"/>
    <w:uiPriority w:val="99"/>
    <w:semiHidden/>
    <w:unhideWhenUsed/>
    <w:rsid w:val="00635B49"/>
    <w:pPr>
      <w:numPr>
        <w:numId w:val="39"/>
      </w:numPr>
      <w:contextualSpacing/>
    </w:pPr>
  </w:style>
  <w:style w:type="paragraph" w:styleId="Aufzhlungszeichen3">
    <w:name w:val="List Bullet 3"/>
    <w:basedOn w:val="Standard"/>
    <w:uiPriority w:val="99"/>
    <w:semiHidden/>
    <w:unhideWhenUsed/>
    <w:rsid w:val="00635B49"/>
    <w:pPr>
      <w:numPr>
        <w:numId w:val="40"/>
      </w:numPr>
      <w:contextualSpacing/>
    </w:pPr>
  </w:style>
  <w:style w:type="paragraph" w:styleId="Aufzhlungszeichen4">
    <w:name w:val="List Bullet 4"/>
    <w:basedOn w:val="Standard"/>
    <w:uiPriority w:val="99"/>
    <w:semiHidden/>
    <w:unhideWhenUsed/>
    <w:rsid w:val="00635B49"/>
    <w:pPr>
      <w:numPr>
        <w:numId w:val="41"/>
      </w:numPr>
      <w:contextualSpacing/>
    </w:pPr>
  </w:style>
  <w:style w:type="paragraph" w:styleId="Aufzhlungszeichen5">
    <w:name w:val="List Bullet 5"/>
    <w:basedOn w:val="Standard"/>
    <w:uiPriority w:val="99"/>
    <w:semiHidden/>
    <w:unhideWhenUsed/>
    <w:rsid w:val="00635B49"/>
    <w:pPr>
      <w:numPr>
        <w:numId w:val="42"/>
      </w:numPr>
      <w:contextualSpacing/>
    </w:pPr>
  </w:style>
  <w:style w:type="paragraph" w:styleId="Beschriftung">
    <w:name w:val="caption"/>
    <w:basedOn w:val="Standard"/>
    <w:next w:val="Standard"/>
    <w:uiPriority w:val="35"/>
    <w:semiHidden/>
    <w:unhideWhenUsed/>
    <w:qFormat/>
    <w:rsid w:val="00635B49"/>
    <w:pPr>
      <w:spacing w:before="0" w:after="200"/>
    </w:pPr>
    <w:rPr>
      <w:i/>
      <w:iCs/>
      <w:color w:val="1F497D" w:themeColor="text2"/>
      <w:sz w:val="18"/>
      <w:szCs w:val="18"/>
    </w:rPr>
  </w:style>
  <w:style w:type="paragraph" w:styleId="Blocktext">
    <w:name w:val="Block Text"/>
    <w:basedOn w:val="Standard"/>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635B49"/>
  </w:style>
  <w:style w:type="character" w:customStyle="1" w:styleId="DatumZchn">
    <w:name w:val="Datum Zchn"/>
    <w:basedOn w:val="Absatz-Standardschriftart"/>
    <w:link w:val="Datum"/>
    <w:uiPriority w:val="99"/>
    <w:semiHidden/>
    <w:rsid w:val="00635B49"/>
    <w:rPr>
      <w:rFonts w:ascii="Arial" w:hAnsi="Arial" w:cs="Arial"/>
    </w:rPr>
  </w:style>
  <w:style w:type="paragraph" w:styleId="Dokumentstruktur">
    <w:name w:val="Document Map"/>
    <w:basedOn w:val="Standard"/>
    <w:link w:val="DokumentstrukturZchn"/>
    <w:uiPriority w:val="99"/>
    <w:semiHidden/>
    <w:unhideWhenUsed/>
    <w:rsid w:val="00635B49"/>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35B49"/>
    <w:rPr>
      <w:rFonts w:ascii="Segoe UI" w:hAnsi="Segoe UI" w:cs="Segoe UI"/>
      <w:sz w:val="16"/>
      <w:szCs w:val="16"/>
    </w:rPr>
  </w:style>
  <w:style w:type="paragraph" w:styleId="E-Mail-Signatur">
    <w:name w:val="E-mail Signature"/>
    <w:basedOn w:val="Standard"/>
    <w:link w:val="E-Mail-SignaturZchn"/>
    <w:uiPriority w:val="99"/>
    <w:semiHidden/>
    <w:unhideWhenUsed/>
    <w:rsid w:val="00635B49"/>
    <w:pPr>
      <w:spacing w:before="0" w:after="0"/>
    </w:pPr>
  </w:style>
  <w:style w:type="character" w:customStyle="1" w:styleId="E-Mail-SignaturZchn">
    <w:name w:val="E-Mail-Signatur Zchn"/>
    <w:basedOn w:val="Absatz-Standardschriftart"/>
    <w:link w:val="E-Mail-Signatur"/>
    <w:uiPriority w:val="99"/>
    <w:semiHidden/>
    <w:rsid w:val="00635B49"/>
    <w:rPr>
      <w:rFonts w:ascii="Arial" w:hAnsi="Arial" w:cs="Arial"/>
    </w:rPr>
  </w:style>
  <w:style w:type="paragraph" w:styleId="Endnotentext">
    <w:name w:val="endnote text"/>
    <w:basedOn w:val="Standard"/>
    <w:link w:val="EndnotentextZchn"/>
    <w:uiPriority w:val="99"/>
    <w:semiHidden/>
    <w:unhideWhenUsed/>
    <w:rsid w:val="00635B49"/>
    <w:pPr>
      <w:spacing w:before="0" w:after="0"/>
    </w:pPr>
    <w:rPr>
      <w:sz w:val="20"/>
      <w:szCs w:val="20"/>
    </w:rPr>
  </w:style>
  <w:style w:type="character" w:customStyle="1" w:styleId="EndnotentextZchn">
    <w:name w:val="Endnotentext Zchn"/>
    <w:basedOn w:val="Absatz-Standardschriftart"/>
    <w:link w:val="Endnotentext"/>
    <w:uiPriority w:val="99"/>
    <w:semiHidden/>
    <w:rsid w:val="00635B49"/>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635B49"/>
    <w:pPr>
      <w:spacing w:before="0" w:after="0"/>
    </w:pPr>
  </w:style>
  <w:style w:type="character" w:customStyle="1" w:styleId="Fu-EndnotenberschriftZchn">
    <w:name w:val="Fuß/-Endnotenüberschrift Zchn"/>
    <w:basedOn w:val="Absatz-Standardschriftart"/>
    <w:link w:val="Fu-Endnotenberschrift"/>
    <w:uiPriority w:val="99"/>
    <w:semiHidden/>
    <w:rsid w:val="00635B49"/>
    <w:rPr>
      <w:rFonts w:ascii="Arial" w:hAnsi="Arial" w:cs="Arial"/>
    </w:rPr>
  </w:style>
  <w:style w:type="paragraph" w:styleId="Gruformel">
    <w:name w:val="Closing"/>
    <w:basedOn w:val="Standard"/>
    <w:link w:val="GruformelZchn"/>
    <w:uiPriority w:val="99"/>
    <w:semiHidden/>
    <w:unhideWhenUsed/>
    <w:rsid w:val="00635B49"/>
    <w:pPr>
      <w:spacing w:before="0" w:after="0"/>
      <w:ind w:left="4252"/>
    </w:pPr>
  </w:style>
  <w:style w:type="character" w:customStyle="1" w:styleId="GruformelZchn">
    <w:name w:val="Grußformel Zchn"/>
    <w:basedOn w:val="Absatz-Standardschriftart"/>
    <w:link w:val="Gruformel"/>
    <w:uiPriority w:val="99"/>
    <w:semiHidden/>
    <w:rsid w:val="00635B49"/>
    <w:rPr>
      <w:rFonts w:ascii="Arial" w:hAnsi="Arial" w:cs="Arial"/>
    </w:rPr>
  </w:style>
  <w:style w:type="paragraph" w:styleId="HTMLAdresse">
    <w:name w:val="HTML Address"/>
    <w:basedOn w:val="Standard"/>
    <w:link w:val="HTMLAdresseZchn"/>
    <w:uiPriority w:val="99"/>
    <w:semiHidden/>
    <w:unhideWhenUsed/>
    <w:rsid w:val="00635B49"/>
    <w:pPr>
      <w:spacing w:before="0" w:after="0"/>
    </w:pPr>
    <w:rPr>
      <w:i/>
      <w:iCs/>
    </w:rPr>
  </w:style>
  <w:style w:type="character" w:customStyle="1" w:styleId="HTMLAdresseZchn">
    <w:name w:val="HTML Adresse Zchn"/>
    <w:basedOn w:val="Absatz-Standardschriftart"/>
    <w:link w:val="HTMLAdresse"/>
    <w:uiPriority w:val="99"/>
    <w:semiHidden/>
    <w:rsid w:val="00635B49"/>
    <w:rPr>
      <w:rFonts w:ascii="Arial" w:hAnsi="Arial" w:cs="Arial"/>
      <w:i/>
      <w:iCs/>
    </w:rPr>
  </w:style>
  <w:style w:type="paragraph" w:styleId="HTMLVorformatiert">
    <w:name w:val="HTML Preformatted"/>
    <w:basedOn w:val="Standard"/>
    <w:link w:val="HTMLVorformatiertZchn"/>
    <w:uiPriority w:val="99"/>
    <w:semiHidden/>
    <w:unhideWhenUsed/>
    <w:rsid w:val="00635B49"/>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35B49"/>
    <w:rPr>
      <w:rFonts w:ascii="Consolas" w:hAnsi="Consolas" w:cs="Arial"/>
      <w:sz w:val="20"/>
      <w:szCs w:val="20"/>
    </w:rPr>
  </w:style>
  <w:style w:type="paragraph" w:styleId="Index1">
    <w:name w:val="index 1"/>
    <w:basedOn w:val="Standard"/>
    <w:next w:val="Standard"/>
    <w:autoRedefine/>
    <w:uiPriority w:val="99"/>
    <w:semiHidden/>
    <w:unhideWhenUsed/>
    <w:rsid w:val="00635B49"/>
    <w:pPr>
      <w:spacing w:before="0" w:after="0"/>
      <w:ind w:left="220" w:hanging="220"/>
    </w:pPr>
  </w:style>
  <w:style w:type="paragraph" w:styleId="Index2">
    <w:name w:val="index 2"/>
    <w:basedOn w:val="Standard"/>
    <w:next w:val="Standard"/>
    <w:autoRedefine/>
    <w:uiPriority w:val="99"/>
    <w:semiHidden/>
    <w:unhideWhenUsed/>
    <w:rsid w:val="00635B49"/>
    <w:pPr>
      <w:spacing w:before="0" w:after="0"/>
      <w:ind w:left="440" w:hanging="220"/>
    </w:pPr>
  </w:style>
  <w:style w:type="paragraph" w:styleId="Index3">
    <w:name w:val="index 3"/>
    <w:basedOn w:val="Standard"/>
    <w:next w:val="Standard"/>
    <w:autoRedefine/>
    <w:uiPriority w:val="99"/>
    <w:semiHidden/>
    <w:unhideWhenUsed/>
    <w:rsid w:val="00635B49"/>
    <w:pPr>
      <w:spacing w:before="0" w:after="0"/>
      <w:ind w:left="660" w:hanging="220"/>
    </w:pPr>
  </w:style>
  <w:style w:type="paragraph" w:styleId="Index4">
    <w:name w:val="index 4"/>
    <w:basedOn w:val="Standard"/>
    <w:next w:val="Standard"/>
    <w:autoRedefine/>
    <w:uiPriority w:val="99"/>
    <w:semiHidden/>
    <w:unhideWhenUsed/>
    <w:rsid w:val="00635B49"/>
    <w:pPr>
      <w:spacing w:before="0" w:after="0"/>
      <w:ind w:left="880" w:hanging="220"/>
    </w:pPr>
  </w:style>
  <w:style w:type="paragraph" w:styleId="Index5">
    <w:name w:val="index 5"/>
    <w:basedOn w:val="Standard"/>
    <w:next w:val="Standard"/>
    <w:autoRedefine/>
    <w:uiPriority w:val="99"/>
    <w:semiHidden/>
    <w:unhideWhenUsed/>
    <w:rsid w:val="00635B49"/>
    <w:pPr>
      <w:spacing w:before="0" w:after="0"/>
      <w:ind w:left="1100" w:hanging="220"/>
    </w:pPr>
  </w:style>
  <w:style w:type="paragraph" w:styleId="Index6">
    <w:name w:val="index 6"/>
    <w:basedOn w:val="Standard"/>
    <w:next w:val="Standard"/>
    <w:autoRedefine/>
    <w:uiPriority w:val="99"/>
    <w:semiHidden/>
    <w:unhideWhenUsed/>
    <w:rsid w:val="00635B49"/>
    <w:pPr>
      <w:spacing w:before="0" w:after="0"/>
      <w:ind w:left="1320" w:hanging="220"/>
    </w:pPr>
  </w:style>
  <w:style w:type="paragraph" w:styleId="Index7">
    <w:name w:val="index 7"/>
    <w:basedOn w:val="Standard"/>
    <w:next w:val="Standard"/>
    <w:autoRedefine/>
    <w:uiPriority w:val="99"/>
    <w:semiHidden/>
    <w:unhideWhenUsed/>
    <w:rsid w:val="00635B49"/>
    <w:pPr>
      <w:spacing w:before="0" w:after="0"/>
      <w:ind w:left="1540" w:hanging="220"/>
    </w:pPr>
  </w:style>
  <w:style w:type="paragraph" w:styleId="Index8">
    <w:name w:val="index 8"/>
    <w:basedOn w:val="Standard"/>
    <w:next w:val="Standard"/>
    <w:autoRedefine/>
    <w:uiPriority w:val="99"/>
    <w:semiHidden/>
    <w:unhideWhenUsed/>
    <w:rsid w:val="00635B49"/>
    <w:pPr>
      <w:spacing w:before="0" w:after="0"/>
      <w:ind w:left="1760" w:hanging="220"/>
    </w:pPr>
  </w:style>
  <w:style w:type="paragraph" w:styleId="Index9">
    <w:name w:val="index 9"/>
    <w:basedOn w:val="Standard"/>
    <w:next w:val="Standard"/>
    <w:autoRedefine/>
    <w:uiPriority w:val="99"/>
    <w:semiHidden/>
    <w:unhideWhenUsed/>
    <w:rsid w:val="00635B49"/>
    <w:pPr>
      <w:spacing w:before="0" w:after="0"/>
      <w:ind w:left="1980" w:hanging="220"/>
    </w:pPr>
  </w:style>
  <w:style w:type="paragraph" w:styleId="Indexberschrift">
    <w:name w:val="index heading"/>
    <w:basedOn w:val="Standard"/>
    <w:next w:val="Index1"/>
    <w:uiPriority w:val="99"/>
    <w:semiHidden/>
    <w:unhideWhenUsed/>
    <w:rsid w:val="00635B4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35B49"/>
    <w:pPr>
      <w:keepLines/>
      <w:numPr>
        <w:numId w:val="0"/>
      </w:numPr>
      <w:spacing w:after="0"/>
      <w:ind w:left="720" w:hanging="72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5B49"/>
    <w:rPr>
      <w:rFonts w:ascii="Arial" w:hAnsi="Arial" w:cs="Arial"/>
      <w:i/>
      <w:iCs/>
      <w:color w:val="4F81BD" w:themeColor="accent1"/>
    </w:rPr>
  </w:style>
  <w:style w:type="paragraph" w:styleId="KeinLeerraum">
    <w:name w:val="No Spacing"/>
    <w:uiPriority w:val="1"/>
    <w:qFormat/>
    <w:rsid w:val="00635B49"/>
    <w:pPr>
      <w:spacing w:after="0" w:line="240" w:lineRule="auto"/>
      <w:jc w:val="both"/>
    </w:pPr>
    <w:rPr>
      <w:rFonts w:ascii="Arial" w:hAnsi="Arial" w:cs="Arial"/>
    </w:rPr>
  </w:style>
  <w:style w:type="paragraph" w:styleId="Kommentartext">
    <w:name w:val="annotation text"/>
    <w:basedOn w:val="Standard"/>
    <w:link w:val="KommentartextZchn"/>
    <w:uiPriority w:val="99"/>
    <w:semiHidden/>
    <w:unhideWhenUsed/>
    <w:rsid w:val="00635B49"/>
    <w:rPr>
      <w:sz w:val="20"/>
      <w:szCs w:val="20"/>
    </w:rPr>
  </w:style>
  <w:style w:type="character" w:customStyle="1" w:styleId="KommentartextZchn">
    <w:name w:val="Kommentartext Zchn"/>
    <w:basedOn w:val="Absatz-Standardschriftart"/>
    <w:link w:val="Kommentartext"/>
    <w:uiPriority w:val="99"/>
    <w:semiHidden/>
    <w:rsid w:val="00635B4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35B49"/>
    <w:rPr>
      <w:b/>
      <w:bCs/>
    </w:rPr>
  </w:style>
  <w:style w:type="character" w:customStyle="1" w:styleId="KommentarthemaZchn">
    <w:name w:val="Kommentarthema Zchn"/>
    <w:basedOn w:val="KommentartextZchn"/>
    <w:link w:val="Kommentarthema"/>
    <w:uiPriority w:val="99"/>
    <w:semiHidden/>
    <w:rsid w:val="00635B49"/>
    <w:rPr>
      <w:rFonts w:ascii="Arial" w:hAnsi="Arial" w:cs="Arial"/>
      <w:b/>
      <w:bCs/>
      <w:sz w:val="20"/>
      <w:szCs w:val="20"/>
    </w:rPr>
  </w:style>
  <w:style w:type="paragraph" w:styleId="Liste">
    <w:name w:val="List"/>
    <w:basedOn w:val="Standard"/>
    <w:uiPriority w:val="99"/>
    <w:semiHidden/>
    <w:unhideWhenUsed/>
    <w:rsid w:val="00635B49"/>
    <w:pPr>
      <w:ind w:left="283" w:hanging="283"/>
      <w:contextualSpacing/>
    </w:pPr>
  </w:style>
  <w:style w:type="paragraph" w:styleId="Liste2">
    <w:name w:val="List 2"/>
    <w:basedOn w:val="Standard"/>
    <w:uiPriority w:val="99"/>
    <w:semiHidden/>
    <w:unhideWhenUsed/>
    <w:rsid w:val="00635B49"/>
    <w:pPr>
      <w:ind w:left="566" w:hanging="283"/>
      <w:contextualSpacing/>
    </w:pPr>
  </w:style>
  <w:style w:type="paragraph" w:styleId="Liste3">
    <w:name w:val="List 3"/>
    <w:basedOn w:val="Standard"/>
    <w:uiPriority w:val="99"/>
    <w:semiHidden/>
    <w:unhideWhenUsed/>
    <w:rsid w:val="00635B49"/>
    <w:pPr>
      <w:ind w:left="849" w:hanging="283"/>
      <w:contextualSpacing/>
    </w:pPr>
  </w:style>
  <w:style w:type="paragraph" w:styleId="Liste4">
    <w:name w:val="List 4"/>
    <w:basedOn w:val="Standard"/>
    <w:uiPriority w:val="99"/>
    <w:semiHidden/>
    <w:unhideWhenUsed/>
    <w:rsid w:val="00635B49"/>
    <w:pPr>
      <w:ind w:left="1132" w:hanging="283"/>
      <w:contextualSpacing/>
    </w:pPr>
  </w:style>
  <w:style w:type="paragraph" w:styleId="Liste5">
    <w:name w:val="List 5"/>
    <w:basedOn w:val="Standard"/>
    <w:uiPriority w:val="99"/>
    <w:semiHidden/>
    <w:unhideWhenUsed/>
    <w:rsid w:val="00635B49"/>
    <w:pPr>
      <w:ind w:left="1415" w:hanging="283"/>
      <w:contextualSpacing/>
    </w:pPr>
  </w:style>
  <w:style w:type="paragraph" w:styleId="Listenabsatz">
    <w:name w:val="List Paragraph"/>
    <w:basedOn w:val="Standard"/>
    <w:uiPriority w:val="34"/>
    <w:qFormat/>
    <w:rsid w:val="00635B49"/>
    <w:pPr>
      <w:ind w:left="720"/>
      <w:contextualSpacing/>
    </w:pPr>
  </w:style>
  <w:style w:type="paragraph" w:styleId="Listenfortsetzung">
    <w:name w:val="List Continue"/>
    <w:basedOn w:val="Standard"/>
    <w:uiPriority w:val="99"/>
    <w:semiHidden/>
    <w:unhideWhenUsed/>
    <w:rsid w:val="00635B49"/>
    <w:pPr>
      <w:ind w:left="283"/>
      <w:contextualSpacing/>
    </w:pPr>
  </w:style>
  <w:style w:type="paragraph" w:styleId="Listenfortsetzung2">
    <w:name w:val="List Continue 2"/>
    <w:basedOn w:val="Standard"/>
    <w:uiPriority w:val="99"/>
    <w:semiHidden/>
    <w:unhideWhenUsed/>
    <w:rsid w:val="00635B49"/>
    <w:pPr>
      <w:ind w:left="566"/>
      <w:contextualSpacing/>
    </w:pPr>
  </w:style>
  <w:style w:type="paragraph" w:styleId="Listenfortsetzung3">
    <w:name w:val="List Continue 3"/>
    <w:basedOn w:val="Standard"/>
    <w:uiPriority w:val="99"/>
    <w:semiHidden/>
    <w:unhideWhenUsed/>
    <w:rsid w:val="00635B49"/>
    <w:pPr>
      <w:ind w:left="849"/>
      <w:contextualSpacing/>
    </w:pPr>
  </w:style>
  <w:style w:type="paragraph" w:styleId="Listenfortsetzung4">
    <w:name w:val="List Continue 4"/>
    <w:basedOn w:val="Standard"/>
    <w:uiPriority w:val="99"/>
    <w:semiHidden/>
    <w:unhideWhenUsed/>
    <w:rsid w:val="00635B49"/>
    <w:pPr>
      <w:ind w:left="1132"/>
      <w:contextualSpacing/>
    </w:pPr>
  </w:style>
  <w:style w:type="paragraph" w:styleId="Listenfortsetzung5">
    <w:name w:val="List Continue 5"/>
    <w:basedOn w:val="Standard"/>
    <w:uiPriority w:val="99"/>
    <w:semiHidden/>
    <w:unhideWhenUsed/>
    <w:rsid w:val="00635B49"/>
    <w:pPr>
      <w:ind w:left="1415"/>
      <w:contextualSpacing/>
    </w:pPr>
  </w:style>
  <w:style w:type="paragraph" w:styleId="Listennummer">
    <w:name w:val="List Number"/>
    <w:basedOn w:val="Standard"/>
    <w:uiPriority w:val="99"/>
    <w:semiHidden/>
    <w:unhideWhenUsed/>
    <w:rsid w:val="00635B49"/>
    <w:pPr>
      <w:numPr>
        <w:numId w:val="43"/>
      </w:numPr>
      <w:contextualSpacing/>
    </w:pPr>
  </w:style>
  <w:style w:type="paragraph" w:styleId="Listennummer2">
    <w:name w:val="List Number 2"/>
    <w:basedOn w:val="Standard"/>
    <w:uiPriority w:val="99"/>
    <w:semiHidden/>
    <w:unhideWhenUsed/>
    <w:rsid w:val="00635B49"/>
    <w:pPr>
      <w:numPr>
        <w:numId w:val="44"/>
      </w:numPr>
      <w:contextualSpacing/>
    </w:pPr>
  </w:style>
  <w:style w:type="paragraph" w:styleId="Listennummer3">
    <w:name w:val="List Number 3"/>
    <w:basedOn w:val="Standard"/>
    <w:uiPriority w:val="99"/>
    <w:semiHidden/>
    <w:unhideWhenUsed/>
    <w:rsid w:val="00635B49"/>
    <w:pPr>
      <w:numPr>
        <w:numId w:val="45"/>
      </w:numPr>
      <w:contextualSpacing/>
    </w:pPr>
  </w:style>
  <w:style w:type="paragraph" w:styleId="Listennummer4">
    <w:name w:val="List Number 4"/>
    <w:basedOn w:val="Standard"/>
    <w:uiPriority w:val="99"/>
    <w:semiHidden/>
    <w:unhideWhenUsed/>
    <w:rsid w:val="00635B49"/>
    <w:pPr>
      <w:numPr>
        <w:numId w:val="46"/>
      </w:numPr>
      <w:contextualSpacing/>
    </w:pPr>
  </w:style>
  <w:style w:type="paragraph" w:styleId="Listennummer5">
    <w:name w:val="List Number 5"/>
    <w:basedOn w:val="Standard"/>
    <w:uiPriority w:val="99"/>
    <w:semiHidden/>
    <w:unhideWhenUsed/>
    <w:rsid w:val="00635B49"/>
    <w:pPr>
      <w:numPr>
        <w:numId w:val="47"/>
      </w:numPr>
      <w:contextualSpacing/>
    </w:pPr>
  </w:style>
  <w:style w:type="paragraph" w:styleId="Literaturverzeichnis">
    <w:name w:val="Bibliography"/>
    <w:basedOn w:val="Standard"/>
    <w:next w:val="Standard"/>
    <w:uiPriority w:val="37"/>
    <w:semiHidden/>
    <w:unhideWhenUsed/>
    <w:rsid w:val="00635B49"/>
  </w:style>
  <w:style w:type="paragraph" w:styleId="Makrotext">
    <w:name w:val="macro"/>
    <w:link w:val="MakrotextZchn"/>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635B49"/>
    <w:rPr>
      <w:rFonts w:ascii="Consolas" w:hAnsi="Consolas" w:cs="Arial"/>
      <w:sz w:val="20"/>
      <w:szCs w:val="20"/>
    </w:rPr>
  </w:style>
  <w:style w:type="paragraph" w:styleId="Nachrichtenkopf">
    <w:name w:val="Message Header"/>
    <w:basedOn w:val="Standard"/>
    <w:link w:val="NachrichtenkopfZchn"/>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35B4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35B49"/>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635B49"/>
    <w:rPr>
      <w:rFonts w:ascii="Consolas" w:hAnsi="Consolas" w:cs="Arial"/>
      <w:sz w:val="21"/>
      <w:szCs w:val="21"/>
    </w:rPr>
  </w:style>
  <w:style w:type="paragraph" w:styleId="Rechtsgrundlagenverzeichnis">
    <w:name w:val="table of authorities"/>
    <w:basedOn w:val="Standard"/>
    <w:next w:val="Standard"/>
    <w:uiPriority w:val="99"/>
    <w:semiHidden/>
    <w:unhideWhenUsed/>
    <w:rsid w:val="00635B49"/>
    <w:pPr>
      <w:spacing w:after="0"/>
      <w:ind w:left="220" w:hanging="220"/>
    </w:pPr>
  </w:style>
  <w:style w:type="paragraph" w:styleId="RGV-berschrift">
    <w:name w:val="toa heading"/>
    <w:basedOn w:val="Standard"/>
    <w:next w:val="Standard"/>
    <w:uiPriority w:val="99"/>
    <w:semiHidden/>
    <w:unhideWhenUsed/>
    <w:rsid w:val="00635B49"/>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35B49"/>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5B49"/>
    <w:rPr>
      <w:rFonts w:ascii="Segoe UI" w:hAnsi="Segoe UI" w:cs="Segoe UI"/>
      <w:sz w:val="18"/>
      <w:szCs w:val="18"/>
    </w:rPr>
  </w:style>
  <w:style w:type="paragraph" w:styleId="StandardWeb">
    <w:name w:val="Normal (Web)"/>
    <w:basedOn w:val="Standard"/>
    <w:uiPriority w:val="99"/>
    <w:semiHidden/>
    <w:unhideWhenUsed/>
    <w:rsid w:val="00635B49"/>
    <w:rPr>
      <w:rFonts w:ascii="Times New Roman" w:hAnsi="Times New Roman" w:cs="Times New Roman"/>
      <w:sz w:val="24"/>
      <w:szCs w:val="24"/>
    </w:rPr>
  </w:style>
  <w:style w:type="paragraph" w:styleId="Standardeinzug">
    <w:name w:val="Normal Indent"/>
    <w:basedOn w:val="Standard"/>
    <w:uiPriority w:val="99"/>
    <w:semiHidden/>
    <w:unhideWhenUsed/>
    <w:rsid w:val="00635B49"/>
    <w:pPr>
      <w:ind w:left="708"/>
    </w:pPr>
  </w:style>
  <w:style w:type="paragraph" w:styleId="Textkrper">
    <w:name w:val="Body Text"/>
    <w:basedOn w:val="Standard"/>
    <w:link w:val="TextkrperZchn"/>
    <w:uiPriority w:val="99"/>
    <w:semiHidden/>
    <w:unhideWhenUsed/>
    <w:rsid w:val="00635B49"/>
  </w:style>
  <w:style w:type="character" w:customStyle="1" w:styleId="TextkrperZchn">
    <w:name w:val="Textkörper Zchn"/>
    <w:basedOn w:val="Absatz-Standardschriftart"/>
    <w:link w:val="Textkrper"/>
    <w:uiPriority w:val="99"/>
    <w:semiHidden/>
    <w:rsid w:val="00635B49"/>
    <w:rPr>
      <w:rFonts w:ascii="Arial" w:hAnsi="Arial" w:cs="Arial"/>
    </w:rPr>
  </w:style>
  <w:style w:type="paragraph" w:styleId="Textkrper2">
    <w:name w:val="Body Text 2"/>
    <w:basedOn w:val="Standard"/>
    <w:link w:val="Textkrper2Zchn"/>
    <w:uiPriority w:val="99"/>
    <w:semiHidden/>
    <w:unhideWhenUsed/>
    <w:rsid w:val="00635B49"/>
    <w:pPr>
      <w:spacing w:line="480" w:lineRule="auto"/>
    </w:pPr>
  </w:style>
  <w:style w:type="character" w:customStyle="1" w:styleId="Textkrper2Zchn">
    <w:name w:val="Textkörper 2 Zchn"/>
    <w:basedOn w:val="Absatz-Standardschriftart"/>
    <w:link w:val="Textkrper2"/>
    <w:uiPriority w:val="99"/>
    <w:semiHidden/>
    <w:rsid w:val="00635B49"/>
    <w:rPr>
      <w:rFonts w:ascii="Arial" w:hAnsi="Arial" w:cs="Arial"/>
    </w:rPr>
  </w:style>
  <w:style w:type="paragraph" w:styleId="Textkrper3">
    <w:name w:val="Body Text 3"/>
    <w:basedOn w:val="Standard"/>
    <w:link w:val="Textkrper3Zchn"/>
    <w:uiPriority w:val="99"/>
    <w:semiHidden/>
    <w:unhideWhenUsed/>
    <w:rsid w:val="00635B49"/>
    <w:rPr>
      <w:sz w:val="16"/>
      <w:szCs w:val="16"/>
    </w:rPr>
  </w:style>
  <w:style w:type="character" w:customStyle="1" w:styleId="Textkrper3Zchn">
    <w:name w:val="Textkörper 3 Zchn"/>
    <w:basedOn w:val="Absatz-Standardschriftart"/>
    <w:link w:val="Textkrper3"/>
    <w:uiPriority w:val="99"/>
    <w:semiHidden/>
    <w:rsid w:val="00635B49"/>
    <w:rPr>
      <w:rFonts w:ascii="Arial" w:hAnsi="Arial" w:cs="Arial"/>
      <w:sz w:val="16"/>
      <w:szCs w:val="16"/>
    </w:rPr>
  </w:style>
  <w:style w:type="paragraph" w:styleId="Textkrper-Einzug2">
    <w:name w:val="Body Text Indent 2"/>
    <w:basedOn w:val="Standard"/>
    <w:link w:val="Textkrper-Einzug2Zchn"/>
    <w:uiPriority w:val="99"/>
    <w:semiHidden/>
    <w:unhideWhenUsed/>
    <w:rsid w:val="00635B49"/>
    <w:pPr>
      <w:spacing w:line="480" w:lineRule="auto"/>
      <w:ind w:left="283"/>
    </w:pPr>
  </w:style>
  <w:style w:type="character" w:customStyle="1" w:styleId="Textkrper-Einzug2Zchn">
    <w:name w:val="Textkörper-Einzug 2 Zchn"/>
    <w:basedOn w:val="Absatz-Standardschriftart"/>
    <w:link w:val="Textkrper-Einzug2"/>
    <w:uiPriority w:val="99"/>
    <w:semiHidden/>
    <w:rsid w:val="00635B49"/>
    <w:rPr>
      <w:rFonts w:ascii="Arial" w:hAnsi="Arial" w:cs="Arial"/>
    </w:rPr>
  </w:style>
  <w:style w:type="paragraph" w:styleId="Textkrper-Einzug3">
    <w:name w:val="Body Text Indent 3"/>
    <w:basedOn w:val="Standard"/>
    <w:link w:val="Textkrper-Einzug3Zchn"/>
    <w:uiPriority w:val="99"/>
    <w:semiHidden/>
    <w:unhideWhenUsed/>
    <w:rsid w:val="00635B49"/>
    <w:pPr>
      <w:ind w:left="283"/>
    </w:pPr>
    <w:rPr>
      <w:sz w:val="16"/>
      <w:szCs w:val="16"/>
    </w:rPr>
  </w:style>
  <w:style w:type="character" w:customStyle="1" w:styleId="Textkrper-Einzug3Zchn">
    <w:name w:val="Textkörper-Einzug 3 Zchn"/>
    <w:basedOn w:val="Absatz-Standardschriftart"/>
    <w:link w:val="Textkrper-Einzug3"/>
    <w:uiPriority w:val="99"/>
    <w:semiHidden/>
    <w:rsid w:val="00635B49"/>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635B49"/>
    <w:pPr>
      <w:ind w:firstLine="360"/>
    </w:pPr>
  </w:style>
  <w:style w:type="character" w:customStyle="1" w:styleId="Textkrper-ErstzeileneinzugZchn">
    <w:name w:val="Textkörper-Erstzeileneinzug Zchn"/>
    <w:basedOn w:val="TextkrperZchn"/>
    <w:link w:val="Textkrper-Erstzeileneinzug"/>
    <w:uiPriority w:val="99"/>
    <w:semiHidden/>
    <w:rsid w:val="00635B49"/>
    <w:rPr>
      <w:rFonts w:ascii="Arial" w:hAnsi="Arial" w:cs="Arial"/>
    </w:rPr>
  </w:style>
  <w:style w:type="paragraph" w:styleId="Textkrper-Zeileneinzug">
    <w:name w:val="Body Text Indent"/>
    <w:basedOn w:val="Standard"/>
    <w:link w:val="Textkrper-ZeileneinzugZchn"/>
    <w:uiPriority w:val="99"/>
    <w:semiHidden/>
    <w:unhideWhenUsed/>
    <w:rsid w:val="00635B49"/>
    <w:pPr>
      <w:ind w:left="283"/>
    </w:pPr>
  </w:style>
  <w:style w:type="character" w:customStyle="1" w:styleId="Textkrper-ZeileneinzugZchn">
    <w:name w:val="Textkörper-Zeileneinzug Zchn"/>
    <w:basedOn w:val="Absatz-Standardschriftart"/>
    <w:link w:val="Textkrper-Zeileneinzug"/>
    <w:uiPriority w:val="99"/>
    <w:semiHidden/>
    <w:rsid w:val="00635B49"/>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635B4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35B49"/>
    <w:rPr>
      <w:rFonts w:ascii="Arial" w:hAnsi="Arial" w:cs="Arial"/>
    </w:rPr>
  </w:style>
  <w:style w:type="paragraph" w:styleId="Titel">
    <w:name w:val="Title"/>
    <w:basedOn w:val="Standard"/>
    <w:next w:val="Standard"/>
    <w:link w:val="TitelZchn"/>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5B49"/>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635B49"/>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35B4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35B4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35B49"/>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635B49"/>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35B49"/>
    <w:pPr>
      <w:spacing w:before="0" w:after="0"/>
      <w:ind w:left="4252"/>
    </w:pPr>
  </w:style>
  <w:style w:type="character" w:customStyle="1" w:styleId="UnterschriftZchn">
    <w:name w:val="Unterschrift Zchn"/>
    <w:basedOn w:val="Absatz-Standardschriftart"/>
    <w:link w:val="Unterschrift"/>
    <w:uiPriority w:val="99"/>
    <w:semiHidden/>
    <w:rsid w:val="00635B49"/>
    <w:rPr>
      <w:rFonts w:ascii="Arial" w:hAnsi="Arial" w:cs="Arial"/>
    </w:rPr>
  </w:style>
  <w:style w:type="paragraph" w:styleId="Untertitel">
    <w:name w:val="Subtitle"/>
    <w:basedOn w:val="Standard"/>
    <w:next w:val="Standard"/>
    <w:link w:val="UntertitelZchn"/>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635B49"/>
    <w:rPr>
      <w:rFonts w:eastAsiaTheme="minorEastAsia"/>
      <w:color w:val="5A5A5A" w:themeColor="text1" w:themeTint="A5"/>
      <w:spacing w:val="15"/>
    </w:rPr>
  </w:style>
  <w:style w:type="paragraph" w:styleId="Zitat">
    <w:name w:val="Quote"/>
    <w:basedOn w:val="Standard"/>
    <w:next w:val="Standard"/>
    <w:link w:val="ZitatZchn"/>
    <w:uiPriority w:val="29"/>
    <w:qFormat/>
    <w:rsid w:val="00635B4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35B49"/>
    <w:rPr>
      <w:rFonts w:ascii="Arial" w:hAnsi="Arial" w:cs="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CF3A-4C6E-478D-B480-287B6762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Template>
  <TotalTime>0</TotalTime>
  <Pages>2</Pages>
  <Words>18257</Words>
  <Characters>115020</Characters>
  <Application>Microsoft Office Word</Application>
  <DocSecurity>0</DocSecurity>
  <Lines>958</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Luehr, Larissa (SW II 4)</dc:creator>
  <cp:keywords/>
  <dc:description/>
  <cp:lastModifiedBy>Autor</cp:lastModifiedBy>
  <cp:revision>2</cp:revision>
  <cp:lastPrinted>2022-09-22T09:55:00Z</cp:lastPrinted>
  <dcterms:created xsi:type="dcterms:W3CDTF">2022-09-26T15:22:00Z</dcterms:created>
  <dcterms:modified xsi:type="dcterms:W3CDTF">2022-09-26T15:22:00Z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4.2.1.3</vt:lpwstr>
  </property>
  <property fmtid="{D5CDD505-2E9C-101B-9397-08002B2CF9AE}" pid="5" name="Created using">
    <vt:lpwstr>LW 5.4, Build 20210518</vt:lpwstr>
  </property>
  <property fmtid="{D5CDD505-2E9C-101B-9397-08002B2CF9AE}" pid="6" name="Last edited using">
    <vt:lpwstr>LW 5.4, Build 20210518</vt:lpwstr>
  </property>
  <property fmtid="{D5CDD505-2E9C-101B-9397-08002B2CF9AE}" pid="7" name="eNorm-Version Erstellung">
    <vt:lpwstr>4.2.1.1, Bundesregierung, [20210518]</vt:lpwstr>
  </property>
  <property fmtid="{D5CDD505-2E9C-101B-9397-08002B2CF9AE}" pid="8" name="eNorm-Version letzte Bearbeitung">
    <vt:lpwstr>4.2.1.1 Bundesregierung [20210518]</vt:lpwstr>
  </property>
  <property fmtid="{D5CDD505-2E9C-101B-9397-08002B2CF9AE}" pid="9" name="Meta_Initiant">
    <vt:lpwstr>Initiant</vt:lpwstr>
  </property>
  <property fmtid="{D5CDD505-2E9C-101B-9397-08002B2CF9AE}" pid="10" name="Bearbeitungsstand">
    <vt:lpwstr>Bearbeitungsstand: 22.09.2022  16:03</vt:lpwstr>
  </property>
  <property fmtid="{D5CDD505-2E9C-101B-9397-08002B2CF9AE}" pid="11" name="eNorm-Version vorherige Bearbeitung">
    <vt:lpwstr>4.2.1.1 Bundesregierung [20210518]</vt:lpwstr>
  </property>
  <property fmtid="{D5CDD505-2E9C-101B-9397-08002B2CF9AE}" pid="12" name="DQP-Ergebnis für Version 5">
    <vt:lpwstr>25 Fehler, 17 Warnungen</vt:lpwstr>
  </property>
  <property fmtid="{D5CDD505-2E9C-101B-9397-08002B2CF9AE}" pid="13" name="eNorm-Version letzte DQP">
    <vt:lpwstr>4.2.1.1, Bundesregierung, [20210518]</vt:lpwstr>
  </property>
  <property fmtid="{D5CDD505-2E9C-101B-9397-08002B2CF9AE}" pid="14" name="Meta_Bezeichnung">
    <vt:lpwstr>Entwurf eines Gesetzes zur Erhöhung des Wohngeldes (Wohngeld-Plus-Gesetz)</vt:lpwstr>
  </property>
  <property fmtid="{D5CDD505-2E9C-101B-9397-08002B2CF9AE}" pid="15" name="Meta_Kurzbezeichnung">
    <vt:lpwstr/>
  </property>
  <property fmtid="{D5CDD505-2E9C-101B-9397-08002B2CF9AE}" pid="16" name="Meta_Abkürzung">
    <vt:lpwstr/>
  </property>
  <property fmtid="{D5CDD505-2E9C-101B-9397-08002B2CF9AE}" pid="17" name="Meta_Typ der Vorschrift">
    <vt:lpwstr>Artikelgesetz</vt:lpwstr>
  </property>
  <property fmtid="{D5CDD505-2E9C-101B-9397-08002B2CF9AE}" pid="18" name="Meta_Federführung">
    <vt:lpwstr/>
  </property>
  <property fmtid="{D5CDD505-2E9C-101B-9397-08002B2CF9AE}" pid="19" name="Meta_Anlagen">
    <vt:lpwstr/>
  </property>
</Properties>
</file>